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FD0B0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6413B3" w:rsidRPr="00330A8C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Pr="004D63B8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 xml:space="preserve">«Развитие дошкольников с нарушением зрения </w:t>
      </w:r>
    </w:p>
    <w:p w:rsidR="006413B3" w:rsidRPr="00330A8C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3B8">
        <w:rPr>
          <w:rFonts w:ascii="Times New Roman" w:hAnsi="Times New Roman" w:cs="Times New Roman"/>
          <w:b/>
          <w:sz w:val="32"/>
          <w:szCs w:val="32"/>
        </w:rPr>
        <w:t>в специально организованной образовательно-коррекционной среде средствами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3B8">
        <w:rPr>
          <w:rFonts w:ascii="Times New Roman" w:hAnsi="Times New Roman" w:cs="Times New Roman"/>
          <w:b/>
          <w:sz w:val="32"/>
          <w:szCs w:val="32"/>
        </w:rPr>
        <w:t>интерактивного взаимодействия»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DA7C4C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муниципального образования город Краснодар «Детский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комбинированного вида № 123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г.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123»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г.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>дом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</w:tr>
      <w:tr w:rsidR="006413B3" w:rsidRPr="00FD0B0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257-04-42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4D63B8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ds123.centerstart.ru</w:t>
              </w:r>
            </w:hyperlink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Анистратенко Марина Юрьевна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634BAC" w:rsidRDefault="006413B3" w:rsidP="00144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Анистратенко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</w:p>
          <w:p w:rsidR="001446D4" w:rsidRDefault="001446D4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Я.Е. Тетеря, заместитель заведующего по воспитательной и методической работе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3807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Аникина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Пожидаева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учитель-дефектолог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Сакара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учитель-логопед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Саукова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Лебедева, воспитатель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655D9B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специально-организованной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лечебно-образовательной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03541" w:rsidRPr="006413B3" w:rsidRDefault="00655D9B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грамотного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равнозначно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Интерактивность,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лежащая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предполагает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особенностям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маленьких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принимаются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ими.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коррекционно-терапевтическая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увлекательным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осмысленным.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позволяющей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(программные)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технологию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апробировать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психического,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терапевтического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заявленной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(одобрена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адаптивной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возможностям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обеспечивалось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возможностям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выраженности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недуга.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сенсорная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комната.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определяется:</w:t>
            </w:r>
          </w:p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B06" w:rsidRPr="006413B3">
              <w:rPr>
                <w:rFonts w:ascii="Times New Roman" w:hAnsi="Times New Roman" w:cs="Times New Roman"/>
                <w:sz w:val="28"/>
                <w:szCs w:val="28"/>
              </w:rPr>
              <w:t>её целевыми характеристиками,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интегрированной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Интерактивность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«открытых»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проблем;</w:t>
            </w:r>
          </w:p>
          <w:p w:rsidR="004E7EF6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актуальных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зрительную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патологию.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Предполагается,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разработанными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критериями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технологией,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образовательно-коррекционную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специально-организованных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электронным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пособием/программой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зрения».</w:t>
            </w: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0B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8E0136" w:rsidRPr="008E0136" w:rsidRDefault="008E013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36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контрольно-аналитической работы по результатам инновационного проекта.</w:t>
            </w:r>
          </w:p>
          <w:p w:rsidR="008E0136" w:rsidRPr="008E0136" w:rsidRDefault="008E013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36">
              <w:rPr>
                <w:rFonts w:ascii="Times New Roman" w:hAnsi="Times New Roman" w:cs="Times New Roman"/>
                <w:sz w:val="28"/>
                <w:szCs w:val="28"/>
              </w:rPr>
              <w:t>Контрольная апробация программ по работе с детьми с ОВЗ в различных образовательных средах.</w:t>
            </w:r>
          </w:p>
          <w:p w:rsidR="002E1789" w:rsidRPr="006413B3" w:rsidRDefault="008E0136" w:rsidP="008E0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36">
              <w:rPr>
                <w:rFonts w:ascii="Times New Roman" w:hAnsi="Times New Roman" w:cs="Times New Roman"/>
                <w:sz w:val="28"/>
                <w:szCs w:val="28"/>
              </w:rPr>
              <w:t>Распространение полученного опыта в сети инновационных площадок КИП.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FD0B06">
        <w:rPr>
          <w:rFonts w:ascii="Times New Roman" w:hAnsi="Times New Roman" w:cs="Times New Roman"/>
          <w:b/>
          <w:sz w:val="28"/>
          <w:szCs w:val="28"/>
        </w:rPr>
        <w:t>й инновационной площадки на 2019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Default="008E0E9E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</w:t>
            </w:r>
            <w:r w:rsidR="00FD0B06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коммуникативного,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FD0B06" w:rsidRPr="006413B3" w:rsidRDefault="00FD0B06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6413B3" w:rsidRDefault="00883E65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B06">
              <w:rPr>
                <w:rFonts w:ascii="Times New Roman" w:hAnsi="Times New Roman" w:cs="Times New Roman"/>
                <w:sz w:val="28"/>
                <w:szCs w:val="28"/>
              </w:rPr>
              <w:t>третий этап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D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коммуникативного,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6413B3" w:rsidRDefault="00883E65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0B06">
              <w:rPr>
                <w:rFonts w:ascii="Times New Roman" w:hAnsi="Times New Roman" w:cs="Times New Roman"/>
                <w:sz w:val="28"/>
                <w:szCs w:val="28"/>
              </w:rPr>
              <w:t>второго  -</w:t>
            </w:r>
            <w:proofErr w:type="gramEnd"/>
            <w:r w:rsidR="00FD0B06">
              <w:rPr>
                <w:rFonts w:ascii="Times New Roman" w:hAnsi="Times New Roman" w:cs="Times New Roman"/>
                <w:sz w:val="28"/>
                <w:szCs w:val="28"/>
              </w:rPr>
              <w:t xml:space="preserve">начало  третьего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3EBC" w:rsidRPr="006413B3" w:rsidRDefault="00C6330D" w:rsidP="00FD0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организации образовательной деятельности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FD0B06">
              <w:rPr>
                <w:rFonts w:ascii="Times New Roman" w:hAnsi="Times New Roman" w:cs="Times New Roman"/>
                <w:sz w:val="28"/>
                <w:szCs w:val="28"/>
              </w:rPr>
              <w:t>с нарушениями зрительного развития в   различных образовательных средах</w:t>
            </w:r>
          </w:p>
        </w:tc>
        <w:tc>
          <w:tcPr>
            <w:tcW w:w="2268" w:type="dxa"/>
          </w:tcPr>
          <w:p w:rsidR="007C3EBC" w:rsidRPr="006413B3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6413B3" w:rsidRDefault="00F27DFD" w:rsidP="00F27D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7B96" w:rsidRPr="006413B3" w:rsidRDefault="00683807" w:rsidP="00422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образовательной </w:t>
            </w:r>
            <w:r w:rsidR="0042270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деятельности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и родителями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различных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средах</w:t>
            </w:r>
          </w:p>
        </w:tc>
        <w:tc>
          <w:tcPr>
            <w:tcW w:w="2268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6413B3" w:rsidRDefault="00C677A0" w:rsidP="008E0E9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E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с ОВЗ </w:t>
            </w:r>
            <w:r w:rsidR="008E0E9E">
              <w:rPr>
                <w:rFonts w:ascii="Times New Roman" w:hAnsi="Times New Roman" w:cs="Times New Roman"/>
                <w:sz w:val="28"/>
                <w:szCs w:val="28"/>
              </w:rPr>
              <w:t>в среде физкультурно-аэробных тренировок, сенсорной комнате и мультимедийной среде</w:t>
            </w:r>
          </w:p>
        </w:tc>
      </w:tr>
      <w:tr w:rsidR="00C677A0" w:rsidRPr="006413B3" w:rsidTr="007C3EBC">
        <w:tc>
          <w:tcPr>
            <w:tcW w:w="704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77A0" w:rsidRPr="006413B3" w:rsidRDefault="0042270D" w:rsidP="008E0E9E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интерактивных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занятий по </w:t>
            </w:r>
            <w:r w:rsidR="008E0E9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физическому развитию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ОВЗ</w:t>
            </w:r>
          </w:p>
        </w:tc>
        <w:tc>
          <w:tcPr>
            <w:tcW w:w="2268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677A0" w:rsidRPr="006413B3" w:rsidRDefault="00C677A0" w:rsidP="008E0E9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дошкольниками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E9E"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развитию 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42270D" w:rsidRPr="006413B3" w:rsidTr="007C3EBC">
        <w:tc>
          <w:tcPr>
            <w:tcW w:w="704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2270D" w:rsidRPr="006413B3" w:rsidRDefault="008E0E9E" w:rsidP="008C6884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</w:t>
            </w:r>
            <w:r w:rsidR="0042270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занятий </w:t>
            </w:r>
            <w:r w:rsidR="0068380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 </w:t>
            </w:r>
            <w:r w:rsidR="0042270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дошкольниками</w:t>
            </w:r>
            <w:r w:rsidR="0068380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C688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художественно-творческом направлении</w:t>
            </w:r>
          </w:p>
        </w:tc>
        <w:tc>
          <w:tcPr>
            <w:tcW w:w="2268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2270D" w:rsidRPr="006413B3" w:rsidRDefault="0042270D" w:rsidP="008C68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="008C6884">
              <w:rPr>
                <w:rFonts w:ascii="Times New Roman" w:hAnsi="Times New Roman" w:cs="Times New Roman"/>
                <w:sz w:val="28"/>
                <w:szCs w:val="28"/>
              </w:rPr>
              <w:t xml:space="preserve">с дошкольниками </w:t>
            </w:r>
            <w:proofErr w:type="gramStart"/>
            <w:r w:rsidR="008C6884">
              <w:rPr>
                <w:rFonts w:ascii="Times New Roman" w:hAnsi="Times New Roman" w:cs="Times New Roman"/>
                <w:sz w:val="28"/>
                <w:szCs w:val="28"/>
              </w:rPr>
              <w:t>с  ОВЗ</w:t>
            </w:r>
            <w:proofErr w:type="gramEnd"/>
            <w:r w:rsidR="008C688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художественно-творческой  направленности</w:t>
            </w:r>
          </w:p>
        </w:tc>
      </w:tr>
      <w:tr w:rsidR="008C6884" w:rsidRPr="006413B3" w:rsidTr="007C3EBC">
        <w:tc>
          <w:tcPr>
            <w:tcW w:w="704" w:type="dxa"/>
          </w:tcPr>
          <w:p w:rsidR="008C6884" w:rsidRDefault="008C688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C6884" w:rsidRDefault="008C6884" w:rsidP="008C6884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занятий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специально  организованной  среде  сенсорной комнаты</w:t>
            </w:r>
          </w:p>
        </w:tc>
        <w:tc>
          <w:tcPr>
            <w:tcW w:w="2268" w:type="dxa"/>
          </w:tcPr>
          <w:p w:rsidR="008C6884" w:rsidRPr="006413B3" w:rsidRDefault="008C688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C6884" w:rsidRDefault="008C6884" w:rsidP="006838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занятий с дошкольниками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сенсорной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комнате.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BF35B7" w:rsidP="0068380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–практикум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и методы взаимодействия с родителями </w:t>
            </w:r>
            <w:r w:rsidR="00683807">
              <w:rPr>
                <w:rFonts w:ascii="Times New Roman" w:hAnsi="Times New Roman" w:cs="Times New Roman"/>
                <w:sz w:val="28"/>
                <w:szCs w:val="28"/>
              </w:rPr>
              <w:t xml:space="preserve">и дошкольниками с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ОВЗ» </w:t>
            </w:r>
          </w:p>
        </w:tc>
        <w:tc>
          <w:tcPr>
            <w:tcW w:w="2268" w:type="dxa"/>
          </w:tcPr>
          <w:p w:rsidR="00147B96" w:rsidRPr="006413B3" w:rsidRDefault="0042270D" w:rsidP="00883E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29" w:type="dxa"/>
          </w:tcPr>
          <w:p w:rsidR="00147B96" w:rsidRPr="006413B3" w:rsidRDefault="00BF35B7" w:rsidP="00422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BF35B7" w:rsidRPr="006413B3" w:rsidTr="007C3EBC">
        <w:tc>
          <w:tcPr>
            <w:tcW w:w="704" w:type="dxa"/>
          </w:tcPr>
          <w:p w:rsidR="00BF35B7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BF35B7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мастер-классах, </w:t>
            </w:r>
            <w:r w:rsidR="005225AC"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едагогических семинарах 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BF35B7" w:rsidRPr="006413B3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6413B3" w:rsidRDefault="005225AC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E8201C" w:rsidRPr="006413B3" w:rsidTr="007C3EBC">
        <w:tc>
          <w:tcPr>
            <w:tcW w:w="704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  <w:tr w:rsidR="008C6884" w:rsidRPr="006413B3" w:rsidTr="007C3EBC">
        <w:tc>
          <w:tcPr>
            <w:tcW w:w="704" w:type="dxa"/>
          </w:tcPr>
          <w:p w:rsidR="008C6884" w:rsidRPr="006413B3" w:rsidRDefault="008C688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C6884" w:rsidRPr="006413B3" w:rsidRDefault="008C6884" w:rsidP="008C68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методических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пособий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демонстрация  в  педагогическом  сообществе</w:t>
            </w:r>
          </w:p>
        </w:tc>
        <w:tc>
          <w:tcPr>
            <w:tcW w:w="2268" w:type="dxa"/>
          </w:tcPr>
          <w:p w:rsidR="008C6884" w:rsidRPr="006413B3" w:rsidRDefault="008C688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C6884" w:rsidRPr="006413B3" w:rsidRDefault="008C6884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  <w:bookmarkStart w:id="0" w:name="_GoBack"/>
            <w:bookmarkEnd w:id="0"/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13" w:rsidRDefault="007E4913" w:rsidP="00701F69">
      <w:pPr>
        <w:spacing w:after="0" w:line="240" w:lineRule="auto"/>
      </w:pPr>
      <w:r>
        <w:separator/>
      </w:r>
    </w:p>
  </w:endnote>
  <w:endnote w:type="continuationSeparator" w:id="0">
    <w:p w:rsidR="007E4913" w:rsidRDefault="007E491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A0" w:rsidRDefault="007E4913">
    <w:pPr>
      <w:pStyle w:val="a8"/>
    </w:pPr>
    <w:r>
      <w:rPr>
        <w:noProof/>
        <w:color w:val="808080" w:themeColor="background1" w:themeShade="80"/>
        <w:lang w:eastAsia="ru-RU"/>
      </w:rPr>
      <w:pict>
        <v:group id="Группа 37" o:spid="_x0000_s2050" style="position:absolute;margin-left:2928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<v:rect id="Прямоугольник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 г.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56CD9" w:rsidRDefault="00F56CD9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  <w:p w:rsidR="00F56CD9" w:rsidRDefault="00F56CD9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lang w:eastAsia="ru-RU"/>
      </w:rPr>
      <w:pict>
        <v:rect id="Прямоугольник 40" o:spid="_x0000_s2049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<v:textbox>
            <w:txbxContent>
              <w:p w:rsidR="00F56CD9" w:rsidRDefault="0074675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F56CD9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6884">
                  <w:rPr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13" w:rsidRDefault="007E4913" w:rsidP="00701F69">
      <w:pPr>
        <w:spacing w:after="0" w:line="240" w:lineRule="auto"/>
      </w:pPr>
      <w:r>
        <w:separator/>
      </w:r>
    </w:p>
  </w:footnote>
  <w:footnote w:type="continuationSeparator" w:id="0">
    <w:p w:rsidR="007E4913" w:rsidRDefault="007E491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 w15:restartNumberingAfterBreak="0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33740"/>
    <w:rsid w:val="000F5ADC"/>
    <w:rsid w:val="000F6447"/>
    <w:rsid w:val="00110851"/>
    <w:rsid w:val="001446D4"/>
    <w:rsid w:val="00147B96"/>
    <w:rsid w:val="001E7A03"/>
    <w:rsid w:val="001F2A1A"/>
    <w:rsid w:val="00206020"/>
    <w:rsid w:val="002510B6"/>
    <w:rsid w:val="002770AC"/>
    <w:rsid w:val="00285234"/>
    <w:rsid w:val="002B28FD"/>
    <w:rsid w:val="002E1789"/>
    <w:rsid w:val="002F1680"/>
    <w:rsid w:val="00315BFD"/>
    <w:rsid w:val="00337ACC"/>
    <w:rsid w:val="003838EC"/>
    <w:rsid w:val="003978E9"/>
    <w:rsid w:val="0042270D"/>
    <w:rsid w:val="00444DF7"/>
    <w:rsid w:val="004B4BDC"/>
    <w:rsid w:val="004C268F"/>
    <w:rsid w:val="004E7EF6"/>
    <w:rsid w:val="005225AC"/>
    <w:rsid w:val="005A0931"/>
    <w:rsid w:val="005E141C"/>
    <w:rsid w:val="006279BF"/>
    <w:rsid w:val="00634BAC"/>
    <w:rsid w:val="006413B3"/>
    <w:rsid w:val="00650637"/>
    <w:rsid w:val="00654572"/>
    <w:rsid w:val="00655D9B"/>
    <w:rsid w:val="00683807"/>
    <w:rsid w:val="00684E49"/>
    <w:rsid w:val="006B25D4"/>
    <w:rsid w:val="006F09C9"/>
    <w:rsid w:val="00701F69"/>
    <w:rsid w:val="007359B0"/>
    <w:rsid w:val="00746754"/>
    <w:rsid w:val="007A6AE1"/>
    <w:rsid w:val="007B6971"/>
    <w:rsid w:val="007C3EBC"/>
    <w:rsid w:val="007E4913"/>
    <w:rsid w:val="00880EEF"/>
    <w:rsid w:val="00883E65"/>
    <w:rsid w:val="008C6884"/>
    <w:rsid w:val="008D48A1"/>
    <w:rsid w:val="008E0136"/>
    <w:rsid w:val="008E0E9E"/>
    <w:rsid w:val="00942F54"/>
    <w:rsid w:val="00985557"/>
    <w:rsid w:val="00986545"/>
    <w:rsid w:val="009E33BE"/>
    <w:rsid w:val="00A82F5F"/>
    <w:rsid w:val="00AA222C"/>
    <w:rsid w:val="00B2780D"/>
    <w:rsid w:val="00B56CDA"/>
    <w:rsid w:val="00B817C3"/>
    <w:rsid w:val="00B94849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D03541"/>
    <w:rsid w:val="00D25DB6"/>
    <w:rsid w:val="00D26888"/>
    <w:rsid w:val="00D94F21"/>
    <w:rsid w:val="00DA7C4C"/>
    <w:rsid w:val="00E3166E"/>
    <w:rsid w:val="00E8201C"/>
    <w:rsid w:val="00EB3D5B"/>
    <w:rsid w:val="00EB60BF"/>
    <w:rsid w:val="00EC4BDE"/>
    <w:rsid w:val="00EF0ADD"/>
    <w:rsid w:val="00EF2DD7"/>
    <w:rsid w:val="00F2033F"/>
    <w:rsid w:val="00F27DFD"/>
    <w:rsid w:val="00F56CD9"/>
    <w:rsid w:val="00F902A7"/>
    <w:rsid w:val="00FD0B06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893E444-246B-4F53-BDBB-7BFAF9F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123.centerstart.ru/node/4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 Windows</cp:lastModifiedBy>
  <cp:revision>11</cp:revision>
  <dcterms:created xsi:type="dcterms:W3CDTF">2018-01-26T07:16:00Z</dcterms:created>
  <dcterms:modified xsi:type="dcterms:W3CDTF">2019-02-01T10:31:00Z</dcterms:modified>
</cp:coreProperties>
</file>