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0E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551851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Обобщение </w:t>
      </w:r>
      <w:r w:rsid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педагогического </w:t>
      </w:r>
      <w:r w:rsidRP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опыта </w:t>
      </w:r>
      <w:r w:rsid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   </w:t>
      </w:r>
      <w:r w:rsidR="005518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            </w:t>
      </w:r>
    </w:p>
    <w:p w:rsidR="00551851" w:rsidRDefault="00551851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          по русскому </w:t>
      </w:r>
      <w:r w:rsid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языку </w:t>
      </w:r>
    </w:p>
    <w:p w:rsidR="003039E2" w:rsidRDefault="00551851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          </w:t>
      </w:r>
      <w:r w:rsid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в начальной школе </w:t>
      </w:r>
    </w:p>
    <w:p w:rsidR="003039E2" w:rsidRP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</w:t>
      </w:r>
      <w:r w:rsidR="005518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</w:t>
      </w:r>
      <w:r w:rsidR="00156B0E" w:rsidRPr="003039E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при изучении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т</w:t>
      </w:r>
      <w:r w:rsidRPr="003039E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емы</w:t>
      </w: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:</w:t>
      </w:r>
    </w:p>
    <w:p w:rsid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156B0E" w:rsidRP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           Местоимение. Наречие.</w:t>
      </w:r>
      <w:r w:rsidR="00156B0E" w:rsidRPr="003039E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</w:t>
      </w: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Pr="003039E2" w:rsidRDefault="003039E2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3039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Учитель МАОУ гимназия </w:t>
      </w:r>
      <w:proofErr w:type="spellStart"/>
      <w:r w:rsidRPr="003039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Гриненко</w:t>
      </w:r>
      <w:proofErr w:type="spellEnd"/>
      <w:r w:rsidRPr="003039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С.Д.</w:t>
      </w:r>
    </w:p>
    <w:p w:rsidR="00DD0BE6" w:rsidRPr="00E407CF" w:rsidRDefault="00DD0BE6" w:rsidP="00DD0BE6">
      <w:pPr>
        <w:pStyle w:val="ab"/>
        <w:pageBreakBefore/>
        <w:spacing w:before="0" w:line="240" w:lineRule="auto"/>
        <w:rPr>
          <w:rStyle w:val="10"/>
          <w:color w:val="auto"/>
        </w:rPr>
      </w:pPr>
      <w:bookmarkStart w:id="0" w:name="_Toc279432908"/>
      <w:bookmarkStart w:id="1" w:name="_Toc282252465"/>
      <w:r w:rsidRPr="00E03F28">
        <w:rPr>
          <w:rStyle w:val="10"/>
          <w:color w:val="auto"/>
        </w:rPr>
        <w:lastRenderedPageBreak/>
        <w:t>Содержание</w:t>
      </w:r>
      <w:bookmarkEnd w:id="0"/>
      <w:bookmarkEnd w:id="1"/>
    </w:p>
    <w:p w:rsidR="00DD0BE6" w:rsidRDefault="00DD0BE6" w:rsidP="00DD0BE6">
      <w:pPr>
        <w:pStyle w:val="aa"/>
        <w:numPr>
          <w:ilvl w:val="0"/>
          <w:numId w:val="8"/>
        </w:numPr>
        <w:rPr>
          <w:sz w:val="28"/>
          <w:szCs w:val="28"/>
          <w:lang w:eastAsia="en-US"/>
        </w:rPr>
      </w:pPr>
      <w:r w:rsidRPr="00EB1F9B">
        <w:rPr>
          <w:sz w:val="28"/>
          <w:szCs w:val="28"/>
          <w:lang w:eastAsia="en-US"/>
        </w:rPr>
        <w:t>Литературный обзор</w:t>
      </w:r>
      <w:r>
        <w:rPr>
          <w:sz w:val="28"/>
          <w:szCs w:val="28"/>
          <w:lang w:eastAsia="en-US"/>
        </w:rPr>
        <w:t xml:space="preserve"> состояния вопроса……………………………………………………………………2</w:t>
      </w:r>
    </w:p>
    <w:p w:rsidR="00DD0BE6" w:rsidRDefault="00DD0BE6" w:rsidP="00DD0BE6">
      <w:pPr>
        <w:pStyle w:val="aa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История темы педагогического опыта в педагогике и данном образовательном учреждении.</w:t>
      </w:r>
    </w:p>
    <w:p w:rsidR="00DD0BE6" w:rsidRPr="007A0D30" w:rsidRDefault="00DD0BE6" w:rsidP="00DD0BE6">
      <w:pPr>
        <w:pStyle w:val="aa"/>
        <w:numPr>
          <w:ilvl w:val="1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>История изучения темы педагогического опыта в образовательном учреждении и муниципальном образовании</w:t>
      </w:r>
      <w:r w:rsidRPr="007A0D30">
        <w:rPr>
          <w:sz w:val="28"/>
          <w:szCs w:val="28"/>
        </w:rPr>
        <w:t>.</w:t>
      </w:r>
    </w:p>
    <w:p w:rsidR="00DD0BE6" w:rsidRDefault="00DD0BE6" w:rsidP="00DD0BE6">
      <w:pPr>
        <w:pStyle w:val="aa"/>
        <w:numPr>
          <w:ilvl w:val="1"/>
          <w:numId w:val="8"/>
        </w:numPr>
        <w:rPr>
          <w:sz w:val="28"/>
          <w:szCs w:val="28"/>
          <w:lang w:eastAsia="en-US"/>
        </w:rPr>
      </w:pPr>
      <w:r w:rsidRPr="00915922">
        <w:rPr>
          <w:sz w:val="28"/>
          <w:szCs w:val="28"/>
        </w:rPr>
        <w:t>Основные понятия, термины в</w:t>
      </w:r>
      <w:r>
        <w:rPr>
          <w:sz w:val="28"/>
          <w:szCs w:val="28"/>
        </w:rPr>
        <w:t xml:space="preserve"> описании педагогического опыта</w:t>
      </w:r>
    </w:p>
    <w:p w:rsidR="00DD0BE6" w:rsidRDefault="00DD0BE6" w:rsidP="00DD0BE6">
      <w:pPr>
        <w:pStyle w:val="aa"/>
        <w:numPr>
          <w:ilvl w:val="0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Психолого-педагогический портрет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………………………………………………………….….3</w:t>
      </w:r>
    </w:p>
    <w:p w:rsidR="00DD0BE6" w:rsidRDefault="00DD0BE6" w:rsidP="00DD0BE6">
      <w:pPr>
        <w:pStyle w:val="aa"/>
        <w:numPr>
          <w:ilvl w:val="0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Педагогический опыт…………………………………   ……………….4</w:t>
      </w:r>
    </w:p>
    <w:p w:rsidR="00DD0BE6" w:rsidRDefault="00DD0BE6" w:rsidP="00DD0BE6">
      <w:pPr>
        <w:pStyle w:val="aa"/>
        <w:numPr>
          <w:ilvl w:val="1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>Описание основных методов и методик, используемых в представляемом педагогическом опыте</w:t>
      </w:r>
    </w:p>
    <w:p w:rsidR="00DD0BE6" w:rsidRPr="00DD0BE6" w:rsidRDefault="00DD0BE6" w:rsidP="00DD0BE6">
      <w:pPr>
        <w:pStyle w:val="aa"/>
        <w:numPr>
          <w:ilvl w:val="1"/>
          <w:numId w:val="8"/>
        </w:numPr>
        <w:rPr>
          <w:sz w:val="28"/>
          <w:szCs w:val="28"/>
          <w:lang w:eastAsia="en-US"/>
        </w:rPr>
      </w:pPr>
      <w:r w:rsidRPr="00DD0BE6">
        <w:rPr>
          <w:sz w:val="28"/>
          <w:szCs w:val="28"/>
        </w:rPr>
        <w:t>Актуальность педагогического опыта</w:t>
      </w:r>
    </w:p>
    <w:p w:rsidR="00DD0BE6" w:rsidRPr="00DD0BE6" w:rsidRDefault="00DD0BE6" w:rsidP="00DD0BE6">
      <w:pPr>
        <w:rPr>
          <w:rFonts w:ascii="Times New Roman" w:hAnsi="Times New Roman" w:cs="Times New Roman"/>
          <w:sz w:val="28"/>
          <w:szCs w:val="28"/>
        </w:rPr>
      </w:pPr>
      <w:r w:rsidRPr="00DD0BE6">
        <w:rPr>
          <w:rFonts w:ascii="Times New Roman" w:hAnsi="Times New Roman" w:cs="Times New Roman"/>
          <w:sz w:val="28"/>
          <w:szCs w:val="28"/>
        </w:rPr>
        <w:t xml:space="preserve">          3.3     Результативность  педагогического опыта</w:t>
      </w:r>
    </w:p>
    <w:p w:rsidR="00DD0BE6" w:rsidRPr="00DD0BE6" w:rsidRDefault="00DD0BE6" w:rsidP="00DD0BE6">
      <w:pPr>
        <w:ind w:left="720"/>
        <w:rPr>
          <w:rFonts w:ascii="Times New Roman" w:hAnsi="Times New Roman" w:cs="Times New Roman"/>
          <w:sz w:val="28"/>
          <w:szCs w:val="28"/>
        </w:rPr>
      </w:pPr>
      <w:r w:rsidRPr="00DD0BE6">
        <w:rPr>
          <w:rFonts w:ascii="Times New Roman" w:hAnsi="Times New Roman" w:cs="Times New Roman"/>
          <w:sz w:val="28"/>
          <w:szCs w:val="28"/>
        </w:rPr>
        <w:t>3.4     Новизна (</w:t>
      </w:r>
      <w:proofErr w:type="spellStart"/>
      <w:r w:rsidRPr="00DD0BE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D0BE6">
        <w:rPr>
          <w:rFonts w:ascii="Times New Roman" w:hAnsi="Times New Roman" w:cs="Times New Roman"/>
          <w:sz w:val="28"/>
          <w:szCs w:val="28"/>
        </w:rPr>
        <w:t>) представляемого педагогического опыта</w:t>
      </w:r>
    </w:p>
    <w:p w:rsidR="00DD0BE6" w:rsidRPr="00DD0BE6" w:rsidRDefault="00DD0BE6" w:rsidP="00DD0BE6">
      <w:pPr>
        <w:ind w:left="720"/>
        <w:rPr>
          <w:rFonts w:ascii="Times New Roman" w:hAnsi="Times New Roman" w:cs="Times New Roman"/>
          <w:sz w:val="28"/>
          <w:szCs w:val="28"/>
        </w:rPr>
      </w:pPr>
      <w:r w:rsidRPr="00DD0BE6">
        <w:rPr>
          <w:rFonts w:ascii="Times New Roman" w:hAnsi="Times New Roman" w:cs="Times New Roman"/>
          <w:sz w:val="28"/>
          <w:szCs w:val="28"/>
        </w:rPr>
        <w:t>3.5     Технологичность представляемого педагогического опыта</w:t>
      </w:r>
    </w:p>
    <w:p w:rsidR="00DD0BE6" w:rsidRPr="00DD0BE6" w:rsidRDefault="00DD0BE6" w:rsidP="00DD0BE6">
      <w:pPr>
        <w:ind w:left="720"/>
        <w:rPr>
          <w:rFonts w:ascii="Times New Roman" w:hAnsi="Times New Roman" w:cs="Times New Roman"/>
          <w:sz w:val="28"/>
          <w:szCs w:val="28"/>
        </w:rPr>
      </w:pPr>
      <w:r w:rsidRPr="00DD0BE6">
        <w:rPr>
          <w:rFonts w:ascii="Times New Roman" w:hAnsi="Times New Roman" w:cs="Times New Roman"/>
          <w:sz w:val="28"/>
          <w:szCs w:val="28"/>
        </w:rPr>
        <w:t>3.6     Описание основных элементов представляемого педагогического опыта</w:t>
      </w:r>
    </w:p>
    <w:p w:rsidR="00DD0BE6" w:rsidRDefault="00DD0BE6" w:rsidP="00DD0BE6">
      <w:pPr>
        <w:pStyle w:val="aa"/>
        <w:numPr>
          <w:ilvl w:val="0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>Выводы…………………………………………………………………  10</w:t>
      </w:r>
    </w:p>
    <w:p w:rsidR="00DD0BE6" w:rsidRDefault="00DD0BE6" w:rsidP="00DD0BE6">
      <w:pPr>
        <w:rPr>
          <w:sz w:val="28"/>
          <w:szCs w:val="28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6B0E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BE6" w:rsidRDefault="00DD0BE6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– это процесс обучения детей речи, область методики преподавания русского языка, одна из главных задач учебного предмета «Русский (родной) язык» в школе.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то, что развитию речи уделяется внимание при изучении всех предметов, однако только на уроках русского языка задача развития речи решается целенаправленно, в определенной системе, с опорой на лингвистические знания и осмысление речевого опыта школьников. Развитие речи на уроках русского языка – это вся работа, проводимая учителем специально и попутно (в связи с изучением школьного курса грамматики, словообразования, правописания и т.д.), в целях овладения языковыми нормами (в произношении, ударении, словоупотреблении, в построении предложений и т.п.). Такая работа предполагает также формирование умения выражать свои мысли в устной и письменной форме, пользуясь языковыми средствами в соответствии с задачами, содержанием речи и условиями общения.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развитию речи на уроках русского языка вносит существенный вклад в формирование общей речевой культуры всесторонне развитой, социально активной личности будущего выпускника школы.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определении содержания работы по развитию речи на уроках русского языка нельзя не учитывать, что с приходом в школу ученики уже владеют практически родным языком. Однако их речь требует совершенствования. Особенно, как показывает практика, с точки зрения употребления в речи местоимений в соответствии с нормами русского литературного языка. Необходимость изучения местоимений 1, 2, 3-го лица (личных местоимений) в начальных классах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диктуется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тем, что в речевой практике дети широко пользуются всеми формами этих местоимений и вместе с тем довольно часто допускают ошибки, например: с «им» вместо с «ним», у «их» вместо у «них» и др.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задач изучения темы «Местоимение» состоит в том, чтобы устранить речевые ошибки, связанные с употреблением местоимений, как в устной, так и письменной речи обучающихся. Помимо всего, употребление местоимений в речи – вопрос стилистики. В этом плане задача учителя заключается в том, чтобы довести до сознания обучающихся стилистическую функцию личных местоимений – устранять излишнее повторение одного и того же слова. При этом надо учить детей правильно употреблять местоимения. Так, если местоимение находится далеко от слова, которое заменяется, то местоимение становится непонятным. Если же одно и то же местоимение повторяется подряд несколько раз, то оно становится таким же нежелательным, как и повторяющееся существительное. Тогда следует существительное заменять не местоимением, а синонимом к этому существительному.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Немаловажное значение имеют знания о личных местоимениях для успешного изучения сложной и большой темы «Глагол».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Сознательное усвоение общего понятия о местоимениях 1,2,3-го лица служит предпосылкой правильного употребления в речи, а также их правописания.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Грамматическое своеобразие местоимений в отличи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других частей речи состоит, во-первых, в том, что они не называют предметов, а указывают на них в их отношении к говорящему лицу (личные местоимения), во-вторых, в их максимальной семантической общности, в-третьих, в грамматическом своеобразии их рода, числа. Высокая степень обобщенности этого понятия, а также разнородность языковых явлений, объединяемых в категории местоимения, делают данное понятие трудным для усвоения младшими школьниками. В школьном учебнике местоимение определяется так: «Слова: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я, ты, он, она, мы, вы, они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местоимения. Местоимения указывают на предметы, но не называют их». Наряду со значением предметн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личных местоимений учитель знакомит детей с их грамматическими особенностями: лицом, числом, изменением местоимений 3-го лица единственного числа по родам, сообщает им, что местоимения (как и имена существительные) изменяются по вопросам (т.е. по падежам), употребляются как с предлогами, так и без предлогов.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Незначительное количество часов, отводимых программой, а также небольшой объем знаний о местоимении, подлежащих изучению, ориентируют учителя на организацию практического ознакомления учащихся с данной грамматической категорией. Таким образом, путем постепенных и регулярных упражнений, усваивается изменение местоимений, произношение и употребление в речи, их правописание, а также раздельное написание предлогов с местоимениями.</w:t>
      </w:r>
    </w:p>
    <w:p w:rsidR="005807F7" w:rsidRPr="005807F7" w:rsidRDefault="00156B0E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обучающихся с понятием «местоимение» может быть организовано следующим образом. Предлагается следующий текст: «Недалеко от дома лесника росла ёлочка. </w:t>
      </w:r>
      <w:r w:rsidR="005807F7"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 </w:t>
      </w:r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стройная и красивая. Однажды сорока сказала ёлочке: «Разве</w:t>
      </w:r>
      <w:r w:rsidR="005807F7"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ты</w:t>
      </w:r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знаешь, что под Новый год люди приходят в лес </w:t>
      </w:r>
      <w:proofErr w:type="gramStart"/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такими как </w:t>
      </w:r>
      <w:r w:rsidR="005807F7"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</w:t>
      </w:r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А</w:t>
      </w:r>
      <w:r w:rsidR="005807F7"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ты</w:t>
      </w:r>
      <w:r w:rsidR="005807F7"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растёшь у всех на виду!»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 Новый год ёлочка увидела лесника.</w:t>
      </w:r>
      <w:r w:rsidRPr="00156B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</w:t>
      </w:r>
      <w:r w:rsidRPr="00156B0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шёл прямо к ней. «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156B0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правильно тебя выбрал», - весело сказал человек и украсил ёлочку игрушками.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Утром из дома лесника вышли мальчик и девочка.</w:t>
      </w:r>
      <w:r w:rsidRPr="00156B0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Они</w:t>
      </w:r>
      <w:r w:rsidRPr="00156B0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подошли к ёлочке. Мальчик сказал: «Теперь это будет наша новогодняя ёлочка.</w:t>
      </w:r>
      <w:r w:rsidRPr="00156B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</w:t>
      </w:r>
      <w:r w:rsidR="00156B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807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будем так украшать ее каждый год».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сказку вы вспомнили, читая этот текст?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анализа данного текста учитель предлагает вопросы и задания: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Какую сказку вы вспомнили и кто ее автор?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(С.Михалков.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«Елочка»)</w:t>
      </w:r>
      <w:proofErr w:type="gramEnd"/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первые два предложения. Кто это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Из какого предложения вы это узнали? А если бы не было первого предложения, смогли бы вы догадаться, что речь идет о елочке? Почему? На кого же указывает слово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 втором предложении?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кому обращается с речью сорока? Прочитайте слова сороки. Каким словом называет сорока елочку, обращаясь к ней? (ты)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второй абзац текста. Кто это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Могли бы вы ответить на этот вопрос, если бы не было первого предложения. Почему? Чьи слова: «Я правильно тебя выбрал? Называет ли себя лесник по имени? А как он говорит о себе? (я)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-Прочитайте третий абзац. Кто это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они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Из какого предложения вы узнали? На кого же указывает слово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они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Прочитайте, что сказал мальчик. О ком он сказал, употребляя слово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Называет ли слово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 по имени?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 кому обращаются с вопросом в последнем предложении? Как вы догадались? Какое слово указывает на тех, к кому обращаются с вопросом?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обучающиеся прочитывают выделенные слова в тексте, над которыми работали на уроке. Учитель сообщает, что часть речи, к которой относятся эти слова, называются местоимением.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сообщаемых сведений можно выразить в таблице: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1455"/>
      </w:tblGrid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сообщает или спрашивает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лицо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 кому обращаются с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лицо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о ком говорят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оно)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лицо</w:t>
            </w:r>
          </w:p>
        </w:tc>
      </w:tr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о ком говорят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</w:p>
        </w:tc>
      </w:tr>
    </w:tbl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Составленную в процессе ознакомления таблицу со значением местоимений 1, 2, 3 лица, полезно оставить в классе на несколько дней.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первых уроках изучения местоимения как части речи учитель большое внимание уделяет подбору самими детьми загадок, диалогов, отрывков из знакомых рассказов, включающих в себя местоимения разного лица и числа, а также составлению с местоимениями предложений.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читая и анализируя подобранные тексты, обучающиеся находят в них личные местоимения, осознают зависимость местоимений от других слов, определяют синтаксическую роль местоимения в предложении, обращают внимание на распространенность местоимений в речи и их важную роль: местоимения не только помогают разнообразить нашу речь, но и служат единственными своеобразными наименованиями для обозначения лица говорящего и собеседника.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Определяя лицо и число местоимений, обучающиеся постепенно запоминают личные местоимения единственного и множественного числа, что имеет существенное значение для понимания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 глаголов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первом знакомстве с изменением глагола по лицам и числам глагол берется вместе с личным местоимением).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читаемых произведениях младшие школьники встречаются с местоимениями, которые употреблены в разных падежных формах (с предлогами и без предлогов). Перед учителем стоит задача – научить детей практически соотносить косвенные формы местоимений с начальной, довести до понимания обучающихся, что формы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меня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мне, мной являются формами известного им личного местоимения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я. 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этой целью учитель организует наблюдение детей за тем, что местоимения, как и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существительные, изменяются по падежам, перед местоимениями ставятся те же вопросы, которые обычно ставятся перед существительными с предлогами и без предлогов (кто? что? кому? чему?)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вопросов к местоимениям поможет школьникам ориентироваться в распознавании падежных форм этой части речи.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наблюдение учитель проводит на языковом материале упражнений учебника, а также на материале специально подобранных отрывков текстов из художественных произведений.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начальной школы не ставит цели научить школьников определять любую падежную форму местоимений. Однако обучающиеся должны уметь узнавать местоимения 1, 2, 3-го лица.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дети научились узнавать местоимения, необходимо проводить систематические упражнения не только в часы, отведенные программой, но до и после изучения темы. Так, задолго до изучения местоимений возможны практические упражнения с ними. Например, при изучении падежных форм существительных очень полезны упражнения на замену существительных местоимениями.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изучения темы нельзя забывать об этой части речи: полезно время от времени включать в упражнения местоимения для грамматического разбора или обращаться к их характеристике, когда они встречаются в упражнениях по текущей теме.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понятий о местоимениях следует связывать с выработкой правописных и речевых навыков.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Серьезное внимание нужно уделить правописанию местоимений с предлогами (у меня, к тебе, за нами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..), 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 само орфографическое правило не должно вызывать затруднений в его применении, так как местоимений с приставками нет. Между тем ошибки на правописание предлогов с местоимениями довольно часты у четвероклассников. Объясняются эти ошибки тем, что обучающиеся не знают местоимений. Можно давать задания на замену существительных с предлогами и наоборот, составление предложений с местоимениями, полезен грамматический разбор, упражнения в нахождении местоимений в связном тексте, упражнения на замену местоимений 1-го лица вторым или третьим, а также 3-го – первым или вторым.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Наибольшую трудность представляет для младших школьников образование предложно-падежных форм местоимений 3-го лица и соответственно соблюдение этих грамматических норм в речевой практике. Часто обучающиеся нарушают эти нормы: а) говорят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«подошел к ей, к ему»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ней, к нему, 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опуская звук </w:t>
      </w:r>
      <w:proofErr w:type="spell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образовании местоимений женского рода 3-го лица в родительном падеже единственного числа с предлогами типа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неё, от неё, для неё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пользуются разговорно-просторечными формами: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ней, от ней, возле ней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др.; в) допускают ошибки в словосочетаниях, образованных по способу управления: говорят «любоваться на закат» вместо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любоваться закатом,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«беспокоиться за отца» вместо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беспокоиться об отце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«беспокоиться за него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беспокоиться о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нем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«любоваться на него», вместо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любоваться им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т.д.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при изучении местоимений следует использовать специальные устные и письменные упражнения, требующие от детей правильного употребления предложно-падежных форм местоимений 3-го лица и соблюдения этих норм в устной и письменной речи. Особое внимание следует обратить на появление звука </w:t>
      </w:r>
      <w:proofErr w:type="spell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</w:t>
      </w:r>
      <w:proofErr w:type="spell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местоимений 3-го лица после глаголов.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с целью наблюдения над образованием и написанием местоимений 3-го лица полезно использовать упражнения в сопоставлении различных форм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местоимений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 предлогами, так и без предлогов. Например, учитель предлагает детям рассмотреть таблицу, в которой даны словосочетания глаголов с местоимениями 3-го лица: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82"/>
        <w:gridCol w:w="1977"/>
      </w:tblGrid>
      <w:tr w:rsidR="005807F7" w:rsidRPr="005807F7" w:rsidTr="00580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 его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Послать ему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 у него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Послать к нему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с ним</w:t>
            </w:r>
          </w:p>
        </w:tc>
      </w:tr>
    </w:tbl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для наблюдения:</w:t>
      </w:r>
    </w:p>
    <w:p w:rsidR="005807F7" w:rsidRPr="005807F7" w:rsidRDefault="005807F7" w:rsidP="00156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словосочетания глаголов с местоимениями;</w:t>
      </w:r>
    </w:p>
    <w:p w:rsidR="005807F7" w:rsidRPr="005807F7" w:rsidRDefault="005807F7" w:rsidP="00156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узнайте начальную форму этих местоимений в данных словосочетаниях;</w:t>
      </w:r>
    </w:p>
    <w:p w:rsidR="005807F7" w:rsidRPr="005807F7" w:rsidRDefault="005807F7" w:rsidP="00156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есть ли различие в правописании местоимений с предлогами и без предлогов.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уточняет высказывания детей, что в начале местоимений 3-го лица после предлогов прибавляется буква н.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школьном учебнике для 4-го класса дано такое правило: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начале местоимений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его, ему, им, ей, её, ею, их, им, ими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предлогов прибавляется н: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подошел к нему, спросил у него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работают над этим правилом, закрепляя его практически.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правило не является орфографическим, оно касается устной речи: если в употреблении с </w:t>
      </w:r>
      <w:proofErr w:type="spell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предлогов обучающиеся не делают ошибок в устной речи, то не будет их и в письменной.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большое значение имеют не только специальные письменные и устные упражнения, но и постоянное внимание учителя к устной речи обучающихся не только на уроках грамматики и орфографии, но и на других, особенно на уроках литературного чтения и окружающего мира.</w:t>
      </w:r>
      <w:proofErr w:type="gramEnd"/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Разновидности упражнений, направленных на формирование навыков правильного употребления местоимений в речи.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учебнике имеется достаточное количество упражнений, способствующих осознанию смыслового значения местоимения, закреплению у обучающихся умений правильно образовывать предложно-падежные формы местоимений 3-го лица и соблюдать их в устной и письменной речи.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к учебнику по теме «Местоимение» можно рекомендовать следующие виды упражнений.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Упражнение 1.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Спишите. Вставьте вместо точек подходящие по смыслу местоимения. Определите, с какой частью речи местоимения связаны в предложении.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воскресенье … пришли в лес. В этот день солнце было яркое и веселое.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… даже пригревало немного. Деревья стояли в красивом снежном уборе: … были украшены серебристым инеем. Неожиданно … увидел дятла. Своим крепким клювом … долбил дерево. А вот и белка. Ловко прыгала … по веткам ели.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2.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Прочитайте. Разберите предложение по членам предложения.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играешь в шахматы?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Перестройте устно предложение так, чтобы в качестве подлежащего было местоимение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(ты, вы, он, она, они).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Прочитайте перестроенные предложения с правильной интонацией.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3.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Списать, заменяя выделенные существительные местоимениями.</w:t>
      </w:r>
    </w:p>
    <w:p w:rsidR="005807F7" w:rsidRPr="005807F7" w:rsidRDefault="005807F7" w:rsidP="00156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Строители построили в селе новый клуб. </w:t>
      </w:r>
      <w:r w:rsidRPr="005807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Клуб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красивый, светлый, просторный.</w:t>
      </w:r>
    </w:p>
    <w:p w:rsidR="005807F7" w:rsidRPr="005807F7" w:rsidRDefault="005807F7" w:rsidP="00156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читал школьникам рассказ Л.Н.Толстого. </w:t>
      </w:r>
      <w:r w:rsidRPr="005807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Рассказ</w:t>
      </w: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понравилась.</w:t>
      </w:r>
    </w:p>
    <w:p w:rsidR="005807F7" w:rsidRPr="005807F7" w:rsidRDefault="005807F7" w:rsidP="00156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в конце учебного года пойдут в поход по родному краю.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Ребята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соберут коллекцию растений для кабинета природоведения.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Упражнения, которые способствуют практическому осознанию способов изменения и правописания личных местоимений.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1.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Прочитайте. Устно поставьте вопросы к местоимениям 1-го лица. Спишите, подчеркивая местоимения.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Спросить у меня, приготовить для меня, подойти ко мне, увидел меня, встретился со мной, беспокоился обо мне.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данных словосочетаниях заменить местоимение 1-го лица местоимением 2-го лица единственного или множественного числа. Прочитайте составленные словосочетания.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2.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Прочитайте. Определите число и лицо местоимений. Подберите к местоимениям подходящие по смыслу предлоги. Запишите местоимения с предлогами. Подчеркните в словах безударные гласные.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2"/>
        <w:gridCol w:w="120"/>
        <w:gridCol w:w="769"/>
        <w:gridCol w:w="120"/>
        <w:gridCol w:w="741"/>
      </w:tblGrid>
      <w:tr w:rsidR="005807F7" w:rsidRPr="005807F7" w:rsidTr="005807F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тобой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…тебя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…тебе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...меня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…мне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07F7" w:rsidRPr="005807F7" w:rsidRDefault="005807F7" w:rsidP="0015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…вам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…нас</w:t>
            </w:r>
          </w:p>
          <w:p w:rsidR="005807F7" w:rsidRPr="005807F7" w:rsidRDefault="005807F7" w:rsidP="00156B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…вами</w:t>
            </w:r>
          </w:p>
        </w:tc>
      </w:tr>
    </w:tbl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3.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Запишите отрывок из стихотворения, употребляя вместо вопроса 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нужном падеже. Объясните правописание местоимений.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(Кто?) по стране идешь. И все свои дороги перед (кем?) раскрыла мать-земля, (кому?) коврами стелются под ноги широкие просторные поля. (М.Исаковский).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4.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Скоро мамин праздник. Подумайте, как бы вы написали маме поздравительную открытку. Как обратитесь к ней? С чем поздравите? Что вы ей пожелаете?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Составьте текст поздравительной открытки маме или бабушке. Запишите. Подчеркните местоимения.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Упражнения на правильное соотношение имен существительных и местоимений, заменяющих эти существительные в той или иной падежной форме.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1.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следующим глаголам припишите местоимения 3-го лица единственного или множественного числа, употребляя их с предлогами. Объясните правописание написанных местоимений.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Подошел (к кому?), возвратился (с кем?), посмотрел (на кого?), вспомнил (о ком?), говорил (при ком?), спросил (у кого?).</w:t>
      </w:r>
      <w:proofErr w:type="gramEnd"/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2.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Спишите. При списывании вместо точек впишите подходящие по смыслу местоимения в нужном падеже. Подчеркните местоимения.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Лена сидела за столом. Краски лежали перед …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Павлик подошел к сестре, потянул … за рукав и, глядя … в глаза, сказал: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Лена, дай мне одну краску, пожалуйста.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Какую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тебе?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-Мне 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синюю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 - робко сказал Павлик. Он взял краску, подержал … в руках, походил с … по комнате и отдал сестре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… 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е нужна была краска. Он думал теперь о волшебном слове. (По В.Осеевой.)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3.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загадки. Спишите, вставляя пропущенные буквы. Подчеркните местоимения, укажите их лицо.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 за ней, а она от тебя, ты от н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.ё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 она за т.бой. (Тень). У н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.ё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стальные зубы. С нею дружат лесорубы. (Пила). Кто </w:t>
      </w:r>
      <w:proofErr w:type="spell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.н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proofErr w:type="spell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тронет, тот заплачет. (Лук). На празднике я его несу. Я с ним шагаю и пою. (Флажок).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местоимения сначала так, как они написаны, затем так, как мы говорим. Объясните разницу между произношением и написанием некоторых местоимений.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4.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списывании в нужной форме вместо точек вписать местоимение.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Мама.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Мама – самый светлый, самый дорогой … человек. Мама учит … добру, первым играм, объясняет все, что … непонятно. Когда … болен, она ночами сидит возле …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Везде и всегда со … мама. (Г.Цыферов.)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5.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Списать, вставляя пропущенные буквы. Подчеркнуть местоимения 1,2,3-го лица. Написать отгадки.</w:t>
      </w:r>
    </w:p>
    <w:p w:rsidR="005807F7" w:rsidRPr="005807F7" w:rsidRDefault="005807F7" w:rsidP="00156B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горах блуждаю за т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откликнусь я на зов любой. Все </w:t>
      </w:r>
      <w:proofErr w:type="spell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слыхали, но не видел </w:t>
      </w:r>
      <w:proofErr w:type="spell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м.ня</w:t>
      </w:r>
      <w:proofErr w:type="spell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никто.</w:t>
      </w:r>
    </w:p>
    <w:p w:rsidR="005807F7" w:rsidRPr="005807F7" w:rsidRDefault="005807F7" w:rsidP="00156B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за ней, она от </w:t>
      </w:r>
      <w:proofErr w:type="spell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ты от н.ё, она за т.бой.</w:t>
      </w:r>
    </w:p>
    <w:p w:rsidR="005807F7" w:rsidRPr="005807F7" w:rsidRDefault="005807F7" w:rsidP="00156B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</w:t>
      </w:r>
      <w:proofErr w:type="gramStart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.ё</w:t>
      </w:r>
      <w:proofErr w:type="gramEnd"/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стальные зубы, с нею дружат лесорубы.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6.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Составить и записать словосочетания (местоимения с предлогом).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Спросить у (я, он, она, они).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Подойти 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(он, она, они).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Встретиться </w:t>
      </w:r>
      <w:proofErr w:type="gramStart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(мы, он, она, они).</w:t>
      </w:r>
    </w:p>
    <w:p w:rsidR="005807F7" w:rsidRPr="005807F7" w:rsidRDefault="005807F7" w:rsidP="00156B0E">
      <w:pPr>
        <w:spacing w:after="96" w:line="19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80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Написать о (мы, вы, они).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этапе закрепления и систематизации знаний учащихся о местоимении необходимы упражнения и в создании текста речевого высказывания. Такие упражнения заставляют детей задуматься над правильным употреблением местоимений в собственном высказывании, учат логически правильно излагать мысли. Вот некоторые примеры таких упражнений.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1.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Составьте небольшой рассказ (3-4 предложения) по любой иллюстрации, помещенной в «Родной речи». В тексте составленного рассказа подчеркните местоимения.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2.</w:t>
      </w: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Напишите письмо кому-нибудь из товарищей или родственников. Сообщите в письме о своей школе, товарищах, о том, как вы учитесь, отдыхаете. В предложениях употребите местоимения.</w:t>
      </w:r>
    </w:p>
    <w:p w:rsidR="005807F7" w:rsidRPr="005807F7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3.</w:t>
      </w:r>
    </w:p>
    <w:p w:rsidR="005807F7" w:rsidRPr="00156B0E" w:rsidRDefault="005807F7" w:rsidP="00156B0E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Напишите сочинение по сюжетной картинке с использованием местоимений.</w:t>
      </w:r>
    </w:p>
    <w:p w:rsidR="00927182" w:rsidRPr="00B268A6" w:rsidRDefault="00156B0E" w:rsidP="005807F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B268A6" w:rsidRPr="00B26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Полноценное усвоение младшими школьниками понятия «наречие» возможно при условии целенаправленной работы в следующих направлениях:</w:t>
      </w:r>
    </w:p>
    <w:p w:rsidR="00B268A6" w:rsidRPr="00B268A6" w:rsidRDefault="00B268A6" w:rsidP="00580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над обобщенным лексическим значением наречия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части речи (на основе раскрытия абстрактного значения слова «признак» и выделения разнообразных, доступных для наблюдения признаков действий);</w:t>
      </w:r>
    </w:p>
    <w:p w:rsidR="00B268A6" w:rsidRPr="00B268A6" w:rsidRDefault="00B268A6" w:rsidP="00580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дедуктивный подход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определению существенных признаков данной части речи (от понимания общих принципов разграничения частей речи в русском языке к конкретному проявлению этих принципов при выделении наречия);</w:t>
      </w:r>
    </w:p>
    <w:p w:rsidR="00B268A6" w:rsidRPr="00B268A6" w:rsidRDefault="00B268A6" w:rsidP="00580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отбор дидактического материала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упражнений с учетом возможных затруднений учащихся при распознавании наречий и в соответствии с уровнем усвоения понятия на данном этапе обучения;</w:t>
      </w:r>
    </w:p>
    <w:p w:rsidR="00B268A6" w:rsidRPr="00B268A6" w:rsidRDefault="00B268A6" w:rsidP="00580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активизация познавательной деятельности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(мотивации изучения наречия с помощью проблемной ситуации, участии детей в </w:t>
      </w:r>
      <w:proofErr w:type="spellStart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целеполагании</w:t>
      </w:r>
      <w:proofErr w:type="spell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планировании исследовательской деятельности и оценке ее результатов, максимально возможной самостоятельности учеников в процессе исследования).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учебника, как правило, не в полной мере обеспечивает создание этих условий в процессе обучения.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</w:t>
      </w:r>
      <w:r w:rsidR="00A92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 выделенными условиями я спланировала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по теме «Наречие». Исследование проводилось в классе, обучающемся по программе «</w:t>
      </w:r>
      <w:r w:rsidRPr="00B26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школа XXI века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Программа по русскому языку в рамках данной системы начального образования предусматривает изучение наречия в двух аспектах: теоретическом (блок «Как устроен наш язык») и орфографическом (бло</w:t>
      </w:r>
      <w:r w:rsidR="00A92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«Правописание»). Предметом мо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исследования было усвоение младшими школьниками лингвистического понятия «наречие».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программой впервые с термином «наречие» ученики знакомятся в </w:t>
      </w:r>
      <w:r w:rsidRPr="00B26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третьем классе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вводятся принципы выделения частей речи в русском языке.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B26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четвертом классе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учащиеся должны усвоить следующие признаки наречия как части речи:</w:t>
      </w:r>
    </w:p>
    <w:p w:rsidR="00B268A6" w:rsidRPr="00B268A6" w:rsidRDefault="00B268A6" w:rsidP="00580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– признак действия, другого признака, предмета</w:t>
      </w:r>
    </w:p>
    <w:p w:rsidR="00B268A6" w:rsidRPr="00B268A6" w:rsidRDefault="00B268A6" w:rsidP="00580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– где? куда? откуда? когда? как? почему? зачем?</w:t>
      </w:r>
    </w:p>
    <w:p w:rsidR="00B268A6" w:rsidRPr="00B268A6" w:rsidRDefault="00B268A6" w:rsidP="00580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неизменяемость</w:t>
      </w:r>
    </w:p>
    <w:p w:rsidR="00B268A6" w:rsidRPr="00B268A6" w:rsidRDefault="00B268A6" w:rsidP="00580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функция – обстоятельство</w:t>
      </w:r>
    </w:p>
    <w:p w:rsidR="00B268A6" w:rsidRPr="00B268A6" w:rsidRDefault="00B268A6" w:rsidP="00580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также проводятся наблюдения над способом связи наречия с главным словом (примыкание) и некоторыми особенностями словообразования наречий.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 учебника (С.В.Иванов, М.И.Кузнецова, В.Ю.Романова) предлагают начинать рассмотрение наречия с вопросов и установления его неизменяемости, затем перейти к определению функции наречия в предложении, и только после этого указывается на значение наречия как части речи.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Логика авторов учебника понятна, ведь категориальное значение части речи является обобщенным представлением всех грамматических значений, присущих словам данной части р</w:t>
      </w:r>
      <w:r w:rsidR="00A92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ечи. Однако, как показывают мои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наблюдения, младшие школьники не воспринимают сформулированное учебником (или учителем) определение категориального значения наречия как обобщение выделенных ранее признаков.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происходит потому, что система изучения других, уже освоенных школьниками частей речи построена на других принципах и предполагает первоначальное овладение обобщенным лексическим значением части речи, а затем ее грамматическими признаками. </w:t>
      </w:r>
      <w:r w:rsidR="005807F7"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материале учебника недостаточно учтены особенности восприятия младшими школьниками морфологических понятий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и возможные затруднения при овладении понятием «наречие».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готовности учащихся к сознательному усвоению значения наречия</w:t>
      </w:r>
      <w:r w:rsidR="005807F7"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части</w:t>
      </w:r>
      <w:r w:rsidR="005807F7"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</w:t>
      </w:r>
      <w:r w:rsidR="005807F7"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предложила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объяснить, как они понимают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значение слова «признак»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подчеркнуть в тексте слова, называющие признаки. </w:t>
      </w:r>
      <w:proofErr w:type="gramStart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тексте были и прилагательные (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крепкий, злой, вкусный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др.), и наречия (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хорошо, затемно, всмятку, сначала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др.).</w:t>
      </w:r>
      <w:proofErr w:type="gramEnd"/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с трудом раскрывали значение слова «признак», что является закономерным, поскольку это значение абстрактно. Несмотря на </w:t>
      </w:r>
      <w:proofErr w:type="gramStart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предварительно обсуждались определения известных частей речи и слово «признак» появилось в результате их повторения, в части ответов проявилось житейское представление о признаке:</w:t>
      </w:r>
    </w:p>
    <w:p w:rsidR="00B268A6" w:rsidRPr="00B268A6" w:rsidRDefault="00B268A6" w:rsidP="00580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«предположение, догадка»</w:t>
      </w:r>
    </w:p>
    <w:p w:rsidR="00B268A6" w:rsidRPr="00B268A6" w:rsidRDefault="00B268A6" w:rsidP="00580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«признак может быть у настроения»</w:t>
      </w:r>
    </w:p>
    <w:p w:rsidR="00B268A6" w:rsidRPr="00B268A6" w:rsidRDefault="00B268A6" w:rsidP="00580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«начало».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Показательно, что в большинстве ответов признак выступает как характеристика предмета: «точное описание предмета», «отделяющ</w:t>
      </w:r>
      <w:r w:rsid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что-то одно от другого». Меня 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удивило, что среди ответов не было конкретизации понятия «признак предмета»: цвет, форма, размер и </w:t>
      </w:r>
      <w:proofErr w:type="gramStart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Один из учеников конкретизировал в своем ответе понятие «признак части речи»: «вопрос, значение».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Результаты опроса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80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подтвердили мои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предположения о том, что дети, даже изучив имя прилагательное, продолжают опираться на житейское, донаучное понятие о признаке и в языковом сознании детей признак прочно связан с характеристикой предмета.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задания на поиск слов-названий признаков имена прилагательные подчеркнули почти все дети, наречие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хорошо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половина детей,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затемно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трое,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всмятку, вприкуску 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двое, наречия времени выделены одним ребенком. Очевидно, что выделение наречий как слов-названий признаков объясняется ориентацией на поиск прилагательного: выделенные школьниками наречия либо связаны с прилагательным в словообразовательном отношении, либо обозначают признак предмета.</w:t>
      </w:r>
    </w:p>
    <w:p w:rsidR="00B268A6" w:rsidRPr="00B268A6" w:rsidRDefault="005807F7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ходе опроса я</w:t>
      </w:r>
      <w:r w:rsidR="00B268A6"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убедились в </w:t>
      </w:r>
      <w:r w:rsidR="00B268A6"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необходимости обсуждения с учащимися значения слова «признак»</w:t>
      </w:r>
      <w:r w:rsidR="00B268A6"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268A6"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выделения признаков не только предметов, но и действий. В нашей работе такое обсуждение произошло </w:t>
      </w:r>
      <w:proofErr w:type="spellStart"/>
      <w:r w:rsidR="00B268A6"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незапланированно</w:t>
      </w:r>
      <w:proofErr w:type="spellEnd"/>
      <w:r w:rsidR="00B268A6"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по-видимому, оно было спровоцировано опросом.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Анализируя словарное слово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лиловый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ученики отметили, что это имя прилагательное и обозначает признак предмета – цвет. Затем один из учеников сказал, что не только у предмета может быть признак, признак может быть у всего, например у движения. Класс сразу разделился на две группы: одни за это мнение, другие – против. В споре были названы слова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бегом, быстро, медленно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признаки движения, слова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громко, тихо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тоже были приведены отдельными учащимися как примеры признаков. Внимание детей было сосредоточено на выделении признаков действий, а не на словах-названиях этих признаков, поэтому, не поддержанная учителем, эта тема дальнейшего развития в беседе не получила.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полагаем, что в большинстве случаев необходимо специально планировать и предварительно проводить с учениками беседу, побуждающую их к сравнению действий в каком-либо отношении и выделению тех особенностей, которыми эти действия различаются. </w:t>
      </w:r>
      <w:proofErr w:type="gramStart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можно понаблюдать, как говорят разные ученики: громко – тихо, четко – невнятно, быстро – медленно; куда смотрят: вверх – вниз, влево – вправо и т.п.</w:t>
      </w:r>
      <w:proofErr w:type="gram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беседы можно подвести детей к выводу, что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признаки, т.е. отличительные особенности, могут быть не только у предметов, но и у действий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обратить внимание детей на то, что слова, называющие выделенные признаки, не могут быть отнесены ни к одной из известных частей речи, то такая беседа может привести к постановке учебной задачи: определить признаки новой части речи.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проведении урока, посвященного введению понятия «наречие»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мы использовали другой прием постановки учебной задачи. На первом этапе урока нам необходимо было актуализировать знания детей о принципах разграничения частей речи, чтобы опереться на этот материал при планировании исследования. Мы предложили ученикам распределить слова в группы по частям речи.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трудность задания состояла в том, что материалом послужили группы однокоренных слов разных частей речи (например,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чистота, чистый чистить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значит, детям недостаточно было в доказательстве опираться только на значение слова, нужно было ориентироваться на совокупность признаков. Вопрос: «Чем похожи слова одной части речи?» – помог школьникам составить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перечень признаков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68A6" w:rsidRPr="00B268A6" w:rsidRDefault="00B268A6" w:rsidP="00580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</w:t>
      </w:r>
    </w:p>
    <w:p w:rsidR="00B268A6" w:rsidRPr="00B268A6" w:rsidRDefault="00B268A6" w:rsidP="00580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</w:p>
    <w:p w:rsidR="00B268A6" w:rsidRPr="00B268A6" w:rsidRDefault="00B268A6" w:rsidP="00580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постоянные и непостоянные признаки</w:t>
      </w:r>
    </w:p>
    <w:p w:rsidR="00B268A6" w:rsidRPr="00B268A6" w:rsidRDefault="00B268A6" w:rsidP="00580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в предложении.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этап урока – постановка проблемы – начался с задания, выполнить которое ученики не могли из-за отсутствия необходимых знаний. Нужно было дописать в группы слова из перечня: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веселиться, веселый, весело, весельчак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Слово «весело» не попало ни в одну из выделенных ранее групп, и дети сами сформулировали затруднение, с которым столкнулись: не смогли выполнить задание, потому что столкнулись с неизученной частью речи. Это позволило детям самостоятельно определить тему и цель урока.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этап – поиск решения проблемы – проходил при высокой активности детей. Вначале учащиеся сами подобрали «похожие» слова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грустно, хорошо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сделали вывод, что наречие – это часть речи, которая обозначает состояние человека, отвечает на вопрос «как?» и имеет окончание </w:t>
      </w:r>
      <w:proofErr w:type="gramStart"/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-о</w:t>
      </w:r>
      <w:proofErr w:type="gram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этого учитель добавил к записанным наречиям слова </w:t>
      </w:r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вверх, вниз, налево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Вновь возникла проблемная ситуация: дети задумались и согласились провести исследование по плану, который составили в начале урока, характеризуя известные части речи. Опираясь на предложенный учителем материал (предложения с наречиями разных разрядов), ученики легко установили роль наречия в предложении, зависимость его от глагола и неизменяемость.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Поняв, что наречие не изменяется, дети отвергли выдвинутое ранее предположение о том, что </w:t>
      </w:r>
      <w:proofErr w:type="gramStart"/>
      <w:r w:rsidRPr="00B268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-о</w:t>
      </w:r>
      <w:proofErr w:type="gram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характерное для наречия окончание. Затруднение вызвала формулировка значения части речи – предлагали просто указывать на то, что наречие поясняет глагол. После подсказки учителя согласились, что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наречие обозначает признак действия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сформулировали определение понятия.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уроке были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рассмотрены наречия, обозначающие признак признака и признак предмета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проведено сопоставление наречия и прилагательного (в соответствии с материалом урока 90 в учебнике).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Интересная дискуссия развернулась при ответе на вопрос, есть ли необходимость выделять наречие как отдельную часть речи. Работая в группах, дети подбирали аргументы «за» и «против», используя в качестве опоры план, составленный на первом уроке по теме «Наречие».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Группе, которая доказывала, что наречие и имя прилагательное – это две разные части речи, было очень сложно, так как для детей у этих частей речи много общего (значение – признак, может быть одинаковый вопрос, могут быть одним и тем же членом предложения – определением). Основным отличием стало то, что наречие – неизменяемая часть речи, а то, что наречие относится к глаголу и прилагательное не может быть на этом месте, не показалось детям существенным. Учителю пришлось специально обратить внимание детей на то, что прилагательное обозначает признак предмета, а наречие – признак действия или другого признака, а признак предмета очень редко.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материала при изучении темы «Наречие» с учетом возможных затруднений учащихся и использование проблемных методов обучения способствовали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глубокому осознанию учащимися усваиваемых понятий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установлению связей между понятиями, включению новых понятий в систему ранее изученных.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наречия</w:t>
      </w:r>
      <w:r w:rsidRPr="00156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вызвало у детей большой интерес</w:t>
      </w: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обсуждение лингвистических проблем иногда даже выходило за рамки урока. Проведенная контрольная работа продемонстрировала хороший уровень усвоения материала по теме.</w:t>
      </w:r>
    </w:p>
    <w:p w:rsidR="00B268A6" w:rsidRPr="00B268A6" w:rsidRDefault="00B268A6" w:rsidP="005807F7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Изменилось в языковом сознании школьников и содержание понятия «признак»: хотя оно по-прежнему </w:t>
      </w:r>
      <w:proofErr w:type="gramStart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характеризует</w:t>
      </w:r>
      <w:proofErr w:type="gramEnd"/>
      <w:r w:rsidRPr="00B268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лексическое значение определенной части речи и мало связано с ее грамматическими признаками (по данной программе и не требуется такого уровня обобщения), оно стало более обобщенным и относится не только к предмету, но и к действию. Таким образом, выделенные нами условия содержательного усвоения грамматического понятия «наречие» нашли подтверждение в практике обучения младших школьников.</w:t>
      </w:r>
    </w:p>
    <w:p w:rsidR="00B268A6" w:rsidRPr="00B268A6" w:rsidRDefault="00B268A6" w:rsidP="00580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8A6" w:rsidRPr="00B268A6" w:rsidSect="005F1C78">
      <w:footerReference w:type="default" r:id="rId7"/>
      <w:footerReference w:type="first" r:id="rId8"/>
      <w:pgSz w:w="11906" w:h="16838"/>
      <w:pgMar w:top="426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01" w:rsidRDefault="00696901" w:rsidP="00A92C77">
      <w:pPr>
        <w:spacing w:after="0" w:line="240" w:lineRule="auto"/>
      </w:pPr>
      <w:r>
        <w:separator/>
      </w:r>
    </w:p>
  </w:endnote>
  <w:endnote w:type="continuationSeparator" w:id="0">
    <w:p w:rsidR="00696901" w:rsidRDefault="00696901" w:rsidP="00A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766"/>
      <w:docPartObj>
        <w:docPartGallery w:val="Page Numbers (Bottom of Page)"/>
        <w:docPartUnique/>
      </w:docPartObj>
    </w:sdtPr>
    <w:sdtContent>
      <w:p w:rsidR="00DB0126" w:rsidRDefault="00894785">
        <w:pPr>
          <w:pStyle w:val="a8"/>
          <w:jc w:val="center"/>
        </w:pPr>
        <w:fldSimple w:instr=" PAGE   \* MERGEFORMAT ">
          <w:r w:rsidR="00DD0BE6">
            <w:rPr>
              <w:noProof/>
            </w:rPr>
            <w:t>5</w:t>
          </w:r>
        </w:fldSimple>
      </w:p>
    </w:sdtContent>
  </w:sdt>
  <w:p w:rsidR="005F1C78" w:rsidRDefault="005F1C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78" w:rsidRDefault="005F1C78">
    <w:pPr>
      <w:pStyle w:val="a8"/>
      <w:jc w:val="center"/>
    </w:pPr>
  </w:p>
  <w:p w:rsidR="005F1C78" w:rsidRDefault="005F1C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01" w:rsidRDefault="00696901" w:rsidP="00A92C77">
      <w:pPr>
        <w:spacing w:after="0" w:line="240" w:lineRule="auto"/>
      </w:pPr>
      <w:r>
        <w:separator/>
      </w:r>
    </w:p>
  </w:footnote>
  <w:footnote w:type="continuationSeparator" w:id="0">
    <w:p w:rsidR="00696901" w:rsidRDefault="00696901" w:rsidP="00A9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2C4"/>
    <w:multiLevelType w:val="multilevel"/>
    <w:tmpl w:val="5F6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3584"/>
    <w:multiLevelType w:val="multilevel"/>
    <w:tmpl w:val="9C4A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75D25"/>
    <w:multiLevelType w:val="multilevel"/>
    <w:tmpl w:val="EFE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0B64"/>
    <w:multiLevelType w:val="multilevel"/>
    <w:tmpl w:val="62A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349FB"/>
    <w:multiLevelType w:val="multilevel"/>
    <w:tmpl w:val="9528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8D18CF"/>
    <w:multiLevelType w:val="multilevel"/>
    <w:tmpl w:val="CA5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E60"/>
    <w:multiLevelType w:val="multilevel"/>
    <w:tmpl w:val="BEC6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C3E57"/>
    <w:multiLevelType w:val="multilevel"/>
    <w:tmpl w:val="8DEE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A6"/>
    <w:rsid w:val="0014427D"/>
    <w:rsid w:val="00156B0E"/>
    <w:rsid w:val="003039E2"/>
    <w:rsid w:val="00551851"/>
    <w:rsid w:val="005807F7"/>
    <w:rsid w:val="005F1C78"/>
    <w:rsid w:val="00696901"/>
    <w:rsid w:val="00894785"/>
    <w:rsid w:val="00927182"/>
    <w:rsid w:val="00A92C77"/>
    <w:rsid w:val="00B268A6"/>
    <w:rsid w:val="00DB0126"/>
    <w:rsid w:val="00D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2"/>
  </w:style>
  <w:style w:type="paragraph" w:styleId="1">
    <w:name w:val="heading 1"/>
    <w:basedOn w:val="a"/>
    <w:next w:val="a"/>
    <w:link w:val="10"/>
    <w:uiPriority w:val="9"/>
    <w:qFormat/>
    <w:rsid w:val="00DD0BE6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8A6"/>
    <w:rPr>
      <w:b/>
      <w:bCs/>
    </w:rPr>
  </w:style>
  <w:style w:type="character" w:customStyle="1" w:styleId="apple-converted-space">
    <w:name w:val="apple-converted-space"/>
    <w:basedOn w:val="a0"/>
    <w:rsid w:val="00B268A6"/>
  </w:style>
  <w:style w:type="paragraph" w:styleId="a4">
    <w:name w:val="Normal (Web)"/>
    <w:basedOn w:val="a"/>
    <w:uiPriority w:val="99"/>
    <w:unhideWhenUsed/>
    <w:rsid w:val="00B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68A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C77"/>
  </w:style>
  <w:style w:type="paragraph" w:styleId="a8">
    <w:name w:val="footer"/>
    <w:basedOn w:val="a"/>
    <w:link w:val="a9"/>
    <w:uiPriority w:val="99"/>
    <w:unhideWhenUsed/>
    <w:rsid w:val="00A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C77"/>
  </w:style>
  <w:style w:type="character" w:customStyle="1" w:styleId="10">
    <w:name w:val="Заголовок 1 Знак"/>
    <w:basedOn w:val="a0"/>
    <w:link w:val="1"/>
    <w:uiPriority w:val="9"/>
    <w:rsid w:val="00DD0BE6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paragraph" w:styleId="aa">
    <w:name w:val="List Paragraph"/>
    <w:basedOn w:val="a"/>
    <w:uiPriority w:val="34"/>
    <w:qFormat/>
    <w:rsid w:val="00DD0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D0BE6"/>
    <w:pPr>
      <w:spacing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2016-06-21T11:56:00Z</dcterms:created>
  <dcterms:modified xsi:type="dcterms:W3CDTF">2016-08-03T14:11:00Z</dcterms:modified>
</cp:coreProperties>
</file>