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Министерство образования, науки и молодежной политики Краснода</w:t>
      </w:r>
      <w:r w:rsidRPr="006F15F7">
        <w:rPr>
          <w:rFonts w:cs="Times New Roman"/>
          <w:b/>
          <w:szCs w:val="28"/>
        </w:rPr>
        <w:t>р</w:t>
      </w:r>
      <w:r w:rsidRPr="006F15F7">
        <w:rPr>
          <w:rFonts w:cs="Times New Roman"/>
          <w:b/>
          <w:szCs w:val="28"/>
        </w:rPr>
        <w:t>ского края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Отчёт о реализации проекта</w:t>
      </w: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>краевой инновационной площадки КИП 2016</w:t>
      </w:r>
    </w:p>
    <w:p w:rsidR="00F478EB" w:rsidRPr="006F15F7" w:rsidRDefault="00786AB0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>Муниципального образовательного учреждения средний</w:t>
      </w:r>
      <w:r w:rsidR="00F478EB" w:rsidRPr="006F15F7">
        <w:rPr>
          <w:rFonts w:cs="Times New Roman"/>
          <w:b/>
          <w:szCs w:val="28"/>
          <w:u w:val="single"/>
        </w:rPr>
        <w:t xml:space="preserve"> общеобразов</w:t>
      </w:r>
      <w:r w:rsidR="00F478EB" w:rsidRPr="006F15F7">
        <w:rPr>
          <w:rFonts w:cs="Times New Roman"/>
          <w:b/>
          <w:szCs w:val="28"/>
          <w:u w:val="single"/>
        </w:rPr>
        <w:t>а</w:t>
      </w:r>
      <w:r w:rsidR="00F478EB" w:rsidRPr="006F15F7">
        <w:rPr>
          <w:rFonts w:cs="Times New Roman"/>
          <w:b/>
          <w:szCs w:val="28"/>
          <w:u w:val="single"/>
        </w:rPr>
        <w:t>тельн</w:t>
      </w:r>
      <w:r w:rsidRPr="006F15F7">
        <w:rPr>
          <w:rFonts w:cs="Times New Roman"/>
          <w:b/>
          <w:szCs w:val="28"/>
          <w:u w:val="single"/>
        </w:rPr>
        <w:t>ой школы</w:t>
      </w:r>
      <w:r w:rsidR="00F478EB" w:rsidRPr="006F15F7">
        <w:rPr>
          <w:rFonts w:cs="Times New Roman"/>
          <w:b/>
          <w:szCs w:val="28"/>
          <w:u w:val="single"/>
        </w:rPr>
        <w:t xml:space="preserve"> № 18 муниципального образования Тимашевский район</w:t>
      </w:r>
    </w:p>
    <w:p w:rsidR="00F478EB" w:rsidRPr="00F27CFE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bCs/>
          <w:szCs w:val="28"/>
        </w:rPr>
      </w:pPr>
      <w:r w:rsidRPr="006F15F7">
        <w:rPr>
          <w:rFonts w:cs="Times New Roman"/>
          <w:b/>
          <w:szCs w:val="28"/>
        </w:rPr>
        <w:t>«</w:t>
      </w:r>
      <w:r w:rsidRPr="006F15F7">
        <w:rPr>
          <w:rFonts w:cs="Times New Roman"/>
          <w:b/>
          <w:bCs/>
          <w:szCs w:val="28"/>
        </w:rPr>
        <w:t>Проектирование оценки планируемых результатов освоения осно</w:t>
      </w:r>
      <w:r w:rsidRPr="006F15F7">
        <w:rPr>
          <w:rFonts w:cs="Times New Roman"/>
          <w:b/>
          <w:bCs/>
          <w:szCs w:val="28"/>
        </w:rPr>
        <w:t>в</w:t>
      </w:r>
      <w:r w:rsidRPr="006F15F7">
        <w:rPr>
          <w:rFonts w:cs="Times New Roman"/>
          <w:b/>
          <w:bCs/>
          <w:szCs w:val="28"/>
        </w:rPr>
        <w:t>ной образовательной программы с использованием ИКТ-технологий как фактор повышения качества образования</w:t>
      </w:r>
      <w:r w:rsidRPr="00F27CFE">
        <w:rPr>
          <w:rFonts w:cs="Times New Roman"/>
          <w:b/>
          <w:szCs w:val="28"/>
        </w:rPr>
        <w:t xml:space="preserve"> »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F478EB" w:rsidP="006F15F7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Тимашевск 2017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F478EB" w:rsidRPr="00F27CFE" w:rsidTr="00CB4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Юридическое название о</w:t>
            </w:r>
            <w:r w:rsidRPr="00F27CFE">
              <w:rPr>
                <w:rFonts w:cs="Times New Roman"/>
                <w:szCs w:val="28"/>
              </w:rPr>
              <w:t>р</w:t>
            </w:r>
            <w:r w:rsidRPr="00F27CFE"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Муниципальное образовательное у</w:t>
            </w:r>
            <w:r w:rsidRPr="00F27CFE">
              <w:rPr>
                <w:rFonts w:cs="Times New Roman"/>
                <w:szCs w:val="28"/>
              </w:rPr>
              <w:t>ч</w:t>
            </w:r>
            <w:r w:rsidRPr="00F27CFE">
              <w:rPr>
                <w:rFonts w:cs="Times New Roman"/>
                <w:szCs w:val="28"/>
              </w:rPr>
              <w:t>реждение средняя общеобразовател</w:t>
            </w:r>
            <w:r w:rsidRPr="00F27CFE">
              <w:rPr>
                <w:rFonts w:cs="Times New Roman"/>
                <w:szCs w:val="28"/>
              </w:rPr>
              <w:t>ь</w:t>
            </w:r>
            <w:r w:rsidRPr="00F27CFE">
              <w:rPr>
                <w:rFonts w:cs="Times New Roman"/>
                <w:szCs w:val="28"/>
              </w:rPr>
              <w:t>ная школа № 18 муниципального обр</w:t>
            </w:r>
            <w:r w:rsidRPr="00F27CFE"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>зования  Тимашевский район</w:t>
            </w:r>
          </w:p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</w:p>
        </w:tc>
      </w:tr>
      <w:tr w:rsidR="00F478EB" w:rsidRPr="00F27CFE" w:rsidTr="00CB4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Учредитель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786AB0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Муниципальное образование Тим</w:t>
            </w:r>
            <w:r w:rsidRPr="00F27CFE"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>шевский район</w:t>
            </w:r>
          </w:p>
        </w:tc>
      </w:tr>
      <w:tr w:rsidR="00F478EB" w:rsidRPr="00F27CFE" w:rsidTr="00CB4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Юридический адрес, тел</w:t>
            </w:r>
            <w:r w:rsidRPr="00F27CFE">
              <w:rPr>
                <w:rFonts w:cs="Times New Roman"/>
                <w:szCs w:val="28"/>
              </w:rPr>
              <w:t>е</w:t>
            </w:r>
            <w:r w:rsidRPr="00F27CFE">
              <w:rPr>
                <w:rFonts w:cs="Times New Roman"/>
                <w:szCs w:val="28"/>
              </w:rPr>
              <w:t>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352705, Краснодарский край, Тим</w:t>
            </w:r>
            <w:r w:rsidRPr="00F27CFE"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>шевский район, г. Тимашевск, ул. 70 лет Октября, 4</w:t>
            </w:r>
          </w:p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тел. (8-86130)5-02-23, </w:t>
            </w:r>
          </w:p>
        </w:tc>
      </w:tr>
      <w:tr w:rsidR="00F478EB" w:rsidRPr="001A6CE7" w:rsidTr="00CB4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r w:rsidRPr="00F27CFE">
              <w:rPr>
                <w:rFonts w:cs="Times New Roman"/>
                <w:szCs w:val="28"/>
              </w:rPr>
              <w:t>Телефон, факс, е-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r w:rsidRPr="00F27CFE">
              <w:rPr>
                <w:rFonts w:cs="Times New Roman"/>
                <w:szCs w:val="28"/>
              </w:rPr>
              <w:t>факс</w:t>
            </w:r>
            <w:r w:rsidRPr="00F27CFE">
              <w:rPr>
                <w:rFonts w:cs="Times New Roman"/>
                <w:szCs w:val="28"/>
                <w:lang w:val="en-US"/>
              </w:rPr>
              <w:t> (8-86130)5-02-23</w:t>
            </w:r>
          </w:p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r w:rsidRPr="00F27CFE">
              <w:rPr>
                <w:rFonts w:cs="Times New Roman"/>
                <w:szCs w:val="28"/>
                <w:lang w:val="en-US"/>
              </w:rPr>
              <w:t>e-mail: </w:t>
            </w:r>
            <w:hyperlink r:id="rId8" w:history="1">
              <w:r w:rsidRPr="00F27CFE">
                <w:rPr>
                  <w:rFonts w:cs="Times New Roman"/>
                  <w:szCs w:val="28"/>
                  <w:lang w:val="en-US"/>
                </w:rPr>
                <w:t>school18.tim@mail.ru</w:t>
              </w:r>
            </w:hyperlink>
          </w:p>
        </w:tc>
      </w:tr>
      <w:tr w:rsidR="00F478EB" w:rsidRPr="00F27CFE" w:rsidTr="00CB4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Сайт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8D5D10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hyperlink r:id="rId9" w:history="1">
              <w:r w:rsidR="006F15F7" w:rsidRPr="006F15F7">
                <w:rPr>
                  <w:rStyle w:val="ab"/>
                  <w:rFonts w:cs="Times New Roman"/>
                  <w:szCs w:val="28"/>
                </w:rPr>
                <w:t>http://school18tim.ucoz.com</w:t>
              </w:r>
            </w:hyperlink>
          </w:p>
        </w:tc>
      </w:tr>
      <w:tr w:rsidR="00F478EB" w:rsidRPr="00F27CFE" w:rsidTr="00CB449D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Ссылка на разделе на сайт, посвященный 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94311C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Раздел </w:t>
            </w:r>
            <w:r w:rsidR="003B7202">
              <w:rPr>
                <w:rFonts w:cs="Times New Roman"/>
                <w:szCs w:val="28"/>
              </w:rPr>
              <w:t>«И</w:t>
            </w:r>
            <w:r>
              <w:rPr>
                <w:rFonts w:cs="Times New Roman"/>
                <w:szCs w:val="28"/>
              </w:rPr>
              <w:t>нновационный проект</w:t>
            </w:r>
            <w:r w:rsidR="003B7202">
              <w:rPr>
                <w:rFonts w:cs="Times New Roman"/>
                <w:szCs w:val="28"/>
              </w:rPr>
              <w:t>»</w:t>
            </w:r>
          </w:p>
        </w:tc>
      </w:tr>
      <w:tr w:rsidR="00F478EB" w:rsidRPr="00F27CFE" w:rsidTr="00CB449D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B" w:rsidRPr="00F27CFE" w:rsidRDefault="00F478EB" w:rsidP="006F15F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mirrorIndents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EB" w:rsidRPr="00F27CFE" w:rsidRDefault="00F478EB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Официальный статус орг</w:t>
            </w:r>
            <w:r w:rsidRPr="00F27CFE"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>низации в сфере</w:t>
            </w:r>
            <w:r w:rsidR="004A447A" w:rsidRPr="00F27CFE">
              <w:rPr>
                <w:rFonts w:cs="Times New Roman"/>
                <w:szCs w:val="28"/>
              </w:rPr>
              <w:t xml:space="preserve"> образов</w:t>
            </w:r>
            <w:r w:rsidR="004A447A" w:rsidRPr="00F27CFE">
              <w:rPr>
                <w:rFonts w:cs="Times New Roman"/>
                <w:szCs w:val="28"/>
              </w:rPr>
              <w:t>а</w:t>
            </w:r>
            <w:r w:rsidR="004A447A" w:rsidRPr="00F27CFE">
              <w:rPr>
                <w:rFonts w:cs="Times New Roman"/>
                <w:szCs w:val="28"/>
              </w:rPr>
              <w:t>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78" w:rsidRPr="00F27CFE" w:rsidRDefault="00603078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Муниципальная площадка</w:t>
            </w:r>
            <w:r w:rsidR="00706FBF" w:rsidRPr="00F27CFE">
              <w:rPr>
                <w:rFonts w:cs="Times New Roman"/>
                <w:szCs w:val="28"/>
              </w:rPr>
              <w:t>. П</w:t>
            </w:r>
            <w:r w:rsidRPr="00F27CFE">
              <w:rPr>
                <w:rFonts w:cs="Times New Roman"/>
                <w:szCs w:val="28"/>
              </w:rPr>
              <w:t>риказ управления образования администр</w:t>
            </w:r>
            <w:r w:rsidRPr="00F27CFE"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>ции муниципального образования Т</w:t>
            </w:r>
            <w:r w:rsidRPr="00F27CFE">
              <w:rPr>
                <w:rFonts w:cs="Times New Roman"/>
                <w:szCs w:val="28"/>
              </w:rPr>
              <w:t>и</w:t>
            </w:r>
            <w:r w:rsidRPr="00F27CFE">
              <w:rPr>
                <w:rFonts w:cs="Times New Roman"/>
                <w:szCs w:val="28"/>
              </w:rPr>
              <w:t>машевский район</w:t>
            </w:r>
          </w:p>
          <w:p w:rsidR="00F478EB" w:rsidRPr="00F27CFE" w:rsidRDefault="00603078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№ 989 от 03.10.2014г.</w:t>
            </w:r>
          </w:p>
          <w:p w:rsidR="00706FBF" w:rsidRPr="00F27CFE" w:rsidRDefault="00706FBF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Краевая площадка. Приказ Министе</w:t>
            </w:r>
            <w:r w:rsidRPr="00F27CFE">
              <w:rPr>
                <w:rFonts w:cs="Times New Roman"/>
                <w:szCs w:val="28"/>
              </w:rPr>
              <w:t>р</w:t>
            </w:r>
            <w:r w:rsidRPr="00F27CFE">
              <w:rPr>
                <w:rFonts w:cs="Times New Roman"/>
                <w:szCs w:val="28"/>
              </w:rPr>
              <w:t>ство образования, науки и молодежной политики Краснодарского края № 5686 от 13.12.16г.</w:t>
            </w:r>
          </w:p>
          <w:p w:rsidR="00706FBF" w:rsidRPr="00F27CFE" w:rsidRDefault="00706FBF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</w:p>
          <w:p w:rsidR="00603078" w:rsidRPr="00F27CFE" w:rsidRDefault="00603078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</w:p>
        </w:tc>
      </w:tr>
    </w:tbl>
    <w:p w:rsidR="00706FBF" w:rsidRPr="006F15F7" w:rsidRDefault="00706FBF" w:rsidP="006F15F7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lastRenderedPageBreak/>
        <w:t>Соответствие задачам федеральной и региональной образовател</w:t>
      </w:r>
      <w:r w:rsidRPr="006F15F7">
        <w:rPr>
          <w:rFonts w:cs="Times New Roman"/>
          <w:b/>
          <w:szCs w:val="28"/>
        </w:rPr>
        <w:t>ь</w:t>
      </w:r>
      <w:r w:rsidRPr="006F15F7">
        <w:rPr>
          <w:rFonts w:cs="Times New Roman"/>
          <w:b/>
          <w:szCs w:val="28"/>
        </w:rPr>
        <w:t>ной политики.</w:t>
      </w: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87A5D" w:rsidRPr="00F27CFE" w:rsidRDefault="00687A5D" w:rsidP="006F15F7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Существенной особенностью федеральных государственных образов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>тельных стандартов общего образования является наличие раздела «План</w:t>
      </w:r>
      <w:r w:rsidRPr="00F27CFE">
        <w:rPr>
          <w:rFonts w:cs="Times New Roman"/>
          <w:szCs w:val="28"/>
        </w:rPr>
        <w:t>и</w:t>
      </w:r>
      <w:r w:rsidRPr="00F27CFE">
        <w:rPr>
          <w:rFonts w:cs="Times New Roman"/>
          <w:szCs w:val="28"/>
        </w:rPr>
        <w:t>руемые результаты освоения основной образовательной программы». До</w:t>
      </w:r>
      <w:r w:rsidRPr="00F27CFE">
        <w:rPr>
          <w:rFonts w:cs="Times New Roman"/>
          <w:szCs w:val="28"/>
        </w:rPr>
        <w:t>с</w:t>
      </w:r>
      <w:r w:rsidRPr="00F27CFE">
        <w:rPr>
          <w:rFonts w:cs="Times New Roman"/>
          <w:szCs w:val="28"/>
        </w:rPr>
        <w:t>тижение обозначенных результатов является одним из признаков качестве</w:t>
      </w:r>
      <w:r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>ного образования. Новый стандарт является стандартом резул</w:t>
      </w:r>
      <w:r w:rsidRPr="00F27CFE">
        <w:rPr>
          <w:rFonts w:cs="Times New Roman"/>
          <w:szCs w:val="28"/>
        </w:rPr>
        <w:t>ь</w:t>
      </w:r>
      <w:r w:rsidRPr="00F27CFE">
        <w:rPr>
          <w:rFonts w:cs="Times New Roman"/>
          <w:szCs w:val="28"/>
        </w:rPr>
        <w:t>тата, поэтому ключевым моментом его внедрения является построение системы оценки достижений учащихся, системы педагогической диагностики как предме</w:t>
      </w:r>
      <w:r w:rsidRPr="00F27CFE">
        <w:rPr>
          <w:rFonts w:cs="Times New Roman"/>
          <w:szCs w:val="28"/>
        </w:rPr>
        <w:t>т</w:t>
      </w:r>
      <w:r w:rsidRPr="00F27CFE">
        <w:rPr>
          <w:rFonts w:cs="Times New Roman"/>
          <w:szCs w:val="28"/>
        </w:rPr>
        <w:t xml:space="preserve">ных, так и метапредметных результатов. </w:t>
      </w:r>
    </w:p>
    <w:p w:rsidR="00687A5D" w:rsidRPr="00F27CFE" w:rsidRDefault="00687A5D" w:rsidP="006F15F7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Проектирование, планирование и осуществление педагогической де</w:t>
      </w:r>
      <w:r w:rsidRPr="00F27CFE">
        <w:rPr>
          <w:rFonts w:cs="Times New Roman"/>
          <w:szCs w:val="28"/>
        </w:rPr>
        <w:t>я</w:t>
      </w:r>
      <w:r w:rsidRPr="00F27CFE">
        <w:rPr>
          <w:rFonts w:cs="Times New Roman"/>
          <w:szCs w:val="28"/>
        </w:rPr>
        <w:t>тельности невозможно без опоры на предыдущие результаты и анализа сл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жившейся «здесь и теперь» ситуации. А само проектирование предп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лагает достижение в дальнейшем определенного результата, который мо</w:t>
      </w:r>
      <w:r w:rsidRPr="00F27CFE">
        <w:rPr>
          <w:rFonts w:cs="Times New Roman"/>
          <w:szCs w:val="28"/>
        </w:rPr>
        <w:t>ж</w:t>
      </w:r>
      <w:r w:rsidRPr="00F27CFE">
        <w:rPr>
          <w:rFonts w:cs="Times New Roman"/>
          <w:szCs w:val="28"/>
        </w:rPr>
        <w:t>но каким-либо образом зафиксировать и сравнить с контрольным или и</w:t>
      </w:r>
      <w:r w:rsidRPr="00F27CFE">
        <w:rPr>
          <w:rFonts w:cs="Times New Roman"/>
          <w:szCs w:val="28"/>
        </w:rPr>
        <w:t>с</w:t>
      </w:r>
      <w:r w:rsidRPr="00F27CFE">
        <w:rPr>
          <w:rFonts w:cs="Times New Roman"/>
          <w:szCs w:val="28"/>
        </w:rPr>
        <w:t>ходным. Для фиксации и сравнения нужны измерители, технологичные в применении и однозначные в интерпретации. Именно этих двух качеств – технологичности и однозначности – не хватает существующим методам контроля и оценки р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>зультатов образовательного процесса. Жесткость и</w:t>
      </w:r>
      <w:r w:rsidRPr="00F27CFE">
        <w:rPr>
          <w:rFonts w:cs="Times New Roman"/>
          <w:szCs w:val="28"/>
        </w:rPr>
        <w:t>з</w:t>
      </w:r>
      <w:r w:rsidRPr="00F27CFE">
        <w:rPr>
          <w:rFonts w:cs="Times New Roman"/>
          <w:szCs w:val="28"/>
        </w:rPr>
        <w:t>мерителя будет задавать определенный стандарт образования, и здесь н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>обходимо задать тот уровень, который будет, с одной стороны, обеспечивать цензовое образование (отв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>чающее требованиям времени и интересам государства), а с другой стороны, обеспечивать простор для творческой работы ученика и учителя (удовлетв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ряющее личные образовательные и профессиональные потребности).</w:t>
      </w:r>
    </w:p>
    <w:p w:rsidR="00706FBF" w:rsidRPr="00F27CFE" w:rsidRDefault="00911A2A" w:rsidP="006F15F7">
      <w:pPr>
        <w:spacing w:after="0" w:line="360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F27CFE">
        <w:rPr>
          <w:rFonts w:cs="Times New Roman"/>
          <w:szCs w:val="28"/>
        </w:rPr>
        <w:t xml:space="preserve">Таким образом, </w:t>
      </w:r>
      <w:r w:rsidRPr="00F27CFE">
        <w:rPr>
          <w:rFonts w:cs="Times New Roman"/>
          <w:b/>
          <w:szCs w:val="28"/>
        </w:rPr>
        <w:t>проблема</w:t>
      </w:r>
      <w:r w:rsidRPr="00F27CFE">
        <w:rPr>
          <w:rFonts w:cs="Times New Roman"/>
          <w:szCs w:val="28"/>
        </w:rPr>
        <w:t xml:space="preserve"> в реализации нового образовательного ста</w:t>
      </w:r>
      <w:r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 xml:space="preserve">дарта основного общего образования видится нам </w:t>
      </w:r>
      <w:r w:rsidRPr="00F27CFE">
        <w:rPr>
          <w:rFonts w:cs="Times New Roman"/>
          <w:b/>
          <w:szCs w:val="28"/>
        </w:rPr>
        <w:t>в отсутствии институ</w:t>
      </w:r>
      <w:r w:rsidRPr="00F27CFE">
        <w:rPr>
          <w:rFonts w:cs="Times New Roman"/>
          <w:b/>
          <w:szCs w:val="28"/>
        </w:rPr>
        <w:t>а</w:t>
      </w:r>
      <w:r w:rsidRPr="00F27CFE">
        <w:rPr>
          <w:rFonts w:cs="Times New Roman"/>
          <w:b/>
          <w:szCs w:val="28"/>
        </w:rPr>
        <w:t>лизированных инструментов педагогической диагностики и учета пл</w:t>
      </w:r>
      <w:r w:rsidRPr="00F27CFE">
        <w:rPr>
          <w:rFonts w:cs="Times New Roman"/>
          <w:b/>
          <w:szCs w:val="28"/>
        </w:rPr>
        <w:t>а</w:t>
      </w:r>
      <w:r w:rsidRPr="00F27CFE">
        <w:rPr>
          <w:rFonts w:cs="Times New Roman"/>
          <w:b/>
          <w:szCs w:val="28"/>
        </w:rPr>
        <w:lastRenderedPageBreak/>
        <w:t>нируемых результатов</w:t>
      </w:r>
      <w:r w:rsidRPr="00F27CFE">
        <w:rPr>
          <w:rFonts w:cs="Times New Roman"/>
          <w:szCs w:val="28"/>
        </w:rPr>
        <w:t>. Задача проекта состоит в том, чтобы создать инс</w:t>
      </w:r>
      <w:r w:rsidRPr="00F27CFE">
        <w:rPr>
          <w:rFonts w:cs="Times New Roman"/>
          <w:szCs w:val="28"/>
        </w:rPr>
        <w:t>т</w:t>
      </w:r>
      <w:r w:rsidRPr="00F27CFE">
        <w:rPr>
          <w:rFonts w:cs="Times New Roman"/>
          <w:szCs w:val="28"/>
        </w:rPr>
        <w:t>рументы педагогической диагностики.</w:t>
      </w:r>
    </w:p>
    <w:p w:rsidR="00706FBF" w:rsidRPr="00F27CFE" w:rsidRDefault="00706FBF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911A2A" w:rsidRPr="00F27CFE" w:rsidRDefault="00911A2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911A2A" w:rsidRPr="00F27CFE" w:rsidRDefault="00911A2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911A2A" w:rsidRDefault="00911A2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6F15F7" w:rsidRPr="00F27CFE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911A2A" w:rsidRPr="00F27CFE" w:rsidRDefault="00911A2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911A2A" w:rsidRPr="006F15F7" w:rsidRDefault="00911A2A" w:rsidP="006F15F7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lastRenderedPageBreak/>
        <w:t>Задачи отчетного периода.</w:t>
      </w:r>
    </w:p>
    <w:p w:rsidR="006F15F7" w:rsidRPr="006F15F7" w:rsidRDefault="006F15F7" w:rsidP="006F15F7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ED2975" w:rsidRPr="00F27CFE" w:rsidRDefault="00ED2975" w:rsidP="006F15F7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CFE">
        <w:rPr>
          <w:rFonts w:eastAsia="Times New Roman" w:cs="Times New Roman"/>
          <w:szCs w:val="28"/>
          <w:lang w:eastAsia="ru-RU"/>
        </w:rPr>
        <w:t>1.</w:t>
      </w:r>
      <w:r w:rsidRPr="00F27CFE">
        <w:rPr>
          <w:rFonts w:eastAsia="Times New Roman" w:cs="Times New Roman"/>
          <w:szCs w:val="28"/>
          <w:lang w:eastAsia="ru-RU"/>
        </w:rPr>
        <w:tab/>
      </w:r>
      <w:r w:rsidRPr="006F15F7">
        <w:rPr>
          <w:rFonts w:cs="Times New Roman"/>
          <w:szCs w:val="28"/>
        </w:rPr>
        <w:t>Разработка</w:t>
      </w:r>
      <w:r w:rsidRPr="00F27CFE">
        <w:rPr>
          <w:rFonts w:eastAsia="Times New Roman" w:cs="Times New Roman"/>
          <w:szCs w:val="28"/>
          <w:lang w:eastAsia="ru-RU"/>
        </w:rPr>
        <w:t xml:space="preserve"> показателей и индикаторов планируемых результ</w:t>
      </w:r>
      <w:r w:rsidRPr="00F27CFE">
        <w:rPr>
          <w:rFonts w:eastAsia="Times New Roman" w:cs="Times New Roman"/>
          <w:szCs w:val="28"/>
          <w:lang w:eastAsia="ru-RU"/>
        </w:rPr>
        <w:t>а</w:t>
      </w:r>
      <w:r w:rsidRPr="00F27CFE">
        <w:rPr>
          <w:rFonts w:eastAsia="Times New Roman" w:cs="Times New Roman"/>
          <w:szCs w:val="28"/>
          <w:lang w:eastAsia="ru-RU"/>
        </w:rPr>
        <w:t>тов основного общего образования.</w:t>
      </w:r>
    </w:p>
    <w:p w:rsidR="00ED2975" w:rsidRPr="00F27CFE" w:rsidRDefault="00ED2975" w:rsidP="006F15F7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CFE">
        <w:rPr>
          <w:rFonts w:eastAsia="Times New Roman" w:cs="Times New Roman"/>
          <w:szCs w:val="28"/>
          <w:lang w:eastAsia="ru-RU"/>
        </w:rPr>
        <w:t>2.</w:t>
      </w:r>
      <w:r w:rsidRPr="00F27CFE">
        <w:rPr>
          <w:rFonts w:eastAsia="Times New Roman" w:cs="Times New Roman"/>
          <w:szCs w:val="28"/>
          <w:lang w:eastAsia="ru-RU"/>
        </w:rPr>
        <w:tab/>
      </w:r>
      <w:r w:rsidRPr="006F15F7">
        <w:rPr>
          <w:rFonts w:cs="Times New Roman"/>
          <w:szCs w:val="28"/>
        </w:rPr>
        <w:t>Разработка</w:t>
      </w:r>
      <w:r w:rsidRPr="00F27CFE">
        <w:rPr>
          <w:rFonts w:eastAsia="Times New Roman" w:cs="Times New Roman"/>
          <w:szCs w:val="28"/>
          <w:lang w:eastAsia="ru-RU"/>
        </w:rPr>
        <w:t xml:space="preserve"> ИКТ-средств фиксации и анализа планируемых р</w:t>
      </w:r>
      <w:r w:rsidRPr="00F27CFE">
        <w:rPr>
          <w:rFonts w:eastAsia="Times New Roman" w:cs="Times New Roman"/>
          <w:szCs w:val="28"/>
          <w:lang w:eastAsia="ru-RU"/>
        </w:rPr>
        <w:t>е</w:t>
      </w:r>
      <w:r w:rsidRPr="00F27CFE">
        <w:rPr>
          <w:rFonts w:eastAsia="Times New Roman" w:cs="Times New Roman"/>
          <w:szCs w:val="28"/>
          <w:lang w:eastAsia="ru-RU"/>
        </w:rPr>
        <w:t>зультатов.</w:t>
      </w:r>
    </w:p>
    <w:p w:rsidR="00ED2975" w:rsidRPr="00F27CFE" w:rsidRDefault="00ED2975" w:rsidP="006F15F7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CFE">
        <w:rPr>
          <w:rFonts w:eastAsia="Times New Roman" w:cs="Times New Roman"/>
          <w:szCs w:val="28"/>
          <w:lang w:eastAsia="ru-RU"/>
        </w:rPr>
        <w:t>3.</w:t>
      </w:r>
      <w:r w:rsidRPr="00F27CFE">
        <w:rPr>
          <w:rFonts w:eastAsia="Times New Roman" w:cs="Times New Roman"/>
          <w:szCs w:val="28"/>
          <w:lang w:eastAsia="ru-RU"/>
        </w:rPr>
        <w:tab/>
      </w:r>
      <w:r w:rsidRPr="006F15F7">
        <w:rPr>
          <w:rFonts w:cs="Times New Roman"/>
          <w:szCs w:val="28"/>
        </w:rPr>
        <w:t>Разработка</w:t>
      </w:r>
      <w:r w:rsidRPr="00F27CFE">
        <w:rPr>
          <w:rFonts w:eastAsia="Times New Roman" w:cs="Times New Roman"/>
          <w:szCs w:val="28"/>
          <w:lang w:eastAsia="ru-RU"/>
        </w:rPr>
        <w:t>, практическая проверка и корректировка системы контрольно-диагностических работ по предметам.</w:t>
      </w:r>
    </w:p>
    <w:p w:rsidR="00ED2975" w:rsidRPr="00F27CFE" w:rsidRDefault="00ED297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536"/>
        <w:gridCol w:w="1985"/>
        <w:gridCol w:w="2376"/>
      </w:tblGrid>
      <w:tr w:rsidR="00ED2975" w:rsidRPr="00F27CFE" w:rsidTr="00ED2975">
        <w:tc>
          <w:tcPr>
            <w:tcW w:w="8897" w:type="dxa"/>
            <w:gridSpan w:val="3"/>
          </w:tcPr>
          <w:p w:rsidR="00ED2975" w:rsidRPr="00F27CFE" w:rsidRDefault="00ED2975" w:rsidP="006F15F7">
            <w:pPr>
              <w:spacing w:line="360" w:lineRule="auto"/>
              <w:ind w:left="851" w:firstLine="709"/>
              <w:contextualSpacing/>
              <w:mirrorIndents/>
              <w:rPr>
                <w:b/>
                <w:i/>
                <w:szCs w:val="28"/>
                <w:lang w:val="ru-RU"/>
              </w:rPr>
            </w:pPr>
            <w:r w:rsidRPr="00F27CFE">
              <w:rPr>
                <w:b/>
                <w:i/>
                <w:szCs w:val="28"/>
                <w:lang w:val="ru-RU"/>
              </w:rPr>
              <w:t>2-й этап внедренческий (01.02.17 – 31.12.17)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Проведение контрольных диагн</w:t>
            </w:r>
            <w:r w:rsidRPr="00F27CFE">
              <w:rPr>
                <w:szCs w:val="28"/>
                <w:lang w:val="ru-RU"/>
              </w:rPr>
              <w:t>о</w:t>
            </w:r>
            <w:r w:rsidRPr="00F27CFE">
              <w:rPr>
                <w:szCs w:val="28"/>
                <w:lang w:val="ru-RU"/>
              </w:rPr>
              <w:t>стических работ (КДР 1)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Февраль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Презентация результатов КДР и корректировка планов раб</w:t>
            </w:r>
            <w:r w:rsidRPr="00F27CFE">
              <w:rPr>
                <w:szCs w:val="28"/>
                <w:lang w:val="ru-RU"/>
              </w:rPr>
              <w:t>о</w:t>
            </w:r>
            <w:r w:rsidRPr="00F27CFE">
              <w:rPr>
                <w:szCs w:val="28"/>
                <w:lang w:val="ru-RU"/>
              </w:rPr>
              <w:t>ты учителей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Март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Проведение контрольных д</w:t>
            </w:r>
            <w:r w:rsidRPr="00F27CFE">
              <w:rPr>
                <w:szCs w:val="28"/>
                <w:lang w:val="ru-RU"/>
              </w:rPr>
              <w:t>и</w:t>
            </w:r>
            <w:r w:rsidRPr="00F27CFE">
              <w:rPr>
                <w:szCs w:val="28"/>
                <w:lang w:val="ru-RU"/>
              </w:rPr>
              <w:t>агностических работ (КДР 2)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Апрель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Аналитический семинар «Сравнительный анализ результ</w:t>
            </w:r>
            <w:r w:rsidRPr="00F27CFE">
              <w:rPr>
                <w:szCs w:val="28"/>
                <w:lang w:val="ru-RU"/>
              </w:rPr>
              <w:t>а</w:t>
            </w:r>
            <w:r w:rsidRPr="00F27CFE">
              <w:rPr>
                <w:szCs w:val="28"/>
                <w:lang w:val="ru-RU"/>
              </w:rPr>
              <w:t>тов КДР 1 и КДР 2 и задачи на сл</w:t>
            </w:r>
            <w:r w:rsidRPr="00F27CFE">
              <w:rPr>
                <w:szCs w:val="28"/>
                <w:lang w:val="ru-RU"/>
              </w:rPr>
              <w:t>е</w:t>
            </w:r>
            <w:r w:rsidRPr="00F27CFE">
              <w:rPr>
                <w:szCs w:val="28"/>
                <w:lang w:val="ru-RU"/>
              </w:rPr>
              <w:t>дующий период»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Апрель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Заседания методических об</w:t>
            </w:r>
            <w:r w:rsidRPr="00F27CFE">
              <w:rPr>
                <w:szCs w:val="28"/>
                <w:lang w:val="ru-RU"/>
              </w:rPr>
              <w:t>ъ</w:t>
            </w:r>
            <w:r w:rsidRPr="00F27CFE">
              <w:rPr>
                <w:szCs w:val="28"/>
                <w:lang w:val="ru-RU"/>
              </w:rPr>
              <w:t>единений по теме «Учет результ</w:t>
            </w:r>
            <w:r w:rsidRPr="00F27CFE">
              <w:rPr>
                <w:szCs w:val="28"/>
                <w:lang w:val="ru-RU"/>
              </w:rPr>
              <w:t>а</w:t>
            </w:r>
            <w:r w:rsidRPr="00F27CFE">
              <w:rPr>
                <w:szCs w:val="28"/>
                <w:lang w:val="ru-RU"/>
              </w:rPr>
              <w:t>тов КДР при календарно-тематическом и поурочном план</w:t>
            </w:r>
            <w:r w:rsidRPr="00F27CFE">
              <w:rPr>
                <w:szCs w:val="28"/>
                <w:lang w:val="ru-RU"/>
              </w:rPr>
              <w:t>и</w:t>
            </w:r>
            <w:r w:rsidRPr="00F27CFE">
              <w:rPr>
                <w:szCs w:val="28"/>
                <w:lang w:val="ru-RU"/>
              </w:rPr>
              <w:t>ровании»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Май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Проведение контрольных д</w:t>
            </w:r>
            <w:r w:rsidRPr="00F27CFE">
              <w:rPr>
                <w:szCs w:val="28"/>
                <w:lang w:val="ru-RU"/>
              </w:rPr>
              <w:t>и</w:t>
            </w:r>
            <w:r w:rsidRPr="00F27CFE">
              <w:rPr>
                <w:szCs w:val="28"/>
                <w:lang w:val="ru-RU"/>
              </w:rPr>
              <w:t>агностических работ (КДР 3)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Октябрь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lastRenderedPageBreak/>
              <w:t>Анализ результатов КДР 3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Октябрь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Проведение контрольных д</w:t>
            </w:r>
            <w:r w:rsidRPr="00F27CFE">
              <w:rPr>
                <w:szCs w:val="28"/>
                <w:lang w:val="ru-RU"/>
              </w:rPr>
              <w:t>и</w:t>
            </w:r>
            <w:r w:rsidRPr="00F27CFE">
              <w:rPr>
                <w:szCs w:val="28"/>
                <w:lang w:val="ru-RU"/>
              </w:rPr>
              <w:t>агностических работ (КДР 4)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Ноябрь 2017</w:t>
            </w:r>
          </w:p>
        </w:tc>
      </w:tr>
      <w:tr w:rsidR="00ED2975" w:rsidRPr="00F27CFE" w:rsidTr="00211353">
        <w:tc>
          <w:tcPr>
            <w:tcW w:w="4536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Аналитический семинар «Сравнительный анализ результ</w:t>
            </w:r>
            <w:r w:rsidRPr="00F27CFE">
              <w:rPr>
                <w:szCs w:val="28"/>
                <w:lang w:val="ru-RU"/>
              </w:rPr>
              <w:t>а</w:t>
            </w:r>
            <w:r w:rsidRPr="00F27CFE">
              <w:rPr>
                <w:szCs w:val="28"/>
                <w:lang w:val="ru-RU"/>
              </w:rPr>
              <w:t>тов КДР за год. Оптимизация та</w:t>
            </w:r>
            <w:r w:rsidRPr="00F27CFE">
              <w:rPr>
                <w:szCs w:val="28"/>
                <w:lang w:val="ru-RU"/>
              </w:rPr>
              <w:t>б</w:t>
            </w:r>
            <w:r w:rsidRPr="00F27CFE">
              <w:rPr>
                <w:szCs w:val="28"/>
                <w:lang w:val="ru-RU"/>
              </w:rPr>
              <w:t>лиц учета планируемых результ</w:t>
            </w:r>
            <w:r w:rsidRPr="00F27CFE">
              <w:rPr>
                <w:szCs w:val="28"/>
                <w:lang w:val="ru-RU"/>
              </w:rPr>
              <w:t>а</w:t>
            </w:r>
            <w:r w:rsidRPr="00F27CFE">
              <w:rPr>
                <w:szCs w:val="28"/>
                <w:lang w:val="ru-RU"/>
              </w:rPr>
              <w:t>тов»</w:t>
            </w:r>
          </w:p>
        </w:tc>
        <w:tc>
          <w:tcPr>
            <w:tcW w:w="1985" w:type="dxa"/>
          </w:tcPr>
          <w:p w:rsidR="00ED2975" w:rsidRPr="00F27CFE" w:rsidRDefault="00ED2975" w:rsidP="006F15F7">
            <w:pPr>
              <w:spacing w:line="360" w:lineRule="auto"/>
              <w:ind w:firstLine="709"/>
              <w:contextualSpacing/>
              <w:mirrorIndents/>
              <w:rPr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D2975" w:rsidRPr="00F27CFE" w:rsidRDefault="00ED2975" w:rsidP="006F15F7">
            <w:pPr>
              <w:spacing w:line="360" w:lineRule="auto"/>
              <w:contextualSpacing/>
              <w:mirrorIndents/>
              <w:rPr>
                <w:szCs w:val="28"/>
                <w:lang w:val="ru-RU"/>
              </w:rPr>
            </w:pPr>
            <w:r w:rsidRPr="00F27CFE">
              <w:rPr>
                <w:szCs w:val="28"/>
                <w:lang w:val="ru-RU"/>
              </w:rPr>
              <w:t>Декабрь 2017</w:t>
            </w:r>
          </w:p>
        </w:tc>
      </w:tr>
    </w:tbl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ED2975" w:rsidRDefault="00ED2975" w:rsidP="005F44A9">
      <w:pPr>
        <w:pStyle w:val="a3"/>
        <w:numPr>
          <w:ilvl w:val="1"/>
          <w:numId w:val="6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lastRenderedPageBreak/>
        <w:t>Содержание инновационной деятельности.</w:t>
      </w:r>
    </w:p>
    <w:p w:rsidR="005F44A9" w:rsidRPr="006F15F7" w:rsidRDefault="005F44A9" w:rsidP="005F44A9">
      <w:pPr>
        <w:pStyle w:val="a3"/>
        <w:spacing w:after="0" w:line="360" w:lineRule="auto"/>
        <w:ind w:left="375"/>
        <w:mirrorIndents/>
        <w:rPr>
          <w:rFonts w:cs="Times New Roman"/>
          <w:b/>
          <w:szCs w:val="28"/>
        </w:rPr>
      </w:pPr>
    </w:p>
    <w:p w:rsidR="00B701AB" w:rsidRPr="00F27CFE" w:rsidRDefault="00B701AB" w:rsidP="006F15F7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В течение отчетного периода были разработаны и проведены ко</w:t>
      </w:r>
      <w:r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>трольные диагностические работы по предметам: математике, химии, биол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гии, русскому языку, иностранному языку. Контрольные диагностические работы состоят из трёх типов заданий: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b/>
          <w:szCs w:val="28"/>
        </w:rPr>
        <w:t>МВ</w:t>
      </w:r>
      <w:r w:rsidRPr="00F27CFE">
        <w:rPr>
          <w:rFonts w:cs="Times New Roman"/>
          <w:szCs w:val="28"/>
        </w:rPr>
        <w:t xml:space="preserve"> - множественный выбор (несколько вариантов необходимо выбрать один)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b/>
          <w:szCs w:val="28"/>
        </w:rPr>
        <w:t xml:space="preserve">КО - </w:t>
      </w:r>
      <w:r w:rsidRPr="00F27CFE">
        <w:rPr>
          <w:rFonts w:cs="Times New Roman"/>
          <w:szCs w:val="28"/>
        </w:rPr>
        <w:t xml:space="preserve"> конструируемый ответ (вставить слово, почертить линию, заштриховать часть рисунка)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b/>
          <w:szCs w:val="28"/>
        </w:rPr>
        <w:t xml:space="preserve">Кр.О </w:t>
      </w:r>
      <w:r w:rsidRPr="00F27CFE">
        <w:rPr>
          <w:rFonts w:cs="Times New Roman"/>
          <w:szCs w:val="28"/>
        </w:rPr>
        <w:t>– краткий ответ</w:t>
      </w:r>
    </w:p>
    <w:p w:rsidR="00B701AB" w:rsidRPr="00F27CFE" w:rsidRDefault="00B701AB" w:rsidP="006F15F7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Задания  диагностируют планируемые результаты на базовом уро</w:t>
      </w:r>
      <w:r w:rsidRPr="00F27CFE">
        <w:rPr>
          <w:rFonts w:cs="Times New Roman"/>
          <w:szCs w:val="28"/>
        </w:rPr>
        <w:t>в</w:t>
      </w:r>
      <w:r w:rsidRPr="00F27CFE">
        <w:rPr>
          <w:rFonts w:cs="Times New Roman"/>
          <w:szCs w:val="28"/>
        </w:rPr>
        <w:t xml:space="preserve">не. 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 xml:space="preserve">Ученик владеет способами решения проблем. 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Ребёнок может строить логическую цепь размышлений.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851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Ученик может структурировать найденную информ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цию в нужной форме. 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Ребёнок владеет операциями сериации, классификации, умеет у</w:t>
      </w:r>
      <w:r w:rsidRPr="00F27CFE">
        <w:rPr>
          <w:rFonts w:cs="Times New Roman"/>
          <w:szCs w:val="28"/>
        </w:rPr>
        <w:t>с</w:t>
      </w:r>
      <w:r w:rsidRPr="00F27CFE">
        <w:rPr>
          <w:rFonts w:cs="Times New Roman"/>
          <w:szCs w:val="28"/>
        </w:rPr>
        <w:t xml:space="preserve">танавливать причинно-следственные связи. </w:t>
      </w:r>
    </w:p>
    <w:p w:rsidR="00B701AB" w:rsidRPr="00F27CFE" w:rsidRDefault="00B701AB" w:rsidP="006F15F7">
      <w:pPr>
        <w:pStyle w:val="a3"/>
        <w:numPr>
          <w:ilvl w:val="2"/>
          <w:numId w:val="2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Ребёнок умеет осмысленно читать, извлекая нужную информ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цию, отбрасывая второстепенную информацию. </w:t>
      </w:r>
    </w:p>
    <w:p w:rsidR="00F9513B" w:rsidRPr="00F27CFE" w:rsidRDefault="00B701AB" w:rsidP="006F15F7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По результатам проведенных работ был сделан анализ и проведены р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>бочие совещания, на которых педагоги объясняли полученные результ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ты и предлагали план дальнейших действий. </w:t>
      </w:r>
      <w:r w:rsidR="00F9513B"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>ормы оценки школьных диагност</w:t>
      </w:r>
      <w:r w:rsidRPr="00F27CFE">
        <w:rPr>
          <w:rFonts w:cs="Times New Roman"/>
          <w:szCs w:val="28"/>
        </w:rPr>
        <w:t>и</w:t>
      </w:r>
      <w:r w:rsidRPr="00F27CFE">
        <w:rPr>
          <w:rFonts w:cs="Times New Roman"/>
          <w:szCs w:val="28"/>
        </w:rPr>
        <w:t>ческих работ</w:t>
      </w:r>
      <w:r w:rsidR="00F9513B" w:rsidRPr="00F27CFE">
        <w:rPr>
          <w:rFonts w:cs="Times New Roman"/>
          <w:szCs w:val="28"/>
        </w:rPr>
        <w:t xml:space="preserve"> регламентированы в положении о нормах оценки школьных д</w:t>
      </w:r>
      <w:r w:rsidR="00F9513B" w:rsidRPr="00F27CFE">
        <w:rPr>
          <w:rFonts w:cs="Times New Roman"/>
          <w:szCs w:val="28"/>
        </w:rPr>
        <w:t>и</w:t>
      </w:r>
      <w:r w:rsidR="00F9513B" w:rsidRPr="00F27CFE">
        <w:rPr>
          <w:rFonts w:cs="Times New Roman"/>
          <w:szCs w:val="28"/>
        </w:rPr>
        <w:t>агностических и контрольных работ. Анализ составляется с помощью та</w:t>
      </w:r>
      <w:r w:rsidR="00F9513B" w:rsidRPr="00F27CFE">
        <w:rPr>
          <w:rFonts w:cs="Times New Roman"/>
          <w:szCs w:val="28"/>
        </w:rPr>
        <w:t>б</w:t>
      </w:r>
      <w:r w:rsidR="00F9513B" w:rsidRPr="00F27CFE">
        <w:rPr>
          <w:rFonts w:cs="Times New Roman"/>
          <w:szCs w:val="28"/>
        </w:rPr>
        <w:t>лиц. Таблица  позволяет наглядно увидеть уровень униве</w:t>
      </w:r>
      <w:r w:rsidR="00F9513B" w:rsidRPr="00F27CFE">
        <w:rPr>
          <w:rFonts w:cs="Times New Roman"/>
          <w:szCs w:val="28"/>
        </w:rPr>
        <w:t>р</w:t>
      </w:r>
      <w:r w:rsidR="00F9513B" w:rsidRPr="00F27CFE">
        <w:rPr>
          <w:rFonts w:cs="Times New Roman"/>
          <w:szCs w:val="28"/>
        </w:rPr>
        <w:t>сальных учебных действий класс на базовом уровне, а также увидеть уровень сформированн</w:t>
      </w:r>
      <w:r w:rsidR="00F9513B" w:rsidRPr="00F27CFE">
        <w:rPr>
          <w:rFonts w:cs="Times New Roman"/>
          <w:szCs w:val="28"/>
        </w:rPr>
        <w:t>о</w:t>
      </w:r>
      <w:r w:rsidR="00F9513B" w:rsidRPr="00F27CFE">
        <w:rPr>
          <w:rFonts w:cs="Times New Roman"/>
          <w:szCs w:val="28"/>
        </w:rPr>
        <w:t xml:space="preserve">сти УУД в целом. </w:t>
      </w:r>
    </w:p>
    <w:p w:rsidR="00F9513B" w:rsidRDefault="00F9513B" w:rsidP="006F15F7">
      <w:pPr>
        <w:spacing w:after="0" w:line="360" w:lineRule="auto"/>
        <w:contextualSpacing/>
        <w:mirrorIndents/>
        <w:jc w:val="center"/>
        <w:rPr>
          <w:rFonts w:cs="Times New Roman"/>
          <w:szCs w:val="28"/>
        </w:rPr>
      </w:pPr>
      <w:r w:rsidRPr="00F27CFE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120130" cy="3625714"/>
            <wp:effectExtent l="1905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15F7" w:rsidRDefault="006F15F7" w:rsidP="006F15F7">
      <w:pPr>
        <w:spacing w:after="0" w:line="360" w:lineRule="auto"/>
        <w:contextualSpacing/>
        <w:mirrorIndents/>
        <w:jc w:val="center"/>
        <w:rPr>
          <w:rFonts w:cs="Times New Roman"/>
          <w:szCs w:val="28"/>
        </w:rPr>
      </w:pPr>
    </w:p>
    <w:p w:rsidR="006F15F7" w:rsidRPr="00F27CFE" w:rsidRDefault="006F15F7" w:rsidP="006F15F7">
      <w:pPr>
        <w:spacing w:after="0" w:line="360" w:lineRule="auto"/>
        <w:contextualSpacing/>
        <w:mirrorIndents/>
        <w:jc w:val="center"/>
        <w:rPr>
          <w:rFonts w:cs="Times New Roman"/>
          <w:szCs w:val="28"/>
        </w:rPr>
      </w:pPr>
    </w:p>
    <w:p w:rsidR="00F9513B" w:rsidRPr="00F27CFE" w:rsidRDefault="00F9513B" w:rsidP="006F15F7">
      <w:pPr>
        <w:spacing w:after="0" w:line="360" w:lineRule="auto"/>
        <w:contextualSpacing/>
        <w:mirrorIndents/>
        <w:jc w:val="center"/>
        <w:rPr>
          <w:rFonts w:cs="Times New Roman"/>
          <w:szCs w:val="28"/>
        </w:rPr>
      </w:pPr>
      <w:r w:rsidRPr="00F27CFE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83108" cy="4244197"/>
            <wp:effectExtent l="19050" t="0" r="12892" b="395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513B" w:rsidRPr="00F27CFE" w:rsidRDefault="00F9513B" w:rsidP="006F15F7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lastRenderedPageBreak/>
        <w:t>Назначение аналитических таблиц - дифференцировать хорошо усп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>вающих школьников по уровням подготовки, выявить наиболее подгото</w:t>
      </w:r>
      <w:r w:rsidRPr="00F27CFE">
        <w:rPr>
          <w:rFonts w:cs="Times New Roman"/>
          <w:szCs w:val="28"/>
        </w:rPr>
        <w:t>в</w:t>
      </w:r>
      <w:r w:rsidRPr="00F27CFE">
        <w:rPr>
          <w:rFonts w:cs="Times New Roman"/>
          <w:szCs w:val="28"/>
        </w:rPr>
        <w:t>ленную часть школьников и определить отстающих. Задания предпол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>гают свободное владение материала курса. Таблицы позволяют выявить возмо</w:t>
      </w:r>
      <w:r w:rsidRPr="00F27CFE">
        <w:rPr>
          <w:rFonts w:cs="Times New Roman"/>
          <w:szCs w:val="28"/>
        </w:rPr>
        <w:t>ж</w:t>
      </w:r>
      <w:r w:rsidRPr="00F27CFE">
        <w:rPr>
          <w:rFonts w:cs="Times New Roman"/>
          <w:szCs w:val="28"/>
        </w:rPr>
        <w:t>ности учащихся и подбирать развивающие задания, позволяющие развивать конкретные умения индивидуально в каждом классе.</w:t>
      </w:r>
    </w:p>
    <w:p w:rsidR="00F9513B" w:rsidRPr="00F27CFE" w:rsidRDefault="00F9513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9513B" w:rsidRPr="00F27CFE" w:rsidRDefault="00F9513B" w:rsidP="006F15F7">
      <w:pPr>
        <w:spacing w:after="0" w:line="360" w:lineRule="auto"/>
        <w:contextualSpacing/>
        <w:mirrorIndents/>
        <w:jc w:val="center"/>
        <w:rPr>
          <w:rFonts w:cs="Times New Roman"/>
          <w:szCs w:val="28"/>
        </w:rPr>
      </w:pPr>
      <w:r w:rsidRPr="00F27CFE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113667" cy="3217652"/>
            <wp:effectExtent l="19050" t="0" r="10783" b="179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513B" w:rsidRPr="00F27CFE" w:rsidRDefault="00F9513B" w:rsidP="006F15F7">
      <w:pPr>
        <w:spacing w:after="0" w:line="360" w:lineRule="auto"/>
        <w:contextualSpacing/>
        <w:mirrorIndents/>
        <w:jc w:val="center"/>
        <w:rPr>
          <w:rFonts w:cs="Times New Roman"/>
          <w:szCs w:val="28"/>
        </w:rPr>
      </w:pPr>
      <w:r w:rsidRPr="00F27CFE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112134" cy="3217653"/>
            <wp:effectExtent l="19050" t="0" r="12316" b="1797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078B" w:rsidRPr="00F27CFE" w:rsidRDefault="00F9513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  <w:u w:val="single"/>
        </w:rPr>
      </w:pPr>
      <w:r w:rsidRPr="00F27CFE">
        <w:rPr>
          <w:rFonts w:cs="Times New Roman"/>
          <w:szCs w:val="28"/>
        </w:rPr>
        <w:lastRenderedPageBreak/>
        <w:t xml:space="preserve">            </w:t>
      </w:r>
      <w:r w:rsidR="00A7078B" w:rsidRPr="00F27CFE">
        <w:rPr>
          <w:rFonts w:cs="Times New Roman"/>
          <w:szCs w:val="28"/>
          <w:u w:val="single"/>
        </w:rPr>
        <w:t>Работа с кадрами.</w:t>
      </w:r>
    </w:p>
    <w:p w:rsidR="00A7078B" w:rsidRPr="00F27CFE" w:rsidRDefault="00A7078B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Выделена рабочая группа учителей, успешно реализующая програ</w:t>
      </w:r>
      <w:r w:rsidRPr="00F27CFE">
        <w:rPr>
          <w:rFonts w:cs="Times New Roman"/>
          <w:szCs w:val="28"/>
        </w:rPr>
        <w:t>м</w:t>
      </w:r>
      <w:r w:rsidRPr="00F27CFE">
        <w:rPr>
          <w:rFonts w:cs="Times New Roman"/>
          <w:szCs w:val="28"/>
        </w:rPr>
        <w:t>му инновационной площадки. Группа создана дл</w:t>
      </w:r>
      <w:r w:rsidR="00934BF5" w:rsidRPr="00F27CFE">
        <w:rPr>
          <w:rFonts w:cs="Times New Roman"/>
          <w:szCs w:val="28"/>
        </w:rPr>
        <w:t>я реализации задач творческ</w:t>
      </w:r>
      <w:r w:rsidR="00934BF5" w:rsidRPr="00F27CFE">
        <w:rPr>
          <w:rFonts w:cs="Times New Roman"/>
          <w:szCs w:val="28"/>
        </w:rPr>
        <w:t>о</w:t>
      </w:r>
      <w:r w:rsidR="00934BF5" w:rsidRPr="00F27CFE">
        <w:rPr>
          <w:rFonts w:cs="Times New Roman"/>
          <w:szCs w:val="28"/>
        </w:rPr>
        <w:t xml:space="preserve">го, </w:t>
      </w:r>
      <w:r w:rsidRPr="00F27CFE">
        <w:rPr>
          <w:rFonts w:cs="Times New Roman"/>
          <w:szCs w:val="28"/>
        </w:rPr>
        <w:t xml:space="preserve"> проектно-исследовательского характера: подготовка локальных актов, разработка инновационных продуктов, участие в проблемно-обучающих </w:t>
      </w:r>
      <w:r w:rsidR="00934BF5" w:rsidRPr="00F27CFE">
        <w:rPr>
          <w:rFonts w:cs="Times New Roman"/>
          <w:szCs w:val="28"/>
        </w:rPr>
        <w:t>с</w:t>
      </w:r>
      <w:r w:rsidR="00934BF5" w:rsidRPr="00F27CFE">
        <w:rPr>
          <w:rFonts w:cs="Times New Roman"/>
          <w:szCs w:val="28"/>
        </w:rPr>
        <w:t>е</w:t>
      </w:r>
      <w:r w:rsidR="00934BF5" w:rsidRPr="00F27CFE">
        <w:rPr>
          <w:rFonts w:cs="Times New Roman"/>
          <w:szCs w:val="28"/>
        </w:rPr>
        <w:t>минарах по диссеминации опыта</w:t>
      </w:r>
      <w:r w:rsidRPr="00F27CFE">
        <w:rPr>
          <w:rFonts w:cs="Times New Roman"/>
          <w:szCs w:val="28"/>
        </w:rPr>
        <w:t>.</w:t>
      </w:r>
    </w:p>
    <w:p w:rsidR="00F9513B" w:rsidRPr="00F27CFE" w:rsidRDefault="00F9513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934BF5" w:rsidRPr="00F27CFE" w:rsidRDefault="00934BF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934BF5" w:rsidRPr="00F27CFE" w:rsidRDefault="00934BF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A4564" w:rsidRPr="00F27CFE" w:rsidRDefault="003A45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A4564" w:rsidRPr="00F27CFE" w:rsidRDefault="003A45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A4564" w:rsidRDefault="003A45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Pr="00F27CFE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A4564" w:rsidRPr="00F27CFE" w:rsidRDefault="003A45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A4564" w:rsidRPr="00F27CFE" w:rsidRDefault="003A45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A4564" w:rsidRDefault="003A4564" w:rsidP="005F44A9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Инновационность.</w:t>
      </w:r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3A4564" w:rsidRPr="00F27CFE" w:rsidRDefault="007F318B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eastAsia="Times New Roman" w:cs="Times New Roman"/>
          <w:szCs w:val="28"/>
          <w:lang w:eastAsia="ru-RU"/>
        </w:rPr>
        <w:t xml:space="preserve">Основной упор следует делать на </w:t>
      </w:r>
      <w:r w:rsidRPr="00F27CFE">
        <w:rPr>
          <w:rFonts w:eastAsia="Times New Roman" w:cs="Times New Roman"/>
          <w:b/>
          <w:szCs w:val="28"/>
          <w:lang w:eastAsia="ru-RU"/>
        </w:rPr>
        <w:t>освоение диагностики</w:t>
      </w:r>
      <w:r w:rsidRPr="00F27CFE">
        <w:rPr>
          <w:rFonts w:eastAsia="Times New Roman" w:cs="Times New Roman"/>
          <w:szCs w:val="28"/>
          <w:lang w:eastAsia="ru-RU"/>
        </w:rPr>
        <w:t>, использов</w:t>
      </w:r>
      <w:r w:rsidRPr="00F27CFE">
        <w:rPr>
          <w:rFonts w:eastAsia="Times New Roman" w:cs="Times New Roman"/>
          <w:szCs w:val="28"/>
          <w:lang w:eastAsia="ru-RU"/>
        </w:rPr>
        <w:t>а</w:t>
      </w:r>
      <w:r w:rsidRPr="00F27CFE">
        <w:rPr>
          <w:rFonts w:eastAsia="Times New Roman" w:cs="Times New Roman"/>
          <w:szCs w:val="28"/>
          <w:lang w:eastAsia="ru-RU"/>
        </w:rPr>
        <w:t>ние которой и определит дальнейшее развитие педагогического мышл</w:t>
      </w:r>
      <w:r w:rsidRPr="00F27CFE">
        <w:rPr>
          <w:rFonts w:eastAsia="Times New Roman" w:cs="Times New Roman"/>
          <w:szCs w:val="28"/>
          <w:lang w:eastAsia="ru-RU"/>
        </w:rPr>
        <w:t>е</w:t>
      </w:r>
      <w:r w:rsidRPr="00F27CFE">
        <w:rPr>
          <w:rFonts w:eastAsia="Times New Roman" w:cs="Times New Roman"/>
          <w:szCs w:val="28"/>
          <w:lang w:eastAsia="ru-RU"/>
        </w:rPr>
        <w:t xml:space="preserve">ния. Конечно любой педагог вольно или невольно проводит </w:t>
      </w:r>
      <w:r w:rsidRPr="005F44A9">
        <w:rPr>
          <w:rFonts w:cs="Times New Roman"/>
          <w:szCs w:val="28"/>
        </w:rPr>
        <w:t>диагностические процедуры. Вопрос заключается в том, насколько осознанно, а следовател</w:t>
      </w:r>
      <w:r w:rsidRPr="005F44A9">
        <w:rPr>
          <w:rFonts w:cs="Times New Roman"/>
          <w:szCs w:val="28"/>
        </w:rPr>
        <w:t>ь</w:t>
      </w:r>
      <w:r w:rsidRPr="005F44A9">
        <w:rPr>
          <w:rFonts w:cs="Times New Roman"/>
          <w:szCs w:val="28"/>
        </w:rPr>
        <w:t>но, целенаправленно и правильно он это делает.</w:t>
      </w:r>
    </w:p>
    <w:p w:rsidR="007F318B" w:rsidRPr="00F27CFE" w:rsidRDefault="007F318B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«Норма является предписанием, которое должно быть выполнено, чт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бы была достигнута цель, признаваемая желательной или правильной уст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новившим эту ному авторитетом, и которое в соответствии с этой нормой выполняется либо по внутреннему убеждению, либо по принуждению со стороны внешней по отношению к человеку силой». Норма здесь понимается в качестве правила, связанного, прежде всего с деятельностью участников образовательных отношений. </w:t>
      </w:r>
    </w:p>
    <w:p w:rsidR="00F9513B" w:rsidRPr="00F27CFE" w:rsidRDefault="007F318B" w:rsidP="005F44A9">
      <w:pPr>
        <w:spacing w:after="0" w:line="360" w:lineRule="auto"/>
        <w:ind w:firstLine="709"/>
        <w:contextualSpacing/>
        <w:jc w:val="both"/>
        <w:rPr>
          <w:rFonts w:cs="Times New Roman"/>
          <w:i/>
          <w:color w:val="FF0000"/>
          <w:szCs w:val="28"/>
          <w:u w:val="single"/>
        </w:rPr>
      </w:pPr>
      <w:r w:rsidRPr="00F27CFE">
        <w:rPr>
          <w:rFonts w:cs="Times New Roman"/>
          <w:szCs w:val="28"/>
        </w:rPr>
        <w:t>Однако сегодня не существует институализированных на федерал</w:t>
      </w:r>
      <w:r w:rsidRPr="00F27CFE">
        <w:rPr>
          <w:rFonts w:cs="Times New Roman"/>
          <w:szCs w:val="28"/>
        </w:rPr>
        <w:t>ь</w:t>
      </w:r>
      <w:r w:rsidRPr="00F27CFE">
        <w:rPr>
          <w:rFonts w:cs="Times New Roman"/>
          <w:szCs w:val="28"/>
        </w:rPr>
        <w:t>ном и региональном уровнях методик и инструментов, с помощью которых мо</w:t>
      </w:r>
      <w:r w:rsidRPr="00F27CFE">
        <w:rPr>
          <w:rFonts w:cs="Times New Roman"/>
          <w:szCs w:val="28"/>
        </w:rPr>
        <w:t>ж</w:t>
      </w:r>
      <w:r w:rsidRPr="00F27CFE">
        <w:rPr>
          <w:rFonts w:cs="Times New Roman"/>
          <w:szCs w:val="28"/>
        </w:rPr>
        <w:t>но было бы такую диагностику проводить, у педагогов нет достаточно четких ориентиров для построения образовательного процесса, оценки его эффе</w:t>
      </w:r>
      <w:r w:rsidRPr="00F27CFE">
        <w:rPr>
          <w:rFonts w:cs="Times New Roman"/>
          <w:szCs w:val="28"/>
        </w:rPr>
        <w:t>к</w:t>
      </w:r>
      <w:r w:rsidRPr="00F27CFE">
        <w:rPr>
          <w:rFonts w:cs="Times New Roman"/>
          <w:szCs w:val="28"/>
        </w:rPr>
        <w:t>тивности. Кроме того, задаваемая в ФГОС «плюсовая» шкала оценки широко не применяется, так как установленные правилами и инструкци</w:t>
      </w:r>
      <w:r w:rsidRPr="00F27CFE">
        <w:rPr>
          <w:rFonts w:cs="Times New Roman"/>
          <w:szCs w:val="28"/>
        </w:rPr>
        <w:t>я</w:t>
      </w:r>
      <w:r w:rsidRPr="00F27CFE">
        <w:rPr>
          <w:rFonts w:cs="Times New Roman"/>
          <w:szCs w:val="28"/>
        </w:rPr>
        <w:t>ми формы учета успеваемости учащихся пока не изменены. Налицо противоречие: ФГОС требует обязательной оценки планируемых результатов, при этом и</w:t>
      </w:r>
      <w:r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>струменты оценки этих результатов прописаны недостаточно полно, а сист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>ма учета результатов нормативно не оформлена.</w:t>
      </w:r>
    </w:p>
    <w:p w:rsidR="00F67CCC" w:rsidRPr="00F27CFE" w:rsidRDefault="00F67CCC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Существенным аспектом планируемого проекта является особое вн</w:t>
      </w:r>
      <w:r w:rsidRPr="00F27CFE">
        <w:rPr>
          <w:rFonts w:cs="Times New Roman"/>
          <w:szCs w:val="28"/>
        </w:rPr>
        <w:t>и</w:t>
      </w:r>
      <w:r w:rsidRPr="00F27CFE">
        <w:rPr>
          <w:rFonts w:cs="Times New Roman"/>
          <w:szCs w:val="28"/>
        </w:rPr>
        <w:t>мание к развитию диагностических умений педагогов. В системе обр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>зования происходит переход профессионального педагогического мышления с ко</w:t>
      </w:r>
      <w:r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>цептуального на диагностический уровень, что предполагает принятие реш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>ния педагогом с большей опорой на результаты диагностики, а не на абс</w:t>
      </w:r>
      <w:r w:rsidRPr="00F27CFE">
        <w:rPr>
          <w:rFonts w:cs="Times New Roman"/>
          <w:szCs w:val="28"/>
        </w:rPr>
        <w:t>т</w:t>
      </w:r>
      <w:r w:rsidRPr="00F27CFE">
        <w:rPr>
          <w:rFonts w:cs="Times New Roman"/>
          <w:szCs w:val="28"/>
        </w:rPr>
        <w:lastRenderedPageBreak/>
        <w:t>рактные методические рекомендации. Данная тенденция четко прослежив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>ется в федеральных государственных образовательных стандартах и в пр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фессиональном стандарте педагога. Для перехода на диагностический ур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вень мышления педагог должен иметь инструменты, с помощью которых он сможет зафиксировать и оценить педагогическую ситуацию. Построение т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ких инструментов в современных условиях невозможно без применения ИКТ-средств. Инновационный педагогический проект в области управления и педагогики предполагает разработку определенной технологии, которая может быть тиражируема в другие школы района и края. </w:t>
      </w:r>
    </w:p>
    <w:p w:rsidR="00ED2975" w:rsidRPr="00F27CFE" w:rsidRDefault="00ED297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9513B" w:rsidRPr="00F27CFE" w:rsidRDefault="00F9513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1A6CE7" w:rsidRDefault="001A6CE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br/>
      </w:r>
    </w:p>
    <w:p w:rsidR="00F67CCC" w:rsidRDefault="00F67CCC" w:rsidP="005F44A9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Измерение и оценка качества инновации.</w:t>
      </w:r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385A55" w:rsidRPr="00F27CFE" w:rsidRDefault="00385A55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Основными показателями оценки качества инновации стали:</w:t>
      </w:r>
    </w:p>
    <w:p w:rsidR="00385A55" w:rsidRPr="00F27CFE" w:rsidRDefault="00385A55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 xml:space="preserve"> Совершенствование нормативно – правовой базы по реализ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>ции проекта;</w:t>
      </w:r>
    </w:p>
    <w:p w:rsidR="00385A55" w:rsidRPr="00F27CFE" w:rsidRDefault="00385A55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Формирование научно – методического сопровождения деятел</w:t>
      </w:r>
      <w:r w:rsidRPr="00F27CFE">
        <w:rPr>
          <w:rFonts w:cs="Times New Roman"/>
          <w:szCs w:val="28"/>
        </w:rPr>
        <w:t>ь</w:t>
      </w:r>
      <w:r w:rsidRPr="00F27CFE">
        <w:rPr>
          <w:rFonts w:cs="Times New Roman"/>
          <w:szCs w:val="28"/>
        </w:rPr>
        <w:t>ности площадки</w:t>
      </w:r>
      <w:r w:rsidR="0094311C">
        <w:rPr>
          <w:rFonts w:cs="Times New Roman"/>
          <w:szCs w:val="28"/>
        </w:rPr>
        <w:t>.</w:t>
      </w:r>
    </w:p>
    <w:p w:rsidR="00BE77BD" w:rsidRPr="00F27CFE" w:rsidRDefault="008837D0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Об</w:t>
      </w:r>
      <w:r w:rsidR="00BE77BD" w:rsidRPr="00F27CFE">
        <w:rPr>
          <w:rFonts w:cs="Times New Roman"/>
          <w:szCs w:val="28"/>
        </w:rPr>
        <w:t xml:space="preserve"> эффективности инновационной деятельности, целесообразности продолжения инновации, перспектив и направлений дальнейших исследов</w:t>
      </w:r>
      <w:r w:rsidR="00BE77BD" w:rsidRPr="00F27CFE">
        <w:rPr>
          <w:rFonts w:cs="Times New Roman"/>
          <w:szCs w:val="28"/>
        </w:rPr>
        <w:t>а</w:t>
      </w:r>
      <w:r w:rsidR="00BE77BD" w:rsidRPr="00F27CFE">
        <w:rPr>
          <w:rFonts w:cs="Times New Roman"/>
          <w:szCs w:val="28"/>
        </w:rPr>
        <w:t xml:space="preserve">ний </w:t>
      </w:r>
      <w:r w:rsidRPr="00F27CFE">
        <w:rPr>
          <w:rFonts w:cs="Times New Roman"/>
          <w:szCs w:val="28"/>
        </w:rPr>
        <w:t>говорят следующие показатели:</w:t>
      </w:r>
    </w:p>
    <w:p w:rsidR="008837D0" w:rsidRPr="00F27CFE" w:rsidRDefault="008837D0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Создан научно – методический совет в составе директора шк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>лы, заместителя директора по УВР, руководителей</w:t>
      </w:r>
      <w:r w:rsidRPr="00F27CFE">
        <w:rPr>
          <w:rFonts w:cs="Times New Roman"/>
          <w:szCs w:val="28"/>
        </w:rPr>
        <w:tab/>
        <w:t xml:space="preserve"> школьных М.О., классных руководителей;</w:t>
      </w:r>
    </w:p>
    <w:p w:rsidR="008837D0" w:rsidRDefault="008837D0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Сложилась система внутришкольного контроля;</w:t>
      </w:r>
    </w:p>
    <w:p w:rsidR="001A6CE7" w:rsidRPr="00F27CFE" w:rsidRDefault="001A6CE7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>
        <w:rPr>
          <w:rFonts w:cs="Times New Roman"/>
          <w:szCs w:val="28"/>
        </w:rPr>
        <w:t>Разработан пакет разноуровневых тестовых заданий;</w:t>
      </w:r>
    </w:p>
    <w:p w:rsidR="008837D0" w:rsidRPr="00F27CFE" w:rsidRDefault="001A6CE7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>
        <w:rPr>
          <w:rFonts w:cs="Times New Roman"/>
          <w:szCs w:val="28"/>
        </w:rPr>
        <w:t>Проводится полисубъектная коррекция выявленных недоста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ков</w:t>
      </w:r>
    </w:p>
    <w:p w:rsidR="008837D0" w:rsidRPr="00F27CFE" w:rsidRDefault="008837D0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Создается интегрированная система взаимодействия между всем субъектами образовательного процесса.</w:t>
      </w: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Pr="00F27CFE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Default="0080137D" w:rsidP="005F44A9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Результативность.</w:t>
      </w:r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80137D" w:rsidRPr="00F27CFE" w:rsidRDefault="0080137D" w:rsidP="005F44A9">
      <w:pPr>
        <w:spacing w:after="0" w:line="360" w:lineRule="auto"/>
        <w:ind w:firstLine="709"/>
        <w:contextualSpacing/>
        <w:jc w:val="both"/>
        <w:rPr>
          <w:rFonts w:cs="Times New Roman"/>
          <w:color w:val="FF0000"/>
          <w:szCs w:val="28"/>
        </w:rPr>
      </w:pPr>
      <w:r w:rsidRPr="00F27CFE">
        <w:rPr>
          <w:rFonts w:cs="Times New Roman"/>
          <w:szCs w:val="28"/>
        </w:rPr>
        <w:t>Прежде всего, следует отметить, что участие в проекте позволило мн</w:t>
      </w:r>
      <w:r w:rsidRPr="00F27CFE">
        <w:rPr>
          <w:rFonts w:cs="Times New Roman"/>
          <w:szCs w:val="28"/>
        </w:rPr>
        <w:t>о</w:t>
      </w:r>
      <w:r w:rsidRPr="00F27CFE">
        <w:rPr>
          <w:rFonts w:cs="Times New Roman"/>
          <w:szCs w:val="28"/>
        </w:rPr>
        <w:t xml:space="preserve">гим педагогам </w:t>
      </w:r>
      <w:r w:rsidRPr="00F27CFE">
        <w:rPr>
          <w:rFonts w:eastAsia="Times New Roman" w:cs="Times New Roman"/>
          <w:bCs/>
          <w:szCs w:val="28"/>
          <w:lang w:eastAsia="ru-RU"/>
        </w:rPr>
        <w:t xml:space="preserve">обучиться созданию и применению разнообразных </w:t>
      </w:r>
      <w:r w:rsidRPr="005F44A9">
        <w:rPr>
          <w:rFonts w:cs="Times New Roman"/>
          <w:szCs w:val="28"/>
        </w:rPr>
        <w:t>инстр</w:t>
      </w:r>
      <w:r w:rsidRPr="005F44A9">
        <w:rPr>
          <w:rFonts w:cs="Times New Roman"/>
          <w:szCs w:val="28"/>
        </w:rPr>
        <w:t>у</w:t>
      </w:r>
      <w:r w:rsidRPr="005F44A9">
        <w:rPr>
          <w:rFonts w:cs="Times New Roman"/>
          <w:szCs w:val="28"/>
        </w:rPr>
        <w:t>ментов</w:t>
      </w:r>
      <w:r w:rsidRPr="00F27CFE">
        <w:rPr>
          <w:rFonts w:eastAsia="Times New Roman" w:cs="Times New Roman"/>
          <w:bCs/>
          <w:szCs w:val="28"/>
          <w:lang w:eastAsia="ru-RU"/>
        </w:rPr>
        <w:t xml:space="preserve"> учета достижений учащихся. Проведенные семинары, совещания, о</w:t>
      </w:r>
      <w:r w:rsidRPr="00F27CFE">
        <w:rPr>
          <w:rFonts w:eastAsia="Times New Roman" w:cs="Times New Roman"/>
          <w:bCs/>
          <w:szCs w:val="28"/>
          <w:lang w:eastAsia="ru-RU"/>
        </w:rPr>
        <w:t>б</w:t>
      </w:r>
      <w:r w:rsidRPr="00F27CFE">
        <w:rPr>
          <w:rFonts w:eastAsia="Times New Roman" w:cs="Times New Roman"/>
          <w:bCs/>
          <w:szCs w:val="28"/>
          <w:lang w:eastAsia="ru-RU"/>
        </w:rPr>
        <w:t>суждения, а также практика проектирования контрольных диагн</w:t>
      </w:r>
      <w:r w:rsidRPr="00F27CFE">
        <w:rPr>
          <w:rFonts w:eastAsia="Times New Roman" w:cs="Times New Roman"/>
          <w:bCs/>
          <w:szCs w:val="28"/>
          <w:lang w:eastAsia="ru-RU"/>
        </w:rPr>
        <w:t>о</w:t>
      </w:r>
      <w:r w:rsidRPr="00F27CFE">
        <w:rPr>
          <w:rFonts w:eastAsia="Times New Roman" w:cs="Times New Roman"/>
          <w:bCs/>
          <w:szCs w:val="28"/>
          <w:lang w:eastAsia="ru-RU"/>
        </w:rPr>
        <w:t>стических работ оказались мощнейшим средством повышения квалифик</w:t>
      </w:r>
      <w:r w:rsidRPr="00F27CFE">
        <w:rPr>
          <w:rFonts w:eastAsia="Times New Roman" w:cs="Times New Roman"/>
          <w:bCs/>
          <w:szCs w:val="28"/>
          <w:lang w:eastAsia="ru-RU"/>
        </w:rPr>
        <w:t>а</w:t>
      </w:r>
      <w:r w:rsidRPr="00F27CFE">
        <w:rPr>
          <w:rFonts w:eastAsia="Times New Roman" w:cs="Times New Roman"/>
          <w:bCs/>
          <w:szCs w:val="28"/>
          <w:lang w:eastAsia="ru-RU"/>
        </w:rPr>
        <w:t>ции. Учителя не просто научились сами составлять валидные и надежные работы, но и проектировать образовательный процесс в соответствии с требованиями ФГОС. В ходе творческих дискуссий была создана единая схема внутришк</w:t>
      </w:r>
      <w:r w:rsidRPr="00F27CFE">
        <w:rPr>
          <w:rFonts w:eastAsia="Times New Roman" w:cs="Times New Roman"/>
          <w:bCs/>
          <w:szCs w:val="28"/>
          <w:lang w:eastAsia="ru-RU"/>
        </w:rPr>
        <w:t>о</w:t>
      </w:r>
      <w:r w:rsidRPr="00F27CFE">
        <w:rPr>
          <w:rFonts w:eastAsia="Times New Roman" w:cs="Times New Roman"/>
          <w:bCs/>
          <w:szCs w:val="28"/>
          <w:lang w:eastAsia="ru-RU"/>
        </w:rPr>
        <w:t>льной контрольной работы. Конечно, эта схема не может претендовать на особую оригинальность, но для нас более важным явилось то, что она была предложена и тщательно отработана учителями, каждый из которых теперь имеет четкое представление о том, какое задание на какой планируемый р</w:t>
      </w:r>
      <w:r w:rsidRPr="00F27CFE">
        <w:rPr>
          <w:rFonts w:eastAsia="Times New Roman" w:cs="Times New Roman"/>
          <w:bCs/>
          <w:szCs w:val="28"/>
          <w:lang w:eastAsia="ru-RU"/>
        </w:rPr>
        <w:t>е</w:t>
      </w:r>
      <w:r w:rsidRPr="00F27CFE">
        <w:rPr>
          <w:rFonts w:eastAsia="Times New Roman" w:cs="Times New Roman"/>
          <w:bCs/>
          <w:szCs w:val="28"/>
          <w:lang w:eastAsia="ru-RU"/>
        </w:rPr>
        <w:t>зультат нацелено. Важным явилось также то, что мы смогли учесть и сплан</w:t>
      </w:r>
      <w:r w:rsidRPr="00F27CFE">
        <w:rPr>
          <w:rFonts w:eastAsia="Times New Roman" w:cs="Times New Roman"/>
          <w:bCs/>
          <w:szCs w:val="28"/>
          <w:lang w:eastAsia="ru-RU"/>
        </w:rPr>
        <w:t>и</w:t>
      </w:r>
      <w:r w:rsidRPr="00F27CFE">
        <w:rPr>
          <w:rFonts w:eastAsia="Times New Roman" w:cs="Times New Roman"/>
          <w:bCs/>
          <w:szCs w:val="28"/>
          <w:lang w:eastAsia="ru-RU"/>
        </w:rPr>
        <w:t xml:space="preserve">ровать диагностику некоторых универсальных учебных действий (особенно познавательных). </w:t>
      </w:r>
    </w:p>
    <w:p w:rsidR="0080137D" w:rsidRDefault="0080137D" w:rsidP="005F44A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27CFE">
        <w:rPr>
          <w:rFonts w:eastAsia="Times New Roman" w:cs="Times New Roman"/>
          <w:bCs/>
          <w:szCs w:val="28"/>
          <w:lang w:eastAsia="ru-RU"/>
        </w:rPr>
        <w:t>Такой подход к организации труда педагогов серьезно отразился на к</w:t>
      </w:r>
      <w:r w:rsidRPr="00F27CFE">
        <w:rPr>
          <w:rFonts w:eastAsia="Times New Roman" w:cs="Times New Roman"/>
          <w:bCs/>
          <w:szCs w:val="28"/>
          <w:lang w:eastAsia="ru-RU"/>
        </w:rPr>
        <w:t>а</w:t>
      </w:r>
      <w:r w:rsidRPr="00F27CFE">
        <w:rPr>
          <w:rFonts w:eastAsia="Times New Roman" w:cs="Times New Roman"/>
          <w:bCs/>
          <w:szCs w:val="28"/>
          <w:lang w:eastAsia="ru-RU"/>
        </w:rPr>
        <w:t>честве образовательного процесса: в классах, участвующих в проекте, пов</w:t>
      </w:r>
      <w:r w:rsidRPr="00F27CFE">
        <w:rPr>
          <w:rFonts w:eastAsia="Times New Roman" w:cs="Times New Roman"/>
          <w:bCs/>
          <w:szCs w:val="28"/>
          <w:lang w:eastAsia="ru-RU"/>
        </w:rPr>
        <w:t>ы</w:t>
      </w:r>
      <w:r w:rsidRPr="00F27CFE">
        <w:rPr>
          <w:rFonts w:eastAsia="Times New Roman" w:cs="Times New Roman"/>
          <w:bCs/>
          <w:szCs w:val="28"/>
          <w:lang w:eastAsia="ru-RU"/>
        </w:rPr>
        <w:t>сились успеваемость, заинтересованность результатами обучения. Так, н</w:t>
      </w:r>
      <w:r w:rsidRPr="00F27CFE">
        <w:rPr>
          <w:rFonts w:eastAsia="Times New Roman" w:cs="Times New Roman"/>
          <w:bCs/>
          <w:szCs w:val="28"/>
          <w:lang w:eastAsia="ru-RU"/>
        </w:rPr>
        <w:t>а</w:t>
      </w:r>
      <w:r w:rsidRPr="00F27CFE">
        <w:rPr>
          <w:rFonts w:eastAsia="Times New Roman" w:cs="Times New Roman"/>
          <w:bCs/>
          <w:szCs w:val="28"/>
          <w:lang w:eastAsia="ru-RU"/>
        </w:rPr>
        <w:t>пример, серьезно повысилось качество знаний.</w:t>
      </w:r>
    </w:p>
    <w:p w:rsidR="005F44A9" w:rsidRPr="00F27CFE" w:rsidRDefault="005F44A9" w:rsidP="005F44A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8"/>
        <w:tblW w:w="0" w:type="auto"/>
        <w:jc w:val="center"/>
        <w:tblInd w:w="-342" w:type="dxa"/>
        <w:tblLook w:val="04A0"/>
      </w:tblPr>
      <w:tblGrid>
        <w:gridCol w:w="2010"/>
        <w:gridCol w:w="1842"/>
        <w:gridCol w:w="1843"/>
      </w:tblGrid>
      <w:tr w:rsidR="0080137D" w:rsidRPr="00F27CFE" w:rsidTr="005F44A9">
        <w:trPr>
          <w:jc w:val="center"/>
        </w:trPr>
        <w:tc>
          <w:tcPr>
            <w:tcW w:w="2010" w:type="dxa"/>
          </w:tcPr>
          <w:p w:rsidR="0080137D" w:rsidRPr="00F27CFE" w:rsidRDefault="0080137D" w:rsidP="005F44A9">
            <w:pPr>
              <w:spacing w:line="360" w:lineRule="auto"/>
              <w:ind w:left="38" w:firstLine="42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1842" w:type="dxa"/>
          </w:tcPr>
          <w:p w:rsidR="0080137D" w:rsidRPr="00F27CFE" w:rsidRDefault="0080137D" w:rsidP="005F44A9">
            <w:pPr>
              <w:spacing w:line="360" w:lineRule="auto"/>
              <w:ind w:left="116" w:hanging="17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1 четверть</w:t>
            </w:r>
          </w:p>
        </w:tc>
        <w:tc>
          <w:tcPr>
            <w:tcW w:w="1843" w:type="dxa"/>
          </w:tcPr>
          <w:p w:rsidR="0080137D" w:rsidRPr="00F27CFE" w:rsidRDefault="0080137D" w:rsidP="005F44A9">
            <w:pPr>
              <w:spacing w:line="360" w:lineRule="auto"/>
              <w:ind w:left="30" w:hanging="75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2 четверть</w:t>
            </w:r>
          </w:p>
        </w:tc>
      </w:tr>
      <w:tr w:rsidR="0080137D" w:rsidRPr="00F27CFE" w:rsidTr="005F44A9">
        <w:trPr>
          <w:jc w:val="center"/>
        </w:trPr>
        <w:tc>
          <w:tcPr>
            <w:tcW w:w="2010" w:type="dxa"/>
          </w:tcPr>
          <w:p w:rsidR="0080137D" w:rsidRPr="00F27CFE" w:rsidRDefault="0080137D" w:rsidP="005F44A9">
            <w:pPr>
              <w:spacing w:line="360" w:lineRule="auto"/>
              <w:ind w:left="38" w:firstLine="42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2015 - 2016</w:t>
            </w:r>
          </w:p>
        </w:tc>
        <w:tc>
          <w:tcPr>
            <w:tcW w:w="1842" w:type="dxa"/>
          </w:tcPr>
          <w:p w:rsidR="0080137D" w:rsidRPr="00F27CFE" w:rsidRDefault="0080137D" w:rsidP="005F44A9">
            <w:pPr>
              <w:spacing w:line="360" w:lineRule="auto"/>
              <w:ind w:left="116" w:hanging="17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51 %</w:t>
            </w:r>
          </w:p>
        </w:tc>
        <w:tc>
          <w:tcPr>
            <w:tcW w:w="1843" w:type="dxa"/>
          </w:tcPr>
          <w:p w:rsidR="0080137D" w:rsidRPr="00F27CFE" w:rsidRDefault="0080137D" w:rsidP="005F44A9">
            <w:pPr>
              <w:spacing w:line="360" w:lineRule="auto"/>
              <w:ind w:left="30" w:hanging="75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54 %</w:t>
            </w:r>
          </w:p>
        </w:tc>
      </w:tr>
      <w:tr w:rsidR="0080137D" w:rsidRPr="00F27CFE" w:rsidTr="005F44A9">
        <w:trPr>
          <w:jc w:val="center"/>
        </w:trPr>
        <w:tc>
          <w:tcPr>
            <w:tcW w:w="2010" w:type="dxa"/>
          </w:tcPr>
          <w:p w:rsidR="0080137D" w:rsidRPr="00F27CFE" w:rsidRDefault="0080137D" w:rsidP="005F44A9">
            <w:pPr>
              <w:spacing w:line="360" w:lineRule="auto"/>
              <w:ind w:left="38" w:firstLine="42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2016 - 2017</w:t>
            </w:r>
          </w:p>
        </w:tc>
        <w:tc>
          <w:tcPr>
            <w:tcW w:w="1842" w:type="dxa"/>
          </w:tcPr>
          <w:p w:rsidR="0080137D" w:rsidRPr="00F27CFE" w:rsidRDefault="0080137D" w:rsidP="005F44A9">
            <w:pPr>
              <w:spacing w:line="360" w:lineRule="auto"/>
              <w:ind w:left="116" w:hanging="17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56 %</w:t>
            </w:r>
          </w:p>
        </w:tc>
        <w:tc>
          <w:tcPr>
            <w:tcW w:w="1843" w:type="dxa"/>
          </w:tcPr>
          <w:p w:rsidR="0080137D" w:rsidRPr="00F27CFE" w:rsidRDefault="0080137D" w:rsidP="005F44A9">
            <w:pPr>
              <w:spacing w:line="360" w:lineRule="auto"/>
              <w:ind w:left="30" w:hanging="75"/>
              <w:contextualSpacing/>
              <w:mirrorIndents/>
              <w:rPr>
                <w:rFonts w:eastAsia="Times New Roman"/>
                <w:bCs/>
                <w:i/>
                <w:szCs w:val="28"/>
                <w:lang w:val="ru-RU" w:eastAsia="ru-RU" w:bidi="ar-SA"/>
              </w:rPr>
            </w:pPr>
            <w:r w:rsidRPr="00F27CFE">
              <w:rPr>
                <w:rFonts w:eastAsia="Times New Roman"/>
                <w:bCs/>
                <w:i/>
                <w:szCs w:val="28"/>
                <w:lang w:val="ru-RU" w:eastAsia="ru-RU" w:bidi="ar-SA"/>
              </w:rPr>
              <w:t>57 %</w:t>
            </w:r>
          </w:p>
        </w:tc>
      </w:tr>
    </w:tbl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eastAsia="Times New Roman" w:cs="Times New Roman"/>
          <w:bCs/>
          <w:szCs w:val="28"/>
          <w:lang w:eastAsia="ru-RU"/>
        </w:rPr>
      </w:pPr>
    </w:p>
    <w:p w:rsidR="0080137D" w:rsidRPr="00F27CFE" w:rsidRDefault="0080137D" w:rsidP="005F44A9">
      <w:pPr>
        <w:spacing w:after="0" w:line="360" w:lineRule="auto"/>
        <w:ind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27CFE">
        <w:rPr>
          <w:rFonts w:eastAsia="Times New Roman" w:cs="Times New Roman"/>
          <w:bCs/>
          <w:szCs w:val="28"/>
          <w:lang w:eastAsia="ru-RU"/>
        </w:rPr>
        <w:t>Вторым важным достижением явилось то, что администрация школы получила соответствующий требованиям ФГОС реальный инструмент уч</w:t>
      </w:r>
      <w:r w:rsidRPr="00F27CFE">
        <w:rPr>
          <w:rFonts w:eastAsia="Times New Roman" w:cs="Times New Roman"/>
          <w:bCs/>
          <w:szCs w:val="28"/>
          <w:lang w:eastAsia="ru-RU"/>
        </w:rPr>
        <w:t>е</w:t>
      </w:r>
      <w:r w:rsidRPr="00F27CFE">
        <w:rPr>
          <w:rFonts w:eastAsia="Times New Roman" w:cs="Times New Roman"/>
          <w:bCs/>
          <w:szCs w:val="28"/>
          <w:lang w:eastAsia="ru-RU"/>
        </w:rPr>
        <w:t>та и контроля планируемых результатов, а также средство внутреннего монит</w:t>
      </w:r>
      <w:r w:rsidRPr="00F27CFE">
        <w:rPr>
          <w:rFonts w:eastAsia="Times New Roman" w:cs="Times New Roman"/>
          <w:bCs/>
          <w:szCs w:val="28"/>
          <w:lang w:eastAsia="ru-RU"/>
        </w:rPr>
        <w:t>о</w:t>
      </w:r>
      <w:r w:rsidRPr="00F27CFE">
        <w:rPr>
          <w:rFonts w:eastAsia="Times New Roman" w:cs="Times New Roman"/>
          <w:bCs/>
          <w:szCs w:val="28"/>
          <w:lang w:eastAsia="ru-RU"/>
        </w:rPr>
        <w:lastRenderedPageBreak/>
        <w:t xml:space="preserve">ринга эффективности учебной работы. Составленный график проведения КДР, а также система анализа этих работ позволяет гибко и обоснованно корректировать учебный процесс. </w:t>
      </w:r>
    </w:p>
    <w:p w:rsidR="0080137D" w:rsidRPr="00F27CFE" w:rsidRDefault="0080137D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Практика создания КДР показала необходимость тесного сотруднич</w:t>
      </w:r>
      <w:r w:rsidRPr="00F27CFE">
        <w:rPr>
          <w:rFonts w:cs="Times New Roman"/>
          <w:szCs w:val="28"/>
        </w:rPr>
        <w:t>е</w:t>
      </w:r>
      <w:r w:rsidRPr="00F27CFE">
        <w:rPr>
          <w:rFonts w:cs="Times New Roman"/>
          <w:szCs w:val="28"/>
        </w:rPr>
        <w:t xml:space="preserve">ства </w:t>
      </w:r>
      <w:r w:rsidRPr="005F44A9">
        <w:rPr>
          <w:rFonts w:eastAsia="Times New Roman" w:cs="Times New Roman"/>
          <w:bCs/>
          <w:szCs w:val="28"/>
          <w:lang w:eastAsia="ru-RU"/>
        </w:rPr>
        <w:t>учителей</w:t>
      </w:r>
      <w:r w:rsidRPr="00F27CFE">
        <w:rPr>
          <w:rFonts w:cs="Times New Roman"/>
          <w:szCs w:val="28"/>
        </w:rPr>
        <w:t xml:space="preserve"> разных предметов для координации действий и разработки единых требований к методологии и методике проведения таких работ. Наш коллектив тщательно обсуждал предлагаемые планы проектов КДР, а потом тексты самих работ анализировались и корректировались проектной кома</w:t>
      </w:r>
      <w:r w:rsidRPr="00F27CFE">
        <w:rPr>
          <w:rFonts w:cs="Times New Roman"/>
          <w:szCs w:val="28"/>
        </w:rPr>
        <w:t>н</w:t>
      </w:r>
      <w:r w:rsidRPr="00F27CFE">
        <w:rPr>
          <w:rFonts w:cs="Times New Roman"/>
          <w:szCs w:val="28"/>
        </w:rPr>
        <w:t xml:space="preserve">дой. </w:t>
      </w: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Pr="00F27CFE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Default="0080137D" w:rsidP="005F44A9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Организация сетевого взаимодействия.</w:t>
      </w:r>
    </w:p>
    <w:p w:rsidR="00033B3C" w:rsidRPr="00F27CFE" w:rsidRDefault="00033B3C" w:rsidP="00033B3C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80137D" w:rsidRPr="00F27CFE" w:rsidRDefault="008D5D1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  <w:r w:rsidRPr="008D5D10"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.05pt;margin-top:15.75pt;width:93.55pt;height:30.05pt;flip:y;z-index:251659264" o:connectortype="straight">
            <v:stroke endarrow="block"/>
          </v:shape>
        </w:pict>
      </w:r>
      <w:r w:rsidRPr="008D5D10">
        <w:rPr>
          <w:rFonts w:cs="Times New Roman"/>
          <w:noProof/>
          <w:szCs w:val="28"/>
          <w:lang w:eastAsia="ru-RU"/>
        </w:rPr>
        <w:pict>
          <v:rect id="_x0000_s1031" style="position:absolute;left:0;text-align:left;margin-left:210.3pt;margin-top:8.95pt;width:171.25pt;height:24.9pt;z-index:251663360">
            <v:textbox>
              <w:txbxContent>
                <w:p w:rsidR="00AD054B" w:rsidRPr="00AD054B" w:rsidRDefault="00AD054B" w:rsidP="005F44A9">
                  <w:pPr>
                    <w:jc w:val="center"/>
                  </w:pPr>
                  <w:r>
                    <w:t>Управление образования</w:t>
                  </w:r>
                </w:p>
                <w:p w:rsidR="00AD054B" w:rsidRDefault="00AD054B">
                  <w:r>
                    <w:t>ообразования</w:t>
                  </w:r>
                </w:p>
              </w:txbxContent>
            </v:textbox>
          </v:rect>
        </w:pict>
      </w:r>
    </w:p>
    <w:p w:rsidR="00AD054B" w:rsidRPr="00F27CFE" w:rsidRDefault="008D5D1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28" type="#_x0000_t32" style="position:absolute;left:0;text-align:left;margin-left:106.6pt;margin-top:21.9pt;width:93.55pt;height:5.05pt;flip:y;z-index:251660288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rect id="_x0000_s1032" style="position:absolute;left:0;text-align:left;margin-left:210.3pt;margin-top:11.65pt;width:171.25pt;height:44.2pt;z-index:251664384">
            <v:textbox style="mso-next-textbox:#_x0000_s1032">
              <w:txbxContent>
                <w:p w:rsidR="00AD054B" w:rsidRDefault="00AD054B" w:rsidP="005F44A9">
                  <w:pPr>
                    <w:jc w:val="center"/>
                  </w:pPr>
                  <w:r>
                    <w:t>МБОУ СОШ № 1 Тим</w:t>
                  </w:r>
                  <w:r>
                    <w:t>а</w:t>
                  </w:r>
                  <w:r>
                    <w:t>шевский район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26" style="position:absolute;left:0;text-align:left;margin-left:-2.85pt;margin-top:8.8pt;width:94.7pt;height:47.05pt;z-index:251658240">
            <v:textbox>
              <w:txbxContent>
                <w:p w:rsidR="00AD054B" w:rsidRDefault="00AD054B" w:rsidP="00AD054B">
                  <w:pPr>
                    <w:jc w:val="center"/>
                  </w:pPr>
                  <w:r>
                    <w:t>МБОУ СОШ № 18</w:t>
                  </w:r>
                </w:p>
              </w:txbxContent>
            </v:textbox>
          </v:rect>
        </w:pict>
      </w:r>
    </w:p>
    <w:p w:rsidR="00AD054B" w:rsidRPr="00F27CFE" w:rsidRDefault="008D5D1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0" type="#_x0000_t32" style="position:absolute;left:0;text-align:left;margin-left:98.05pt;margin-top:21.7pt;width:91.3pt;height:1in;z-index:251662336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29" type="#_x0000_t32" style="position:absolute;left:0;text-align:left;margin-left:102.05pt;margin-top:6.4pt;width:93.55pt;height:45.35pt;z-index:251661312" o:connectortype="straight">
            <v:stroke endarrow="block"/>
          </v:shape>
        </w:pict>
      </w:r>
    </w:p>
    <w:p w:rsidR="00AD054B" w:rsidRPr="00F27CFE" w:rsidRDefault="008D5D1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3" style="position:absolute;left:0;text-align:left;margin-left:210.3pt;margin-top:3.95pt;width:171.25pt;height:46.5pt;z-index:251665408">
            <v:textbox>
              <w:txbxContent>
                <w:p w:rsidR="00AD054B" w:rsidRDefault="008E3A13" w:rsidP="005F44A9">
                  <w:pPr>
                    <w:jc w:val="center"/>
                  </w:pPr>
                  <w:r>
                    <w:t>МБОУ СОШ № 7</w:t>
                  </w:r>
                  <w:r w:rsidR="00AD054B">
                    <w:t xml:space="preserve"> Тим</w:t>
                  </w:r>
                  <w:r w:rsidR="00AD054B">
                    <w:t>а</w:t>
                  </w:r>
                  <w:r w:rsidR="00AD054B">
                    <w:t>шевский район</w:t>
                  </w:r>
                </w:p>
                <w:p w:rsidR="00AD054B" w:rsidRPr="00AD054B" w:rsidRDefault="00AD054B" w:rsidP="00AD054B"/>
              </w:txbxContent>
            </v:textbox>
          </v:rect>
        </w:pict>
      </w:r>
    </w:p>
    <w:p w:rsidR="00AD054B" w:rsidRPr="00F27CFE" w:rsidRDefault="00AD054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D054B" w:rsidRPr="00F27CFE" w:rsidRDefault="008D5D1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4" style="position:absolute;left:0;text-align:left;margin-left:210.3pt;margin-top:4.2pt;width:171.25pt;height:48.75pt;z-index:251666432">
            <v:textbox>
              <w:txbxContent>
                <w:p w:rsidR="008E3A13" w:rsidRDefault="008E3A13" w:rsidP="005F44A9">
                  <w:pPr>
                    <w:jc w:val="center"/>
                  </w:pPr>
                  <w:r>
                    <w:t>МБОУ СОШ № 19 Т</w:t>
                  </w:r>
                  <w:r>
                    <w:t>и</w:t>
                  </w:r>
                  <w:r>
                    <w:t>машевский район</w:t>
                  </w:r>
                </w:p>
                <w:p w:rsidR="008E3A13" w:rsidRPr="008E3A13" w:rsidRDefault="008E3A13" w:rsidP="008E3A13"/>
              </w:txbxContent>
            </v:textbox>
          </v:rect>
        </w:pict>
      </w:r>
    </w:p>
    <w:p w:rsidR="00AD054B" w:rsidRPr="00F27CFE" w:rsidRDefault="00AD054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D054B" w:rsidRPr="00F27CFE" w:rsidRDefault="00AD054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D054B" w:rsidRPr="00F27CFE" w:rsidRDefault="00AD054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8E3A13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 xml:space="preserve">Сетевое взаимодействие организованно на муниципальном уровне. </w:t>
      </w:r>
      <w:r w:rsidR="0004552B" w:rsidRPr="00F27CFE">
        <w:rPr>
          <w:rFonts w:cs="Times New Roman"/>
          <w:szCs w:val="28"/>
        </w:rPr>
        <w:t>С</w:t>
      </w:r>
      <w:r w:rsidR="0004552B" w:rsidRPr="00F27CFE">
        <w:rPr>
          <w:rFonts w:cs="Times New Roman"/>
          <w:szCs w:val="28"/>
        </w:rPr>
        <w:t>е</w:t>
      </w:r>
      <w:r w:rsidR="0004552B" w:rsidRPr="00F27CFE">
        <w:rPr>
          <w:rFonts w:cs="Times New Roman"/>
          <w:szCs w:val="28"/>
        </w:rPr>
        <w:t>тевые партнёры школы: управление образования администрации муниц</w:t>
      </w:r>
      <w:r w:rsidR="0004552B" w:rsidRPr="00F27CFE">
        <w:rPr>
          <w:rFonts w:cs="Times New Roman"/>
          <w:szCs w:val="28"/>
        </w:rPr>
        <w:t>и</w:t>
      </w:r>
      <w:r w:rsidR="0004552B" w:rsidRPr="00F27CFE">
        <w:rPr>
          <w:rFonts w:cs="Times New Roman"/>
          <w:szCs w:val="28"/>
        </w:rPr>
        <w:t>пального образования Тимашевский район, МБОУ СОШ № 1,  МБОУ СОШ № 7,  МБОУ СОШ № 19.</w:t>
      </w:r>
    </w:p>
    <w:p w:rsidR="0004552B" w:rsidRPr="00F27CFE" w:rsidRDefault="0004552B" w:rsidP="005F44A9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 партнёрами осуществляется сотрудничество в формах:</w:t>
      </w:r>
    </w:p>
    <w:p w:rsidR="0004552B" w:rsidRPr="00F27CFE" w:rsidRDefault="0004552B" w:rsidP="005F44A9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Консультационная поддержка и трансляция документов;</w:t>
      </w:r>
    </w:p>
    <w:p w:rsidR="0004552B" w:rsidRPr="00F27CFE" w:rsidRDefault="0004552B" w:rsidP="00033B3C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Тематические семинары;</w:t>
      </w:r>
    </w:p>
    <w:p w:rsidR="0004552B" w:rsidRPr="00F27CFE" w:rsidRDefault="0004552B" w:rsidP="00033B3C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Мастер - классы</w:t>
      </w: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33B3C" w:rsidRDefault="00033B3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33B3C" w:rsidRDefault="00033B3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33B3C" w:rsidRPr="00F27CFE" w:rsidRDefault="00033B3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Default="0004552B" w:rsidP="00033B3C">
      <w:pPr>
        <w:pStyle w:val="a3"/>
        <w:numPr>
          <w:ilvl w:val="1"/>
          <w:numId w:val="6"/>
        </w:numPr>
        <w:spacing w:after="0" w:line="360" w:lineRule="auto"/>
        <w:ind w:left="0" w:firstLine="0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Апробация и диссеминация результатов деятельности КИП</w:t>
      </w:r>
      <w:r w:rsidR="00786AB0" w:rsidRPr="00F27CFE">
        <w:rPr>
          <w:rFonts w:cs="Times New Roman"/>
          <w:b/>
          <w:szCs w:val="28"/>
        </w:rPr>
        <w:t>.</w:t>
      </w:r>
    </w:p>
    <w:p w:rsidR="00033B3C" w:rsidRPr="00F27CFE" w:rsidRDefault="00033B3C" w:rsidP="00033B3C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786AB0" w:rsidRPr="00F27CFE" w:rsidRDefault="00786AB0" w:rsidP="00033B3C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Статья в региональном журнале «Педагогический вестник Кубани» № 1 2017 г. «Система учета планируемых результатов освоения основной обр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зовательной программы с использованием  ИКТ – технологий, как фактор повышения качества образования», </w:t>
      </w:r>
      <w:r w:rsidR="00A179DB" w:rsidRPr="00F27CFE">
        <w:rPr>
          <w:rFonts w:cs="Times New Roman"/>
          <w:szCs w:val="28"/>
        </w:rPr>
        <w:t xml:space="preserve">публикации на сайте школы в разделе «Инновационный проект», на сайте «Успешная школа». </w:t>
      </w:r>
    </w:p>
    <w:p w:rsidR="00A179DB" w:rsidRPr="00F27CFE" w:rsidRDefault="00A179DB" w:rsidP="00033B3C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F27CFE">
        <w:rPr>
          <w:rFonts w:cs="Times New Roman"/>
          <w:szCs w:val="28"/>
        </w:rPr>
        <w:t>Проводился краевой семинар  «Система оценки планируемых результ</w:t>
      </w:r>
      <w:r w:rsidRPr="00F27CFE">
        <w:rPr>
          <w:rFonts w:cs="Times New Roman"/>
          <w:szCs w:val="28"/>
        </w:rPr>
        <w:t>а</w:t>
      </w:r>
      <w:r w:rsidRPr="00F27CFE">
        <w:rPr>
          <w:rFonts w:cs="Times New Roman"/>
          <w:szCs w:val="28"/>
        </w:rPr>
        <w:t xml:space="preserve">тов ООП с использованием ИКТ», информационно </w:t>
      </w:r>
      <w:r w:rsidR="00CA7808" w:rsidRPr="00F27CFE">
        <w:rPr>
          <w:rFonts w:cs="Times New Roman"/>
          <w:szCs w:val="28"/>
        </w:rPr>
        <w:t>–</w:t>
      </w:r>
      <w:r w:rsidRPr="00F27CFE">
        <w:rPr>
          <w:rFonts w:cs="Times New Roman"/>
          <w:szCs w:val="28"/>
        </w:rPr>
        <w:t xml:space="preserve"> </w:t>
      </w:r>
      <w:r w:rsidR="00CA7808" w:rsidRPr="00F27CFE">
        <w:rPr>
          <w:rFonts w:cs="Times New Roman"/>
          <w:szCs w:val="28"/>
        </w:rPr>
        <w:t>обучающего характера. Выступление директора школы, учителей  на районном семинаре директ</w:t>
      </w:r>
      <w:r w:rsidR="00CA7808" w:rsidRPr="00F27CFE">
        <w:rPr>
          <w:rFonts w:cs="Times New Roman"/>
          <w:szCs w:val="28"/>
        </w:rPr>
        <w:t>о</w:t>
      </w:r>
      <w:r w:rsidR="00CA7808" w:rsidRPr="00F27CFE">
        <w:rPr>
          <w:rFonts w:cs="Times New Roman"/>
          <w:szCs w:val="28"/>
        </w:rPr>
        <w:t xml:space="preserve">ров, с материалами проекта. </w:t>
      </w:r>
    </w:p>
    <w:p w:rsidR="00A179DB" w:rsidRPr="00F27CFE" w:rsidRDefault="00A179D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Pr="00F27CFE" w:rsidRDefault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sectPr w:rsidR="006F15F7" w:rsidRPr="00F27CFE" w:rsidSect="001A6CE7">
      <w:footerReference w:type="default" r:id="rId14"/>
      <w:pgSz w:w="11906" w:h="16838"/>
      <w:pgMar w:top="1418" w:right="1133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E" w:rsidRDefault="00EB269E" w:rsidP="00911A2A">
      <w:pPr>
        <w:spacing w:after="0" w:line="240" w:lineRule="auto"/>
      </w:pPr>
      <w:r>
        <w:separator/>
      </w:r>
    </w:p>
  </w:endnote>
  <w:endnote w:type="continuationSeparator" w:id="1">
    <w:p w:rsidR="00EB269E" w:rsidRDefault="00EB269E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3785"/>
      <w:docPartObj>
        <w:docPartGallery w:val="Page Numbers (Bottom of Page)"/>
        <w:docPartUnique/>
      </w:docPartObj>
    </w:sdtPr>
    <w:sdtContent>
      <w:p w:rsidR="00D84279" w:rsidRDefault="008D5D10">
        <w:pPr>
          <w:pStyle w:val="a6"/>
          <w:jc w:val="center"/>
        </w:pPr>
        <w:fldSimple w:instr=" PAGE   \* MERGEFORMAT ">
          <w:r w:rsidR="001A6CE7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E" w:rsidRDefault="00EB269E" w:rsidP="00911A2A">
      <w:pPr>
        <w:spacing w:after="0" w:line="240" w:lineRule="auto"/>
      </w:pPr>
      <w:r>
        <w:separator/>
      </w:r>
    </w:p>
  </w:footnote>
  <w:footnote w:type="continuationSeparator" w:id="1">
    <w:p w:rsidR="00EB269E" w:rsidRDefault="00EB269E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EB"/>
    <w:rsid w:val="00033B3C"/>
    <w:rsid w:val="0004552B"/>
    <w:rsid w:val="001235C4"/>
    <w:rsid w:val="0019105B"/>
    <w:rsid w:val="001A6CE7"/>
    <w:rsid w:val="00385A55"/>
    <w:rsid w:val="003A4564"/>
    <w:rsid w:val="003B7202"/>
    <w:rsid w:val="003E0DFB"/>
    <w:rsid w:val="004A447A"/>
    <w:rsid w:val="0055193E"/>
    <w:rsid w:val="00555399"/>
    <w:rsid w:val="005F44A9"/>
    <w:rsid w:val="00603078"/>
    <w:rsid w:val="00687A5D"/>
    <w:rsid w:val="006F15F7"/>
    <w:rsid w:val="00706FBF"/>
    <w:rsid w:val="0072367C"/>
    <w:rsid w:val="00786AB0"/>
    <w:rsid w:val="007C699E"/>
    <w:rsid w:val="007F318B"/>
    <w:rsid w:val="007F3251"/>
    <w:rsid w:val="0080137D"/>
    <w:rsid w:val="008837D0"/>
    <w:rsid w:val="008D5D10"/>
    <w:rsid w:val="008E3A13"/>
    <w:rsid w:val="00911A2A"/>
    <w:rsid w:val="00934BF5"/>
    <w:rsid w:val="0094311C"/>
    <w:rsid w:val="00A179DB"/>
    <w:rsid w:val="00A63CA2"/>
    <w:rsid w:val="00A7078B"/>
    <w:rsid w:val="00AD054B"/>
    <w:rsid w:val="00AD23B7"/>
    <w:rsid w:val="00B701AB"/>
    <w:rsid w:val="00B933BE"/>
    <w:rsid w:val="00BC3732"/>
    <w:rsid w:val="00BE77BD"/>
    <w:rsid w:val="00CA7808"/>
    <w:rsid w:val="00D25150"/>
    <w:rsid w:val="00D66561"/>
    <w:rsid w:val="00D81CB6"/>
    <w:rsid w:val="00D84279"/>
    <w:rsid w:val="00DC4C88"/>
    <w:rsid w:val="00EB269E"/>
    <w:rsid w:val="00ED2975"/>
    <w:rsid w:val="00F150F6"/>
    <w:rsid w:val="00F27CFE"/>
    <w:rsid w:val="00F478EB"/>
    <w:rsid w:val="00F54FF3"/>
    <w:rsid w:val="00F67CCC"/>
    <w:rsid w:val="00F9513B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.tim@mail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chool18tim.ucoz.com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2;&#1045;&#1056;&#1054;&#1053;&#1048;&#1050;&#1040;\Desktop\&#1085;&#1072;%2025.11\&#1058;&#1072;&#1073;&#1083;&#1080;&#1094;&#1072;%20&#1089;&#1092;&#1086;&#1088;&#1084;&#1080;&#1088;&#1086;&#1074;&#1072;&#1085;&#1085;&#1086;&#1089;&#1090;&#1080;%20&#1059;&#1059;&#1044;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45;&#1056;&#1054;&#1053;&#1048;&#1050;&#1040;\Desktop\&#1085;&#1072;%2025.11\&#1040;&#1085;&#1072;&#1083;&#1080;&#1079;%20&#1050;&#1044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45;&#1056;&#1054;&#1053;&#1048;&#1050;&#1040;\Desktop\&#1085;&#1072;%2025.11\&#1040;&#1085;&#1072;&#1083;&#1080;&#1079;%20&#1050;&#1044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45;&#1056;&#1054;&#1053;&#1048;&#1050;&#1040;\Desktop\&#1085;&#1072;%2025.11\&#1058;&#1072;&#1073;&#1083;&#1080;&#1094;&#1072;%20&#1089;&#1092;&#1086;&#1088;&#1084;&#1080;&#1088;&#1086;&#1074;&#1072;&#1085;&#1085;&#1086;&#1089;&#1090;&#1080;%20&#1059;&#1059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9088516093612504E-2"/>
          <c:y val="0.11638452453778761"/>
          <c:w val="0.77856043631733762"/>
          <c:h val="0.69848340386023156"/>
        </c:manualLayout>
      </c:layout>
      <c:barChart>
        <c:barDir val="col"/>
        <c:grouping val="clustered"/>
        <c:ser>
          <c:idx val="0"/>
          <c:order val="0"/>
          <c:tx>
            <c:v>Уровень сформированности УУД</c:v>
          </c:tx>
          <c:spPr>
            <a:gradFill>
              <a:gsLst>
                <a:gs pos="0">
                  <a:srgbClr val="CBCBCB"/>
                </a:gs>
                <a:gs pos="13000">
                  <a:srgbClr val="5F5F5F"/>
                </a:gs>
                <a:gs pos="21001">
                  <a:srgbClr val="5F5F5F"/>
                </a:gs>
                <a:gs pos="63000">
                  <a:srgbClr val="FFFFFF"/>
                </a:gs>
                <a:gs pos="67000">
                  <a:srgbClr val="B2B2B2"/>
                </a:gs>
                <a:gs pos="69000">
                  <a:srgbClr val="292929"/>
                </a:gs>
                <a:gs pos="82001">
                  <a:srgbClr val="777777"/>
                </a:gs>
                <a:gs pos="100000">
                  <a:srgbClr val="EAEAEA"/>
                </a:gs>
              </a:gsLst>
              <a:lin ang="5400000" scaled="0"/>
            </a:gradFill>
          </c:spPr>
          <c:cat>
            <c:strRef>
              <c:f>КДР1!$C$1:$G$1</c:f>
              <c:strCache>
                <c:ptCount val="5"/>
                <c:pt idx="0">
                  <c:v>УУД1</c:v>
                </c:pt>
                <c:pt idx="1">
                  <c:v>УУД2</c:v>
                </c:pt>
                <c:pt idx="2">
                  <c:v>УУД3</c:v>
                </c:pt>
                <c:pt idx="3">
                  <c:v>УУД4</c:v>
                </c:pt>
                <c:pt idx="4">
                  <c:v>УУД5</c:v>
                </c:pt>
              </c:strCache>
            </c:strRef>
          </c:cat>
          <c:val>
            <c:numRef>
              <c:f>КДР1!$C$28:$G$28</c:f>
              <c:numCache>
                <c:formatCode>0.00%</c:formatCode>
                <c:ptCount val="5"/>
                <c:pt idx="0">
                  <c:v>0.88461538461538547</c:v>
                </c:pt>
                <c:pt idx="1">
                  <c:v>0.92307692307692257</c:v>
                </c:pt>
                <c:pt idx="2">
                  <c:v>3.8461538461538484E-2</c:v>
                </c:pt>
                <c:pt idx="3">
                  <c:v>0.92307692307692257</c:v>
                </c:pt>
                <c:pt idx="4">
                  <c:v>7.6923076923077024E-2</c:v>
                </c:pt>
              </c:numCache>
            </c:numRef>
          </c:val>
        </c:ser>
        <c:axId val="73299456"/>
        <c:axId val="73300992"/>
      </c:barChart>
      <c:catAx>
        <c:axId val="73299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3300992"/>
        <c:crosses val="autoZero"/>
        <c:auto val="1"/>
        <c:lblAlgn val="ctr"/>
        <c:lblOffset val="100"/>
      </c:catAx>
      <c:valAx>
        <c:axId val="73300992"/>
        <c:scaling>
          <c:orientation val="minMax"/>
          <c:max val="1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329945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layout>
        <c:manualLayout>
          <c:xMode val="edge"/>
          <c:yMode val="edge"/>
          <c:x val="0.28658000533181893"/>
          <c:y val="0.90034263574195661"/>
          <c:w val="0.47640196041845634"/>
          <c:h val="6.7559055118110292E-2"/>
        </c:manualLayout>
      </c:layout>
      <c:txPr>
        <a:bodyPr/>
        <a:lstStyle/>
        <a:p>
          <a:pPr>
            <a:defRPr sz="1050" b="1" i="1" baseline="0"/>
          </a:pPr>
          <a:endParaRPr lang="ru-RU"/>
        </a:p>
      </c:txPr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Pt>
            <c:idx val="4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1">
                  <a:lumMod val="75000"/>
                </a:schemeClr>
              </a:solidFill>
            </c:spPr>
          </c:dPt>
          <c:cat>
            <c:strRef>
              <c:f>'Итог таблица'!$C$1:$K$1</c:f>
              <c:strCache>
                <c:ptCount val="5"/>
                <c:pt idx="0">
                  <c:v>Уметь описывать основные социальные объекты, выделяя их существенные признаки (УУД 1)</c:v>
                </c:pt>
                <c:pt idx="4">
                  <c:v>Уметь анализировать информацию о социальных объектах, выявлять их общие черты и различия (УУД2)</c:v>
                </c:pt>
              </c:strCache>
            </c:strRef>
          </c:cat>
          <c:val>
            <c:numRef>
              <c:f>'Итог таблица'!$C$30:$K$30</c:f>
              <c:numCache>
                <c:formatCode>General</c:formatCode>
                <c:ptCount val="9"/>
                <c:pt idx="0">
                  <c:v>9</c:v>
                </c:pt>
                <c:pt idx="1">
                  <c:v>17</c:v>
                </c:pt>
                <c:pt idx="2">
                  <c:v>20</c:v>
                </c:pt>
                <c:pt idx="3">
                  <c:v>24</c:v>
                </c:pt>
                <c:pt idx="4">
                  <c:v>23</c:v>
                </c:pt>
                <c:pt idx="5">
                  <c:v>20</c:v>
                </c:pt>
                <c:pt idx="6">
                  <c:v>19</c:v>
                </c:pt>
                <c:pt idx="7">
                  <c:v>16</c:v>
                </c:pt>
                <c:pt idx="8">
                  <c:v>23</c:v>
                </c:pt>
              </c:numCache>
            </c:numRef>
          </c:val>
        </c:ser>
        <c:axId val="82173952"/>
        <c:axId val="87015424"/>
      </c:barChart>
      <c:catAx>
        <c:axId val="82173952"/>
        <c:scaling>
          <c:orientation val="minMax"/>
        </c:scaling>
        <c:axPos val="b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87015424"/>
        <c:crosses val="autoZero"/>
        <c:auto val="1"/>
        <c:lblAlgn val="ctr"/>
        <c:lblOffset val="100"/>
      </c:catAx>
      <c:valAx>
        <c:axId val="87015424"/>
        <c:scaling>
          <c:orientation val="minMax"/>
        </c:scaling>
        <c:axPos val="l"/>
        <c:majorGridlines/>
        <c:numFmt formatCode="General" sourceLinked="1"/>
        <c:tickLblPos val="nextTo"/>
        <c:crossAx val="82173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view3D>
      <c:perspective val="30"/>
    </c:view3D>
    <c:plotArea>
      <c:layout>
        <c:manualLayout>
          <c:layoutTarget val="inner"/>
          <c:xMode val="edge"/>
          <c:yMode val="edge"/>
          <c:x val="5.6910299757199002E-2"/>
          <c:y val="4.1692593303885792E-2"/>
          <c:w val="0.93515335799163357"/>
          <c:h val="0.44398317680169497"/>
        </c:manualLayout>
      </c:layout>
      <c:bar3DChart>
        <c:barDir val="col"/>
        <c:grouping val="clustered"/>
        <c:ser>
          <c:idx val="0"/>
          <c:order val="0"/>
          <c:cat>
            <c:strRef>
              <c:f>'Итог таблица'!$C$1:$O$1</c:f>
              <c:strCache>
                <c:ptCount val="13"/>
                <c:pt idx="0">
                  <c:v>Уметь описывать основные социальные объекты, выделяя их существенные признаки (УУД 1)</c:v>
                </c:pt>
                <c:pt idx="4">
                  <c:v>Уметь анализировать информацию о социальных объектах, выявлять их общие черты и различия (УУД2)</c:v>
                </c:pt>
                <c:pt idx="9">
                  <c:v>Уметь объяснять взаимосвязи изученных социальных объектов (УУД3)</c:v>
                </c:pt>
                <c:pt idx="11">
                  <c:v>Уметь решать в рамках изученного материала познавательные и практические 
Задачи.(УУД4)
</c:v>
                </c:pt>
                <c:pt idx="12">
                  <c:v>Уметь осуществлять поиск социальной информации по заданной теме из различных носителей ( учебного текста и др.)(УУД5)</c:v>
                </c:pt>
              </c:strCache>
            </c:strRef>
          </c:cat>
          <c:val>
            <c:numRef>
              <c:f>'Итог таблица'!$C$30:$O$30</c:f>
              <c:numCache>
                <c:formatCode>General</c:formatCode>
                <c:ptCount val="13"/>
                <c:pt idx="0">
                  <c:v>9</c:v>
                </c:pt>
                <c:pt idx="1">
                  <c:v>17</c:v>
                </c:pt>
                <c:pt idx="2">
                  <c:v>20</c:v>
                </c:pt>
                <c:pt idx="3">
                  <c:v>24</c:v>
                </c:pt>
                <c:pt idx="4">
                  <c:v>23</c:v>
                </c:pt>
                <c:pt idx="5">
                  <c:v>20</c:v>
                </c:pt>
                <c:pt idx="6">
                  <c:v>19</c:v>
                </c:pt>
                <c:pt idx="7">
                  <c:v>16</c:v>
                </c:pt>
                <c:pt idx="8">
                  <c:v>23</c:v>
                </c:pt>
                <c:pt idx="9">
                  <c:v>23</c:v>
                </c:pt>
                <c:pt idx="10">
                  <c:v>13</c:v>
                </c:pt>
                <c:pt idx="11">
                  <c:v>18</c:v>
                </c:pt>
                <c:pt idx="12">
                  <c:v>21</c:v>
                </c:pt>
              </c:numCache>
            </c:numRef>
          </c:val>
        </c:ser>
        <c:shape val="cylinder"/>
        <c:axId val="117539968"/>
        <c:axId val="117541888"/>
        <c:axId val="0"/>
      </c:bar3DChart>
      <c:catAx>
        <c:axId val="1175399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17541888"/>
        <c:crosses val="autoZero"/>
        <c:auto val="1"/>
        <c:lblAlgn val="ctr"/>
        <c:lblOffset val="100"/>
      </c:catAx>
      <c:valAx>
        <c:axId val="117541888"/>
        <c:scaling>
          <c:orientation val="minMax"/>
        </c:scaling>
        <c:axPos val="l"/>
        <c:majorGridlines/>
        <c:numFmt formatCode="General" sourceLinked="1"/>
        <c:tickLblPos val="nextTo"/>
        <c:crossAx val="1175399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v>Уровень сформированности УУД по классу</c:v>
          </c:tx>
          <c:explosion val="25"/>
          <c:dLbls>
            <c:txPr>
              <a:bodyPr/>
              <a:lstStyle/>
              <a:p>
                <a:pPr>
                  <a:defRPr sz="1400" b="1" i="1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'[Таблица сформированности УУД.xlsx]КДР1'!$H$1:$I$1</c:f>
              <c:strCache>
                <c:ptCount val="2"/>
                <c:pt idx="0">
                  <c:v>Допустимый уровень</c:v>
                </c:pt>
                <c:pt idx="1">
                  <c:v>Критический уровень</c:v>
                </c:pt>
              </c:strCache>
            </c:strRef>
          </c:cat>
          <c:val>
            <c:numRef>
              <c:f>'[Таблица сформированности УУД.xlsx]КДР1'!$H$28:$I$28</c:f>
              <c:numCache>
                <c:formatCode>0.00%</c:formatCode>
                <c:ptCount val="2"/>
                <c:pt idx="0">
                  <c:v>0.84615384615384914</c:v>
                </c:pt>
                <c:pt idx="1">
                  <c:v>0.15384615384615488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 sz="1600" b="1" i="1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2A25-5824-46B6-A692-A3D70338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14</cp:revision>
  <dcterms:created xsi:type="dcterms:W3CDTF">2017-12-19T05:30:00Z</dcterms:created>
  <dcterms:modified xsi:type="dcterms:W3CDTF">2017-12-22T05:51:00Z</dcterms:modified>
</cp:coreProperties>
</file>