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BA" w:rsidRPr="004D0EB5" w:rsidRDefault="004D0EB5" w:rsidP="004D0E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49809E"/>
          <w:sz w:val="28"/>
          <w:szCs w:val="28"/>
          <w:shd w:val="clear" w:color="auto" w:fill="FFFFFF"/>
        </w:rPr>
      </w:pPr>
      <w:r w:rsidRPr="004D0EB5">
        <w:rPr>
          <w:rFonts w:ascii="Times New Roman" w:hAnsi="Times New Roman" w:cs="Times New Roman"/>
          <w:b/>
          <w:bCs/>
          <w:color w:val="49809E"/>
          <w:sz w:val="28"/>
          <w:szCs w:val="28"/>
          <w:shd w:val="clear" w:color="auto" w:fill="FFFFFF"/>
        </w:rPr>
        <w:t xml:space="preserve">Что такое </w:t>
      </w:r>
      <w:proofErr w:type="spellStart"/>
      <w:r w:rsidRPr="004D0EB5">
        <w:rPr>
          <w:rFonts w:ascii="Times New Roman" w:hAnsi="Times New Roman" w:cs="Times New Roman"/>
          <w:b/>
          <w:bCs/>
          <w:color w:val="49809E"/>
          <w:sz w:val="28"/>
          <w:szCs w:val="28"/>
          <w:shd w:val="clear" w:color="auto" w:fill="FFFFFF"/>
        </w:rPr>
        <w:t>глютен</w:t>
      </w:r>
      <w:proofErr w:type="spellEnd"/>
      <w:r w:rsidRPr="004D0EB5">
        <w:rPr>
          <w:rFonts w:ascii="Times New Roman" w:hAnsi="Times New Roman" w:cs="Times New Roman"/>
          <w:b/>
          <w:bCs/>
          <w:color w:val="49809E"/>
          <w:sz w:val="28"/>
          <w:szCs w:val="28"/>
          <w:shd w:val="clear" w:color="auto" w:fill="FFFFFF"/>
        </w:rPr>
        <w:t xml:space="preserve"> и чем он опасен для детей и взрослых</w:t>
      </w:r>
    </w:p>
    <w:p w:rsidR="004D0EB5" w:rsidRPr="004D0EB5" w:rsidRDefault="004D0EB5" w:rsidP="004D0E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49809E"/>
          <w:sz w:val="28"/>
          <w:szCs w:val="28"/>
          <w:shd w:val="clear" w:color="auto" w:fill="FFFFFF"/>
        </w:rPr>
      </w:pPr>
    </w:p>
    <w:p w:rsidR="004D0EB5" w:rsidRPr="004D0EB5" w:rsidRDefault="004D0EB5" w:rsidP="004D0EB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154F6F"/>
          <w:sz w:val="28"/>
          <w:szCs w:val="28"/>
          <w:lang w:eastAsia="ru-RU"/>
        </w:rPr>
      </w:pPr>
      <w:proofErr w:type="spellStart"/>
      <w:r w:rsidRPr="004D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Глютен</w:t>
      </w:r>
      <w:proofErr w:type="spellEnd"/>
      <w:r w:rsidRPr="004D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</w:t>
      </w:r>
      <w:proofErr w:type="gramStart"/>
      <w:r w:rsidRPr="004D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</w:t>
      </w:r>
      <w:proofErr w:type="gramEnd"/>
      <w:r w:rsidRPr="004D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злаковый белок, содержащийся в составе продуктов произведенных с использованием пшеницы, ржи, овса или ячменя. В этих продуктах </w:t>
      </w:r>
      <w:proofErr w:type="spellStart"/>
      <w:r w:rsidRPr="004D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глютен</w:t>
      </w:r>
      <w:proofErr w:type="spellEnd"/>
      <w:r w:rsidRPr="004D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содержится в различных количествах – в зависимости от состава самого продукта.</w:t>
      </w: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Глютен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являющийся</w:t>
      </w:r>
      <w:proofErr w:type="gram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важным белком злаков, осуществляет токсическое воздействие на слизистую оболочку кишечника и на другие органы и ткани людей, предрасположенных к заболеваниям связанных с непереносимостью злакового белка.</w:t>
      </w: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способ лечения таких заболеваний — строгое соблюдение пожизненной 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безглютеновой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диеты.</w:t>
      </w: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D0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Заболевания и симптомы:</w:t>
      </w: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</w:t>
      </w:r>
      <w:r w:rsidR="00EF09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4D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иакия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Продукты, содержащие 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глютен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(злаковый белок) запрещены к употреблению при заболевании 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целиакией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большинстве случаев это заболевание остается нераспознанным. </w:t>
      </w:r>
      <w:proofErr w:type="gram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людей живет и не знает о</w:t>
      </w:r>
      <w:proofErr w:type="gram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своем заболевании. Дело в том, что болезнь сложно диагностировать, за исключением классической формы этой болезни, у нее нет четко очерченных проявлений, которые могли бы давать сигнал врачам о наличии патологии. Все может протекать без существенных жалоб со стороны желудочно-кишечного тракта, либо на фоне привычных и частых гастроэнтерологических заболеваний — синдрома раздраженной кишки, хронического панкреатита, запоров, вздутия и повышенного газообразования, что само по себе маскирует основное заболевание — 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целиакию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Атипичная</w:t>
      </w:r>
      <w:proofErr w:type="spellEnd"/>
      <w:r w:rsidRPr="004D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форма </w:t>
      </w:r>
      <w:proofErr w:type="spellStart"/>
      <w:r w:rsidRPr="004D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целиакии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клинически проявляется каким-либо отдельным симптомом при отсутствии прочих (чаще анемией, 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остеопорозом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низким ростом) при отсутствии или слабой выраженности гастроинтестинальных симптомов. Возможны многочисленные клинические варианты 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атипичной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целиакии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Классическая </w:t>
      </w:r>
      <w:proofErr w:type="spellStart"/>
      <w:r w:rsidRPr="004D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целиакия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первую очередь проявляется тяжелой хронической диареей, сопровождающейся потерей массы тела, нарушениями всех видов обмена веществ как следствие нарушения всасывания и атрофии ворсин тонкой кишки, поражением органов </w:t>
      </w:r>
      <w:proofErr w:type="spellStart"/>
      <w:proofErr w:type="gram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желудочно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кишечного</w:t>
      </w:r>
      <w:proofErr w:type="gram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тракта, нарушениями работы печени, желчного пузыря. При 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целиакии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ворсины тонкой кишки укорачиваются и полностью атрофируются, из-за чего организм утрачивает способность всасывать и получать необходимые для жизнедеятельности вещества. Как итог — присоединяются нарушения со стороны других органов и систем — анемии, 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остеопороз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недостаток массы и роста и т. 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EB5" w:rsidRP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B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Симптомы </w:t>
      </w:r>
      <w:proofErr w:type="spellStart"/>
      <w:r w:rsidRPr="004D0EB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целиакии</w:t>
      </w:r>
      <w:proofErr w:type="spellEnd"/>
      <w:r w:rsidRPr="004D0EB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у взрослых:</w:t>
      </w:r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потеря в весе, длительная беспричинная диарея, вздутие живота, общая слабость и снижение работоспособности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Симптомы 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целиакии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у детей:</w:t>
      </w:r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учащение стула и большое его количество, обесцвеченный стул; длительно не изменяющийся жидкий стул (более 1 недели); беспричинная рвота; повышенное газообразование, метеоризм; потеря массы тела на фоне адекватного кормления; изменения аппетита; истончение подкожного жирового слоя (очень сухая, раздраженная кожа); повышенная утомляемость и нестабильное настроение ребенка.</w:t>
      </w:r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том случае, если описываемые выше симптомы наблюдаются более недели, то есть основания заподозрить у ребенка непереносимость к продуктам содержащим 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глютен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Возможны разнообразные дефицитные состояния: 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рахитоподобный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синдром, синдром 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остеопении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боли в костях ночные и при физической нагрузке, дефекты зубной эмали, множественный кариес, ломкость ногтей, обмороки, упорные головные боли.</w:t>
      </w: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EB5" w:rsidRP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4D0EB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Все указанные выше симптомы могут встречаться в разных сочетаниях!</w:t>
      </w: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питания следует исключить пшеницу, рожь, ячмень, а также продукты, которые могут их содержать. Целесообразно рекомендовать исключать овес как потенциально опасный, 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глютен-содержащий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злак. Нетоксичными злаковыми при 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целиакии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считаются рис, гречиха, кукуруза. </w:t>
      </w:r>
      <w:proofErr w:type="gram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Безопасными, также, являются: мука и крахмалы, приготовленные из картофеля, маниоки, тапиоки, батата, бобов, гороха, сои, различных орехов.</w:t>
      </w:r>
      <w:proofErr w:type="gram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Целиакия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рассматриваться больным не как недуг, а особый образ жизни. Соблюдая строгую диету, вы становитесь в ряд со здоровыми людьми.</w:t>
      </w: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Глютеновая</w:t>
      </w:r>
      <w:proofErr w:type="spellEnd"/>
      <w:r w:rsidRPr="004D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аллергия</w:t>
      </w:r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непереносимость злаковых белков.</w:t>
      </w:r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Непереносимость белков злаков значит, что у человека повышенная чувствительность к белкам в ячмене, ржи, пшенице и иногда даже овсянке. Такая чувствительность может стать причиной проблем со слизистой оболочкой тонкой кишки. Очень часто непереносимость белков злаков не позволяет организму впитывать витамины и питательные вещества. Непереносимость белков злаков – распространенное явление и может передаваться по наследству. Иногда людям приходится менять план питания на всю жизнь.</w:t>
      </w: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Фенилкетонурия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это распространенное наследственное заболевание, связанное с нарушением белкового обмена в организме человека. Одно из наиболее тяжелых последствий 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фенилкетонурии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</w:t>
      </w:r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поражение головного мозга и сопутствующие ему нарушения психического и физического развития детей.</w:t>
      </w: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Основные симптомы </w:t>
      </w:r>
      <w:proofErr w:type="spellStart"/>
      <w:r w:rsidRPr="004D0E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фенилкетонурии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начинают проявляться в возрасте от 2 до 6 месяцев: родители и врач замечают отставание ребенка в физическом и психическом развитии. Дети с 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фенилкетонурией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запозданием начинают сидеть и ходить. Другими симптомами 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фенилкетонурии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proofErr w:type="gram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повышенная потливость со специфическим запахом мочи и пота, а также: вялость, упорная рвота, отсутствие интереса к окружающему миру, уменьшение размеров головы, повышенная раздражительность, беспричинная плаксивость, сонливость, беспокойство, кожные изменения (экзема, дерматиты), позднее прорезывание зубов (после 18 месяцев). На сегодняшний день возможно только диетологическое лечение 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фенилкетонурии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раннем выявлении болезни и правильном соблюдении диеты ребенок с 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фенилкетонурией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вырасти совершенно здоровым. Рацион ребенка больного 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фенилкетонурией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года значительно отличается от диеты здоровых детей. Основу стола должны составлять овощи и фрукты, а также 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безбелковые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продукты (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безбелковые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макароны, саго, кукурузный или 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амилопектиновый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крахмал, 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безбелковый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хлеб и кондитерские изделия, 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безбелковые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крупы).</w:t>
      </w: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соблюдении диеты, детям больным 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фенилкетонурией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рекомендуют – резко ограничить потребление пищи с высоким содержанием 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фенилаланина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этих целях, из рациона больного исключают продукты питания с высоким содержанием белка: мясо, рыба, колбасы, яйца, творог, хлебобулочные изделия, крупы, бобовые, орехи, шоколад.</w:t>
      </w:r>
      <w:proofErr w:type="gram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дети, больные 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фенилкетонурией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находиться под наблюдением психоневролога и педиатра.</w:t>
      </w: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EB5" w:rsidRP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Аутизм</w:t>
      </w:r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настоящее время, </w:t>
      </w:r>
      <w:proofErr w:type="gram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результатов</w:t>
      </w:r>
      <w:proofErr w:type="gram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многочисленных исследований, было установлено, что аутизм, а также синдром 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Аспергера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являются психическими расстройствами, но и выражаются в нарушениях обменных процессов. Ученые полагают, что у детей, страдающих аутизмом, два белка (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глютен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казеин), попадающие в желудок с молочными и мучными продуктами разлагаются неокончательно. Правильная диета при аутизме должна исключить из своего меню молоко, пшеницу, рожь, овес, ячмень. Дело в том, что </w:t>
      </w:r>
      <w:proofErr w:type="gram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злаковые</w:t>
      </w:r>
      <w:proofErr w:type="gram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богаты 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глютеном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 простому клейковиной. У здоровых людей эти белки без проблем усваиваются, а у людей с аутизмом белки проникают в кровь, как 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эндорфины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вещества по аналогии схожи с наркотиками. А результат от 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эндорфинов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таков, что дети – 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аутисты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плохо ведут себя и странно реагируют на ближайшее окружение. Поэтому при аутизме должна быть 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безглютеновая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безказеиновая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диета.</w:t>
      </w: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безглютеновой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диете категорически запрещается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злаковые (ячмень, перловка, пшеница, рожь, полба, ячневая крупа, овес) и мюсли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изделия из муки (хлеб, выпечка сладкая, пицца, пироги с маслом и сыром);</w:t>
      </w: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продукты без этикеток о составе; — продукцию, в которой присутствует солод (ячмень), а также 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амидон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безказеиновой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диете запрещается: молоко, маргарин животного происхождения, творог, йогурты, сыр, молочные сладости, мороженое, масло, пирожные, а также пироги, булочки, шоколадные плитки и батончики, конфеты, черный шоколад.</w:t>
      </w:r>
      <w:proofErr w:type="gramEnd"/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Запрещённые и разрешённые продукты</w:t>
      </w: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EB5" w:rsidRP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организации правильной диеты без продуктов, содержащих 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глютен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необходимо исключить из рациона такие злаковые культуры как: рожь, ячмень, пшеница.</w:t>
      </w: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Запрещённые продукты</w:t>
      </w:r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Пшеница, овес, ячмень, рожь, зеленое хлебное зерно, 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булгур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кускус</w:t>
      </w:r>
      <w:proofErr w:type="spell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Любые изделия из теста, выпечка, хлопья, мюсли, которые изготовлены из перечисленных сортов зерна. </w:t>
      </w:r>
      <w:proofErr w:type="gram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Блюда</w:t>
      </w:r>
      <w:proofErr w:type="gram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панированные или приготовленные с добавлением муки. Молочные продукты со злаками, например йогурт с мюсли. </w:t>
      </w:r>
      <w:proofErr w:type="gram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Соусы</w:t>
      </w:r>
      <w:proofErr w:type="gram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содержащие в своём составе муку пшеничную. Шоколад, содержащий злаки. Заменитель кофе, содержащий ячмень или солод, напитки содержащие овес</w:t>
      </w: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Опасные продукты:</w:t>
      </w:r>
    </w:p>
    <w:p w:rsidR="004D0EB5" w:rsidRP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Готовые продукты (</w:t>
      </w:r>
      <w:proofErr w:type="gram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картофельное пюре), картофельные чипсы, воздушный рис. Кремы и пудинги, готовые молочные коктейли, плавленый сыр. Колбасные изделия. Готовые соусы, соевые соусы, смеси приправ, бульонные кубики, хлебопекарные </w:t>
      </w:r>
      <w:proofErr w:type="gramStart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добавки</w:t>
      </w:r>
      <w:proofErr w:type="gramEnd"/>
      <w:r w:rsidRPr="004D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 разрыхлитель теста. Шоколад, карамель, какао, мороженое, жевательная резинка.</w:t>
      </w: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D0EB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Пост на эту тему:</w:t>
      </w:r>
    </w:p>
    <w:p w:rsidR="004D0EB5" w:rsidRPr="004D0EB5" w:rsidRDefault="004D0EB5" w:rsidP="004D0EB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D0EB5" w:rsidRDefault="006F11CF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hyperlink r:id="rId4" w:history="1">
        <w:r w:rsidR="004D0EB5" w:rsidRPr="004D0EB5">
          <w:rPr>
            <w:rFonts w:ascii="Times New Roman" w:eastAsia="Times New Roman" w:hAnsi="Times New Roman" w:cs="Times New Roman"/>
            <w:b/>
            <w:color w:val="0070C0"/>
            <w:sz w:val="28"/>
            <w:szCs w:val="28"/>
            <w:u w:val="single"/>
            <w:lang w:eastAsia="ru-RU"/>
          </w:rPr>
          <w:t xml:space="preserve">Хлебные вафли. Без </w:t>
        </w:r>
        <w:proofErr w:type="spellStart"/>
        <w:r w:rsidR="004D0EB5" w:rsidRPr="004D0EB5">
          <w:rPr>
            <w:rFonts w:ascii="Times New Roman" w:eastAsia="Times New Roman" w:hAnsi="Times New Roman" w:cs="Times New Roman"/>
            <w:b/>
            <w:color w:val="0070C0"/>
            <w:sz w:val="28"/>
            <w:szCs w:val="28"/>
            <w:u w:val="single"/>
            <w:lang w:eastAsia="ru-RU"/>
          </w:rPr>
          <w:t>глютена</w:t>
        </w:r>
        <w:proofErr w:type="spellEnd"/>
        <w:r w:rsidR="004D0EB5" w:rsidRPr="004D0EB5">
          <w:rPr>
            <w:rFonts w:ascii="Times New Roman" w:eastAsia="Times New Roman" w:hAnsi="Times New Roman" w:cs="Times New Roman"/>
            <w:b/>
            <w:color w:val="0070C0"/>
            <w:sz w:val="28"/>
            <w:szCs w:val="28"/>
            <w:u w:val="single"/>
            <w:lang w:eastAsia="ru-RU"/>
          </w:rPr>
          <w:t>, без казеина, без яиц.</w:t>
        </w:r>
      </w:hyperlink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4D0EB5" w:rsidRDefault="004D0EB5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4D0EB5" w:rsidRPr="004D0EB5" w:rsidRDefault="006F11CF" w:rsidP="004D0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hyperlink r:id="rId5" w:history="1">
        <w:r w:rsidR="004D0EB5" w:rsidRPr="004D0EB5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Источник</w:t>
        </w:r>
      </w:hyperlink>
    </w:p>
    <w:p w:rsidR="004D0EB5" w:rsidRDefault="004D0EB5" w:rsidP="004D0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D0EB5" w:rsidSect="000B0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characterSpacingControl w:val="doNotCompress"/>
  <w:compat/>
  <w:rsids>
    <w:rsidRoot w:val="004D0EB5"/>
    <w:rsid w:val="000B0653"/>
    <w:rsid w:val="002652BF"/>
    <w:rsid w:val="00383162"/>
    <w:rsid w:val="004D0EB5"/>
    <w:rsid w:val="0053713B"/>
    <w:rsid w:val="006F11CF"/>
    <w:rsid w:val="00EF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53"/>
  </w:style>
  <w:style w:type="paragraph" w:styleId="2">
    <w:name w:val="heading 2"/>
    <w:basedOn w:val="a"/>
    <w:link w:val="20"/>
    <w:uiPriority w:val="9"/>
    <w:qFormat/>
    <w:rsid w:val="004D0E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0E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D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D0EB5"/>
    <w:rPr>
      <w:i/>
      <w:iCs/>
    </w:rPr>
  </w:style>
  <w:style w:type="character" w:styleId="a5">
    <w:name w:val="Strong"/>
    <w:basedOn w:val="a0"/>
    <w:uiPriority w:val="22"/>
    <w:qFormat/>
    <w:rsid w:val="004D0EB5"/>
    <w:rPr>
      <w:b/>
      <w:bCs/>
    </w:rPr>
  </w:style>
  <w:style w:type="character" w:customStyle="1" w:styleId="apple-converted-space">
    <w:name w:val="apple-converted-space"/>
    <w:basedOn w:val="a0"/>
    <w:rsid w:val="004D0EB5"/>
  </w:style>
  <w:style w:type="character" w:styleId="a6">
    <w:name w:val="Hyperlink"/>
    <w:basedOn w:val="a0"/>
    <w:uiPriority w:val="99"/>
    <w:unhideWhenUsed/>
    <w:rsid w:val="004D0EB5"/>
    <w:rPr>
      <w:color w:val="0000FF"/>
      <w:u w:val="single"/>
    </w:rPr>
  </w:style>
  <w:style w:type="character" w:customStyle="1" w:styleId="post-bestitemlink">
    <w:name w:val="post-best__item__link"/>
    <w:basedOn w:val="a0"/>
    <w:rsid w:val="004D0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8909">
          <w:marLeft w:val="0"/>
          <w:marRight w:val="0"/>
          <w:marTop w:val="113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593">
          <w:marLeft w:val="0"/>
          <w:marRight w:val="0"/>
          <w:marTop w:val="0"/>
          <w:marBottom w:val="227"/>
          <w:divBdr>
            <w:top w:val="single" w:sz="4" w:space="6" w:color="C2DFF1"/>
            <w:left w:val="single" w:sz="4" w:space="8" w:color="C2DFF1"/>
            <w:bottom w:val="single" w:sz="4" w:space="8" w:color="C2DFF1"/>
            <w:right w:val="single" w:sz="4" w:space="8" w:color="C2DFF1"/>
          </w:divBdr>
          <w:divsChild>
            <w:div w:id="7939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5909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by.ru/blogs/post/230944468-13160428/" TargetMode="External"/><Relationship Id="rId4" Type="http://schemas.openxmlformats.org/officeDocument/2006/relationships/hyperlink" Target="http://www.baby.ru/blogs/post/352410389-131604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1311</Words>
  <Characters>7478</Characters>
  <Application>Microsoft Office Word</Application>
  <DocSecurity>0</DocSecurity>
  <Lines>62</Lines>
  <Paragraphs>17</Paragraphs>
  <ScaleCrop>false</ScaleCrop>
  <Company/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Valentina_Ladyzhets</dc:creator>
  <cp:lastModifiedBy>Valentina_Ladyzhets</cp:lastModifiedBy>
  <cp:revision>3</cp:revision>
  <dcterms:created xsi:type="dcterms:W3CDTF">2015-03-30T05:32:00Z</dcterms:created>
  <dcterms:modified xsi:type="dcterms:W3CDTF">2015-04-03T17:43:00Z</dcterms:modified>
</cp:coreProperties>
</file>