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53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27FB4" w:rsidRPr="00EB307C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7C">
        <w:rPr>
          <w:rFonts w:ascii="Times New Roman" w:hAnsi="Times New Roman" w:cs="Times New Roman"/>
          <w:sz w:val="28"/>
          <w:szCs w:val="28"/>
        </w:rPr>
        <w:t>края</w:t>
      </w:r>
    </w:p>
    <w:p w:rsidR="00C71FEF" w:rsidRDefault="00C71FEF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</w:p>
    <w:p w:rsidR="00E27FB4" w:rsidRPr="00E27FB4" w:rsidRDefault="00E27FB4" w:rsidP="00E27F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</w:t>
      </w: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краевой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инновационной площадки</w:t>
      </w:r>
      <w:r w:rsidR="00091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(КИП 2020)</w:t>
      </w:r>
    </w:p>
    <w:p w:rsidR="00DB1658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 w:rsidR="00EA63A0" w:rsidRPr="00EB307C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 </w:t>
      </w:r>
    </w:p>
    <w:p w:rsidR="0009140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2983" w:rsidRDefault="00D855CF" w:rsidP="00D855C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983">
        <w:rPr>
          <w:rFonts w:ascii="Times New Roman" w:hAnsi="Times New Roman" w:cs="Times New Roman"/>
          <w:i/>
          <w:sz w:val="28"/>
          <w:szCs w:val="28"/>
        </w:rPr>
        <w:t>Муниципального общеобразовательного</w:t>
      </w:r>
      <w:r w:rsidR="00DA2983">
        <w:rPr>
          <w:rFonts w:ascii="Times New Roman" w:hAnsi="Times New Roman" w:cs="Times New Roman"/>
          <w:i/>
          <w:sz w:val="28"/>
          <w:szCs w:val="28"/>
        </w:rPr>
        <w:t xml:space="preserve"> бюджетного учреждения </w:t>
      </w:r>
    </w:p>
    <w:p w:rsidR="00DA2983" w:rsidRDefault="00DA2983" w:rsidP="00D855C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гимназии </w:t>
      </w:r>
      <w:r w:rsidR="00D855CF" w:rsidRPr="00DA2983">
        <w:rPr>
          <w:rFonts w:ascii="Times New Roman" w:hAnsi="Times New Roman" w:cs="Times New Roman"/>
          <w:i/>
          <w:sz w:val="28"/>
          <w:szCs w:val="28"/>
        </w:rPr>
        <w:t xml:space="preserve">№ 44 г. Сочи имени Героя Социалистического Труда  Василия </w:t>
      </w:r>
    </w:p>
    <w:p w:rsidR="00EB307C" w:rsidRPr="00DA2983" w:rsidRDefault="00D855CF" w:rsidP="00D855C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983">
        <w:rPr>
          <w:rFonts w:ascii="Times New Roman" w:hAnsi="Times New Roman" w:cs="Times New Roman"/>
          <w:i/>
          <w:sz w:val="28"/>
          <w:szCs w:val="28"/>
        </w:rPr>
        <w:t>Але</w:t>
      </w:r>
      <w:r w:rsidRPr="00DA2983">
        <w:rPr>
          <w:rFonts w:ascii="Times New Roman" w:hAnsi="Times New Roman" w:cs="Times New Roman"/>
          <w:i/>
          <w:sz w:val="28"/>
          <w:szCs w:val="28"/>
        </w:rPr>
        <w:t>к</w:t>
      </w:r>
      <w:r w:rsidRPr="00DA2983">
        <w:rPr>
          <w:rFonts w:ascii="Times New Roman" w:hAnsi="Times New Roman" w:cs="Times New Roman"/>
          <w:i/>
          <w:sz w:val="28"/>
          <w:szCs w:val="28"/>
        </w:rPr>
        <w:t>сандровича Сухомлинского</w:t>
      </w: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2983" w:rsidRDefault="00E27FB4" w:rsidP="00EB30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A2983">
        <w:rPr>
          <w:rFonts w:ascii="Times New Roman" w:hAnsi="Times New Roman"/>
          <w:i/>
          <w:sz w:val="28"/>
          <w:szCs w:val="28"/>
        </w:rPr>
        <w:t xml:space="preserve">Тема: </w:t>
      </w:r>
      <w:r w:rsidR="00EB307C" w:rsidRPr="00DA2983">
        <w:rPr>
          <w:rFonts w:ascii="Times New Roman" w:hAnsi="Times New Roman"/>
          <w:i/>
          <w:sz w:val="28"/>
          <w:szCs w:val="28"/>
        </w:rPr>
        <w:t>«</w:t>
      </w:r>
      <w:r w:rsidR="00D855CF" w:rsidRPr="00DA2983">
        <w:rPr>
          <w:rFonts w:ascii="Times New Roman" w:hAnsi="Times New Roman"/>
          <w:i/>
          <w:sz w:val="28"/>
          <w:szCs w:val="28"/>
        </w:rPr>
        <w:t xml:space="preserve">Школьный агропарк как пространство мультидисциплинарного </w:t>
      </w:r>
    </w:p>
    <w:p w:rsidR="00C71FEF" w:rsidRPr="00DA2983" w:rsidRDefault="00D855CF" w:rsidP="00EB30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A2983">
        <w:rPr>
          <w:rFonts w:ascii="Times New Roman" w:hAnsi="Times New Roman"/>
          <w:i/>
          <w:sz w:val="28"/>
          <w:szCs w:val="28"/>
        </w:rPr>
        <w:t>об</w:t>
      </w:r>
      <w:r w:rsidRPr="00DA2983">
        <w:rPr>
          <w:rFonts w:ascii="Times New Roman" w:hAnsi="Times New Roman"/>
          <w:i/>
          <w:sz w:val="28"/>
          <w:szCs w:val="28"/>
        </w:rPr>
        <w:t>у</w:t>
      </w:r>
      <w:r w:rsidRPr="00DA2983">
        <w:rPr>
          <w:rFonts w:ascii="Times New Roman" w:hAnsi="Times New Roman"/>
          <w:i/>
          <w:sz w:val="28"/>
          <w:szCs w:val="28"/>
        </w:rPr>
        <w:t>чения</w:t>
      </w:r>
      <w:r w:rsidR="00EB307C" w:rsidRPr="00DA2983">
        <w:rPr>
          <w:rFonts w:ascii="Times New Roman" w:hAnsi="Times New Roman"/>
          <w:i/>
          <w:sz w:val="28"/>
          <w:szCs w:val="28"/>
        </w:rPr>
        <w:t>»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D855C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</w:t>
      </w:r>
      <w:r w:rsidR="00C71FEF">
        <w:rPr>
          <w:rFonts w:ascii="Times New Roman" w:hAnsi="Times New Roman"/>
          <w:sz w:val="28"/>
          <w:szCs w:val="28"/>
        </w:rPr>
        <w:t>Сочи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A63A0">
        <w:rPr>
          <w:rFonts w:ascii="Times New Roman" w:hAnsi="Times New Roman"/>
          <w:sz w:val="28"/>
          <w:szCs w:val="28"/>
        </w:rPr>
        <w:t>1</w:t>
      </w:r>
    </w:p>
    <w:p w:rsidR="00EB307C" w:rsidRDefault="00EB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812"/>
      </w:tblGrid>
      <w:tr w:rsidR="00EB307C" w:rsidRPr="002D2A53" w:rsidTr="00176399">
        <w:tc>
          <w:tcPr>
            <w:tcW w:w="851" w:type="dxa"/>
          </w:tcPr>
          <w:p w:rsidR="00EB307C" w:rsidRP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E2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:rsid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B307C" w:rsidRP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 паспорта</w:t>
            </w:r>
          </w:p>
        </w:tc>
        <w:tc>
          <w:tcPr>
            <w:tcW w:w="5812" w:type="dxa"/>
          </w:tcPr>
          <w:p w:rsidR="00EB307C" w:rsidRPr="002D2A53" w:rsidRDefault="00EB307C" w:rsidP="002D2A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812" w:type="dxa"/>
          </w:tcPr>
          <w:p w:rsidR="00D855CF" w:rsidRPr="00D855CF" w:rsidRDefault="00D855CF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гимназия № 44 г. Сочи</w:t>
            </w:r>
          </w:p>
          <w:p w:rsidR="00933E81" w:rsidRPr="002D2A53" w:rsidRDefault="00D855CF" w:rsidP="00D8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CF">
              <w:rPr>
                <w:rFonts w:ascii="Times New Roman" w:hAnsi="Times New Roman" w:cs="Times New Roman"/>
                <w:sz w:val="24"/>
                <w:szCs w:val="24"/>
              </w:rPr>
              <w:t>имени Героя Социалистического Труда  Василия Александровича Сухомлинского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Сокращённое название организации (учрежд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812" w:type="dxa"/>
          </w:tcPr>
          <w:p w:rsidR="00933E81" w:rsidRPr="002D2A53" w:rsidRDefault="00D855CF" w:rsidP="002D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№ 44 г. Сочи им. В.А. Сухомлинск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разовательной организ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812" w:type="dxa"/>
          </w:tcPr>
          <w:p w:rsidR="00933E81" w:rsidRPr="002D2A53" w:rsidRDefault="00933E81" w:rsidP="00D8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  <w:r w:rsidR="00D855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, Краснодарский край, г. Сочи, Центральный  район, ул.</w:t>
            </w:r>
            <w:r w:rsidR="00D855CF">
              <w:rPr>
                <w:rFonts w:ascii="Times New Roman" w:hAnsi="Times New Roman" w:cs="Times New Roman"/>
                <w:sz w:val="24"/>
                <w:szCs w:val="24"/>
              </w:rPr>
              <w:t xml:space="preserve"> Вишневая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факс,  e-mail</w:t>
            </w:r>
          </w:p>
        </w:tc>
        <w:tc>
          <w:tcPr>
            <w:tcW w:w="5812" w:type="dxa"/>
          </w:tcPr>
          <w:p w:rsidR="00933E81" w:rsidRPr="002D2A53" w:rsidRDefault="00933E81" w:rsidP="00D85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8(862)26</w:t>
            </w:r>
            <w:r w:rsidR="00D8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5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5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D2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D855CF" w:rsidRPr="00CE4AB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gymnasium44@edu.sochi.ru</w:t>
              </w:r>
            </w:hyperlink>
            <w:r w:rsidR="00D8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</w:tcPr>
          <w:p w:rsidR="00933E81" w:rsidRPr="002D2A53" w:rsidRDefault="00D855CF" w:rsidP="002D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Маргарита Ивановна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пень, звание</w:t>
            </w:r>
          </w:p>
        </w:tc>
        <w:tc>
          <w:tcPr>
            <w:tcW w:w="5812" w:type="dxa"/>
          </w:tcPr>
          <w:p w:rsidR="00933E81" w:rsidRPr="002D2A53" w:rsidRDefault="00C57F9D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812" w:type="dxa"/>
          </w:tcPr>
          <w:p w:rsidR="00933E81" w:rsidRPr="002D2A53" w:rsidRDefault="00C57F9D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Корнева Маргарита Ивановна, заслуженный учитель РФ, к.п.н., директор МОБУ гимназии № 44 г. Сочи им. В.А. Сухомлинского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 (тема)</w:t>
            </w:r>
          </w:p>
        </w:tc>
        <w:tc>
          <w:tcPr>
            <w:tcW w:w="5812" w:type="dxa"/>
          </w:tcPr>
          <w:p w:rsidR="00933E81" w:rsidRPr="002D2A53" w:rsidRDefault="00C57F9D" w:rsidP="002D2A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9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агропарк как пространство мультидисц</w:t>
            </w:r>
            <w:r w:rsidRPr="00C57F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57F9D">
              <w:rPr>
                <w:rFonts w:ascii="Times New Roman" w:eastAsia="Calibri" w:hAnsi="Times New Roman" w:cs="Times New Roman"/>
                <w:sz w:val="24"/>
                <w:szCs w:val="24"/>
              </w:rPr>
              <w:t>плинарного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предлагаемого иннов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ционного проекта </w:t>
            </w:r>
          </w:p>
        </w:tc>
        <w:tc>
          <w:tcPr>
            <w:tcW w:w="5812" w:type="dxa"/>
          </w:tcPr>
          <w:p w:rsidR="00933E81" w:rsidRPr="002D2A53" w:rsidRDefault="00C57F9D" w:rsidP="00C57F9D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F9D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hAnsi="Times New Roman" w:cs="Times New Roman"/>
                <w:sz w:val="24"/>
                <w:szCs w:val="24"/>
              </w:rPr>
              <w:t xml:space="preserve"> модели инновационной образовательной среды, обеспечивающей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мультидисциплинарное</w:t>
            </w:r>
            <w:r w:rsidRPr="00C57F9D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C57F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F9D">
              <w:rPr>
                <w:rFonts w:ascii="Times New Roman" w:hAnsi="Times New Roman" w:cs="Times New Roman"/>
                <w:sz w:val="24"/>
                <w:szCs w:val="24"/>
              </w:rPr>
              <w:t>чение на базе школьного агропарка, которое спосо</w:t>
            </w:r>
            <w:r w:rsidRPr="00C57F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F9D">
              <w:rPr>
                <w:rFonts w:ascii="Times New Roman" w:hAnsi="Times New Roman" w:cs="Times New Roman"/>
                <w:sz w:val="24"/>
                <w:szCs w:val="24"/>
              </w:rPr>
              <w:t>ствует формированию целостной картины мира у обучающихся, освоения практико-ориентированных учебных навыков и компетенций обучающихся ги</w:t>
            </w:r>
            <w:r w:rsidRPr="00C57F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7F9D">
              <w:rPr>
                <w:rFonts w:ascii="Times New Roman" w:hAnsi="Times New Roman" w:cs="Times New Roman"/>
                <w:sz w:val="24"/>
                <w:szCs w:val="24"/>
              </w:rPr>
              <w:t>назии.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Цели внедрения иннов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(пр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5812" w:type="dxa"/>
          </w:tcPr>
          <w:p w:rsidR="00933E81" w:rsidRPr="002D2A53" w:rsidRDefault="00C57F9D" w:rsidP="00DA29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5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пространства </w:t>
            </w:r>
            <w:r w:rsidR="00DA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мультидисциплинарного </w:t>
            </w:r>
            <w:r w:rsidRPr="00C57F9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посредством построения и функциониров</w:t>
            </w:r>
            <w:r w:rsidRPr="00C57F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57F9D">
              <w:rPr>
                <w:rFonts w:ascii="Times New Roman" w:hAnsi="Times New Roman" w:cs="Times New Roman"/>
                <w:bCs/>
                <w:sz w:val="24"/>
                <w:szCs w:val="24"/>
              </w:rPr>
              <w:t>ния школьного агропа</w:t>
            </w:r>
            <w:r w:rsidRPr="00C57F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57F9D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Задачи внедрения инн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вационного проекта (программы)</w:t>
            </w:r>
          </w:p>
        </w:tc>
        <w:tc>
          <w:tcPr>
            <w:tcW w:w="5812" w:type="dxa"/>
          </w:tcPr>
          <w:p w:rsidR="00C57F9D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Определение организационно-педагогических и материально-технических условий создания модели инновационной образовательной среды, обеспечив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 xml:space="preserve">ющей </w:t>
            </w:r>
            <w:r w:rsidR="00DA2983">
              <w:rPr>
                <w:rFonts w:ascii="Times New Roman" w:hAnsi="Times New Roman"/>
                <w:sz w:val="24"/>
                <w:szCs w:val="24"/>
              </w:rPr>
              <w:t>мультидисциплинарное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 xml:space="preserve"> обучение с использ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ванием ресурсов школьного агропарка, которое сп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собствует формированию целостной картины мира у обучающихся, освоения практико-ориентированных учебных навыков и компетенций обучающихся ги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м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назии, в том числе формирование у учащихся нав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ы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ков экологически безопасных и экономически эффе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тивных агротехнологий выращивания различных сельскохозяйственных культур, освоению агротехн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ческих приёмов повышения плодородия почвы и культур в условиях черноморских субтропиков, тр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бующих синтеза предметных знаний по биологии, географии, химии, физ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C57F9D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>2. Разработка и апробация модели школьного агр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парка как инновационного образовательного пр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странства, обеспечивающего </w:t>
            </w:r>
            <w:r w:rsidR="00DA2983">
              <w:rPr>
                <w:rFonts w:ascii="Times New Roman" w:hAnsi="Times New Roman"/>
                <w:sz w:val="24"/>
                <w:szCs w:val="24"/>
              </w:rPr>
              <w:t>мультидисциплинарное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 xml:space="preserve"> обучение, направленное формирование у школьников целостной картины мира через интеграцию предме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ных знаний по биологии, географии, химии, физике в процессе взаимодействия с объектами экосистем школьного агр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парка.</w:t>
            </w:r>
          </w:p>
          <w:p w:rsidR="00C57F9D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 xml:space="preserve">3. Создание системы эффективного </w:t>
            </w:r>
            <w:r w:rsidR="00DA2983">
              <w:rPr>
                <w:rFonts w:ascii="Times New Roman" w:hAnsi="Times New Roman"/>
                <w:sz w:val="24"/>
                <w:szCs w:val="24"/>
              </w:rPr>
              <w:t>мультидисципл</w:t>
            </w:r>
            <w:r w:rsidR="00DA2983">
              <w:rPr>
                <w:rFonts w:ascii="Times New Roman" w:hAnsi="Times New Roman"/>
                <w:sz w:val="24"/>
                <w:szCs w:val="24"/>
              </w:rPr>
              <w:t>и</w:t>
            </w:r>
            <w:r w:rsidR="00DA2983">
              <w:rPr>
                <w:rFonts w:ascii="Times New Roman" w:hAnsi="Times New Roman"/>
                <w:sz w:val="24"/>
                <w:szCs w:val="24"/>
              </w:rPr>
              <w:t>нарного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 xml:space="preserve"> взаимодействия педагогов гимназии в пр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цессе реализации проекта (работа временных ме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ж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предметных методических групп по разработке алг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ритмов междисциплинарного обучения, подготовка методических р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комендаций, пособий).</w:t>
            </w:r>
          </w:p>
          <w:p w:rsidR="00C57F9D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Интеграция потенциала школьного агропарка в о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б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разовательный процесс гимназии (обогащение соде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р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жания внеурочной деятельности; разработка новых профориентационных курсов; обновление содерж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а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ния практических, лабораторных</w:t>
            </w:r>
            <w:r w:rsidR="00CE27EF">
              <w:rPr>
                <w:rFonts w:ascii="Times New Roman" w:hAnsi="Times New Roman"/>
                <w:sz w:val="24"/>
                <w:szCs w:val="24"/>
              </w:rPr>
              <w:t xml:space="preserve"> работ по предметам естественно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научного цикла; расширение тематич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е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ского поля ученических исследовательских работ; формирование программ экоэкскурсий, кружков в с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и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стеме дополнительного образования, элективных ку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р</w:t>
            </w:r>
            <w:r w:rsidR="00CE27EF" w:rsidRPr="00C57F9D">
              <w:rPr>
                <w:rFonts w:ascii="Times New Roman" w:hAnsi="Times New Roman"/>
                <w:sz w:val="24"/>
                <w:szCs w:val="24"/>
              </w:rPr>
              <w:t>сов в системе общего образования).</w:t>
            </w:r>
          </w:p>
          <w:p w:rsidR="00C57F9D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>5. Расширение сетевого партнерства с целью пов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ы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шения эффективности функционирования школьного агропарка, совершенствования содержания и форм дополнительного образования.</w:t>
            </w:r>
          </w:p>
          <w:p w:rsidR="00933E81" w:rsidRPr="00C57F9D" w:rsidRDefault="00C57F9D" w:rsidP="00DA2983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>6. Разработка критериев и оценка эффективности м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 xml:space="preserve">дели школьного агропарка как пространства </w:t>
            </w:r>
            <w:r w:rsidR="00DA2983">
              <w:rPr>
                <w:rFonts w:ascii="Times New Roman" w:hAnsi="Times New Roman"/>
                <w:sz w:val="24"/>
                <w:szCs w:val="24"/>
              </w:rPr>
              <w:t>мульт</w:t>
            </w:r>
            <w:r w:rsidR="00DA2983">
              <w:rPr>
                <w:rFonts w:ascii="Times New Roman" w:hAnsi="Times New Roman"/>
                <w:sz w:val="24"/>
                <w:szCs w:val="24"/>
              </w:rPr>
              <w:t>и</w:t>
            </w:r>
            <w:r w:rsidR="00DA2983">
              <w:rPr>
                <w:rFonts w:ascii="Times New Roman" w:hAnsi="Times New Roman"/>
                <w:sz w:val="24"/>
                <w:szCs w:val="24"/>
              </w:rPr>
              <w:t>дисциплинарного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 xml:space="preserve"> взаимодействия педагогов.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онного проекта </w:t>
            </w:r>
          </w:p>
        </w:tc>
        <w:tc>
          <w:tcPr>
            <w:tcW w:w="5812" w:type="dxa"/>
          </w:tcPr>
          <w:p w:rsidR="00C57F9D" w:rsidRPr="00C57F9D" w:rsidRDefault="00933E81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</w:t>
            </w:r>
            <w:r w:rsidR="00C57F9D" w:rsidRPr="00C57F9D">
              <w:rPr>
                <w:rFonts w:ascii="Times New Roman" w:hAnsi="Times New Roman"/>
                <w:sz w:val="24"/>
                <w:szCs w:val="24"/>
              </w:rPr>
              <w:t>1. Федеральный Закон «Об образовании в Росси</w:t>
            </w:r>
            <w:r w:rsidR="00C57F9D" w:rsidRPr="00C57F9D">
              <w:rPr>
                <w:rFonts w:ascii="Times New Roman" w:hAnsi="Times New Roman"/>
                <w:sz w:val="24"/>
                <w:szCs w:val="24"/>
              </w:rPr>
              <w:t>й</w:t>
            </w:r>
            <w:r w:rsidR="00C57F9D" w:rsidRPr="00C57F9D">
              <w:rPr>
                <w:rFonts w:ascii="Times New Roman" w:hAnsi="Times New Roman"/>
                <w:sz w:val="24"/>
                <w:szCs w:val="24"/>
              </w:rPr>
              <w:t>ской Федерации» от 29.12.2012 № 273-ФЗ (редакция от 26.07.2019 №232-ФЗ).</w:t>
            </w:r>
          </w:p>
          <w:p w:rsidR="00C57F9D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>2. Основы государственной политики в области эк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логического развития Российской Федерации на п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 xml:space="preserve">риод до 2030 года </w:t>
            </w:r>
            <w:bookmarkStart w:id="0" w:name="text"/>
            <w:bookmarkEnd w:id="0"/>
            <w:r w:rsidRPr="00C57F9D">
              <w:rPr>
                <w:rFonts w:ascii="Times New Roman" w:hAnsi="Times New Roman"/>
                <w:sz w:val="24"/>
                <w:szCs w:val="24"/>
              </w:rPr>
              <w:t>(утв. Президентом РФ от 30 апреля 2012 г.)</w:t>
            </w:r>
          </w:p>
          <w:p w:rsidR="00C57F9D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>3. Стратегия экологической безопасности Российской Федерации на период до 2025 года (указ Президента Российской Федерации от 19 апреля 2017г. №176).</w:t>
            </w:r>
          </w:p>
          <w:p w:rsidR="00C57F9D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>4. Закон Краснодарского края от 21 декабря 2018 года №3930-КЗ «О Стратегии социально-экономического развития Краснодарского края до 2030 года»</w:t>
            </w:r>
          </w:p>
          <w:p w:rsidR="00C57F9D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>5. Закон Краснодарского края «Об экологическом 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б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разовании, просвещении и формировании экологич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ской культуры населения Краснодарского края» от 26 декабря 2012 года №2630-КЗ</w:t>
            </w:r>
          </w:p>
          <w:p w:rsidR="00933E81" w:rsidRPr="00C57F9D" w:rsidRDefault="00C57F9D" w:rsidP="00C57F9D">
            <w:pPr>
              <w:widowControl w:val="0"/>
              <w:tabs>
                <w:tab w:val="left" w:pos="-142"/>
                <w:tab w:val="left" w:pos="283"/>
                <w:tab w:val="left" w:pos="459"/>
              </w:tabs>
              <w:autoSpaceDE w:val="0"/>
              <w:autoSpaceDN w:val="0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9D">
              <w:rPr>
                <w:rFonts w:ascii="Times New Roman" w:hAnsi="Times New Roman"/>
                <w:sz w:val="24"/>
                <w:szCs w:val="24"/>
              </w:rPr>
              <w:t>6. Приказ Управления образования и науки г.</w:t>
            </w:r>
            <w:r w:rsidR="00DA2983">
              <w:rPr>
                <w:rFonts w:ascii="Times New Roman" w:hAnsi="Times New Roman"/>
                <w:sz w:val="24"/>
                <w:szCs w:val="24"/>
              </w:rPr>
              <w:t> 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Сочи от 15.03.2019 №339 «Об организации и проведении ко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н</w:t>
            </w:r>
            <w:r w:rsidRPr="00C57F9D">
              <w:rPr>
                <w:rFonts w:ascii="Times New Roman" w:hAnsi="Times New Roman"/>
                <w:sz w:val="24"/>
                <w:szCs w:val="24"/>
              </w:rPr>
              <w:t>курса Школьных агропарков».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его/её зн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чимости для развития системы образования Краснодарского края</w:t>
            </w:r>
          </w:p>
        </w:tc>
        <w:tc>
          <w:tcPr>
            <w:tcW w:w="5812" w:type="dxa"/>
          </w:tcPr>
          <w:p w:rsidR="00C57F9D" w:rsidRPr="00C57F9D" w:rsidRDefault="00C57F9D" w:rsidP="00C57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 из направлений развития современного обр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становится его переориентация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цисциплинарность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Причем это не смена деятельн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и не простое перенесение знаний или действий, 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усвоили учащиеся, из одного предмета в другой для ликвидации утомительных повторных объяснений уже известного или для ускорения пр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цесса обучения.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Мультидисциплинарность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гает координацию взаимодействия учителей, которая станет естественной путем создания пространства для такого взаимодействия. Кроме того, в </w:t>
            </w:r>
            <w:r w:rsidR="0029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</w:t>
            </w:r>
            <w:r w:rsidR="002975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975B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плинарном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обучении важен процесс интеграции как высокой формы воплощения межпредметных связей на качественно новой ступени. Интеграция рассма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ривается нами как процесс и результат создания неразрывно связанного единого целого пространства сближения и связи предметов и предметных областей. Такая своего рода интеграция по горизонтали, по с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держательно связанным темам 5/6/7/8/9/10/11 класса. Предметная разобщенность, как правило, лишает 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 целостного мировидения, представляет мир в виде пестрой фрагментарной мозаики. Интеграция обучения должна дать учащемуся те знания, которые отражают связанность отдельных частей мира как с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стемы, научить его представлять мир как единое ц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лое, в котором все элементы взаимосвязаны.</w:t>
            </w:r>
          </w:p>
          <w:p w:rsidR="00C57F9D" w:rsidRPr="00C57F9D" w:rsidRDefault="00C57F9D" w:rsidP="00C57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Еще один аспект – это интеграция по вертикали – между уровнями образования, между классами об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чения. Начальная школа – это первая ступенька. Учащиеся, окончившие начальную школу, должны иметь определенные умения и навыки учебного труда как интегрированный результат обучения в начальной школе. Введение учеников начальной школы в пр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странство междисциплинарного обучения создаст предпосылки изучения предметов основной школы (например, биология, география), начала которых они изучают на уроках «Окружающего мира». Для учен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ков основной школы междисциплинарный подход создаст благоприятные условия для получения новых представлений на основе традиционных предметных знаний, для развития эрудиции ученика и поможет соединению получаемых знаний в единую систему.</w:t>
            </w:r>
          </w:p>
          <w:p w:rsidR="00C57F9D" w:rsidRPr="00C57F9D" w:rsidRDefault="00C57F9D" w:rsidP="00C57F9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Интеграционные процессы востребованы в совр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менном обществе. Понятие интеграции в совреме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ном мире используется во многих сферах человеч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деятельности, в том числе в образовательной с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стеме. </w:t>
            </w:r>
            <w:r w:rsid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Мультидисциплинарное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предлагае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ся как средство для восстановления некоторой ц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лостности: полноты понимании какого-то явления, системы знаний, картины мира, мировоззрения, 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между людьми (в частности, между учен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и учителями, между учителями, между учител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ми, учениками и 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дителями). Но нельзя не помнить о том, что все люди выстраивают отношения не тол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ко между собой, но живут во взаимодействии со ср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дой, которая их окружает. Эти взаимодействия изуч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ет экол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гия. Пока в природе действовало равновесие, 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экология ост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валась кабинетной наукой, о которой люди знали немного. Но как только равновесие нар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шается – возникает экологический кризис. И сегодня эта наука становится одной из самых важных. Нед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ром в системе образования реализуется «Программа экологического воспитания детей и молодежи в с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образования Российской Федерации на 2017-2020 годы». Кроме того, одним из приоритетов гос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политики являются задачи в области экологии, подтверждающиеся принятием «Стратегии экологической бе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Российской Федерации на период до 2025 года», которая определила важные задачи развития экологического образования и пр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свещения, в том числе:</w:t>
            </w:r>
          </w:p>
          <w:p w:rsidR="00C57F9D" w:rsidRPr="00C57F9D" w:rsidRDefault="00DA2983" w:rsidP="00DA2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направленности процесса воспит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обучения в образовательных учреждениях на форм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 экологически ответственного повед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в том числе посредством включения во ФГОС соотве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требований к формированию основ экол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грамотности;</w:t>
            </w:r>
          </w:p>
          <w:p w:rsidR="00C57F9D" w:rsidRPr="00C57F9D" w:rsidRDefault="00DA2983" w:rsidP="00DA2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вопросов формирования экологич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культуры, экологического воспитания и образ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государственные, федеральные и региональные пр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7F9D"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граммы.</w:t>
            </w:r>
          </w:p>
          <w:p w:rsidR="00C57F9D" w:rsidRPr="00C57F9D" w:rsidRDefault="00C57F9D" w:rsidP="00C57F9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 как аграрный регион в при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ритетах образовательной политики определяет ос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бую значимость эколого-биологического образов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развитие агротехнологического (агротехническ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го) профиля в старшей школе. Важность имеет пр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педевтика биологического образования в начальной школе, расширение знаний в области биологии и эк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в основной школе, расширение базовых пре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ставлений о разнообразии биологических объектов, значения биоразнообразия для устойчивости биосф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ры, получение практических навыков использования методов наблюдения, описания, идентификации, классификации биологических объектов в старшей школе.</w:t>
            </w:r>
          </w:p>
          <w:p w:rsidR="00C57F9D" w:rsidRPr="00C57F9D" w:rsidRDefault="00C57F9D" w:rsidP="00C57F9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приступая к системному изучению эколого-биологических дисциплин, на хорошо знак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мых примерах отмечают приспособленность растений и животных к совместной жизни в сообществе; явл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свидетелями происходящей в природе смены одного сообщества другим. Интеллектуально-развивающий аспект экологических знаний связан с развитием навыков к наблюдению и выявлению эк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явлений в родной природе. Практический аспект лежит в плоскости правильного и здорового питания, формирования навыков выращивания ово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ных, плодовых, в том числе цитрусовых и декорати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ных.</w:t>
            </w:r>
          </w:p>
          <w:p w:rsidR="00933E81" w:rsidRPr="002D2A53" w:rsidRDefault="00C57F9D" w:rsidP="00DA2983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школьный агропарк и субтропич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рассматривается нами как пространство </w:t>
            </w:r>
            <w:r w:rsid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мультидисциплинарного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в контексте задач экологического образования. Уникальность экологии не только в ее интегрированном характере – в ней оказываются связанными физические и биологич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явления, – но и в роли своеобразного моста ме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ду естественными и общественными науками. Её ра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не по ве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тикали – от простого к сложному, – как большинство наук, а по горизонтали, охватывая все более широкий круг вопросов из различных ди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циплин, и представляется благоприятным фактором реализации междисципл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7F9D">
              <w:rPr>
                <w:rFonts w:ascii="Times New Roman" w:eastAsia="Times New Roman" w:hAnsi="Times New Roman" w:cs="Times New Roman"/>
                <w:sz w:val="24"/>
                <w:szCs w:val="24"/>
              </w:rPr>
              <w:t>нарного обучения.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5812" w:type="dxa"/>
          </w:tcPr>
          <w:p w:rsidR="002975BE" w:rsidRPr="00DA2983" w:rsidRDefault="002975BE" w:rsidP="00DA298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модели школьного агропарка как пр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странства мультидисциплинарного обучения спосо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обогащению образовательной среды за счет взаимосвязи в единое целое предметных областей, применения новых методических приемов, что позв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лит повысить результативность и качество естестве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но-научного образования, направленного на форм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целостной картины мира у обучающихся, освоения практико-ориентированных учебных нав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компетенций обучающихся гимназии. Кроме этого, организация межпредметного методического взаимодействия как новый элемент в работе педаг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гов гимназии, позволит расширить учебный ресурс предметов и охватить большое количество заинтер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сованных школьников. В масштабах микросоциума (мкр. Заречный) гимназия может оказывать метод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ческую помощь учреждениям, осуществляющим о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разовательную деятельность, организовывать экску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сии, практические и лабораторные занятия с испол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ресурсов школьного агропарка.</w:t>
            </w:r>
          </w:p>
          <w:p w:rsidR="00933E81" w:rsidRPr="002975BE" w:rsidRDefault="002975BE" w:rsidP="00DA2983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уникальной площадки для реализации образовательного процесса обеспечит формирование учебно-экспериментальной среды, в которой обуч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ющиеся имеют возможность получения и развития практических навыков по предметам естественнон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учного цикла, а также совершенствование информ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298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ционно-коммуникативных компетенций.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5812" w:type="dxa"/>
          </w:tcPr>
          <w:p w:rsidR="0053643E" w:rsidRPr="0053643E" w:rsidRDefault="0053643E" w:rsidP="0053643E">
            <w:pPr>
              <w:pStyle w:val="a6"/>
              <w:tabs>
                <w:tab w:val="left" w:pos="567"/>
              </w:tabs>
              <w:spacing w:after="0"/>
              <w:ind w:right="102"/>
              <w:jc w:val="both"/>
              <w:rPr>
                <w:rFonts w:eastAsia="Calibri"/>
              </w:rPr>
            </w:pPr>
            <w:r w:rsidRPr="0053643E">
              <w:rPr>
                <w:rFonts w:eastAsia="Calibri"/>
              </w:rPr>
              <w:t>Реализация проекта будет способствовать созданию условий для решения следующих задач системы о</w:t>
            </w:r>
            <w:r w:rsidRPr="0053643E">
              <w:rPr>
                <w:rFonts w:eastAsia="Calibri"/>
              </w:rPr>
              <w:t>б</w:t>
            </w:r>
            <w:r w:rsidRPr="0053643E">
              <w:rPr>
                <w:rFonts w:eastAsia="Calibri"/>
              </w:rPr>
              <w:t xml:space="preserve">разования Краснодарского края в целом и г. Сочи в частности: </w:t>
            </w:r>
          </w:p>
          <w:p w:rsidR="0053643E" w:rsidRPr="0053643E" w:rsidRDefault="0053643E" w:rsidP="0053643E">
            <w:pPr>
              <w:pStyle w:val="a6"/>
              <w:tabs>
                <w:tab w:val="left" w:pos="567"/>
              </w:tabs>
              <w:spacing w:after="0"/>
              <w:ind w:right="102"/>
              <w:jc w:val="both"/>
              <w:rPr>
                <w:rFonts w:eastAsia="Calibri"/>
              </w:rPr>
            </w:pPr>
            <w:r w:rsidRPr="0053643E">
              <w:rPr>
                <w:rFonts w:eastAsia="Calibri"/>
              </w:rPr>
              <w:t>– создание новых моделей организаций дополн</w:t>
            </w:r>
            <w:r w:rsidRPr="0053643E">
              <w:rPr>
                <w:rFonts w:eastAsia="Calibri"/>
              </w:rPr>
              <w:t>и</w:t>
            </w:r>
            <w:r w:rsidRPr="0053643E">
              <w:rPr>
                <w:rFonts w:eastAsia="Calibri"/>
              </w:rPr>
              <w:t xml:space="preserve">тельного образования; </w:t>
            </w:r>
          </w:p>
          <w:p w:rsidR="0053643E" w:rsidRPr="0053643E" w:rsidRDefault="0053643E" w:rsidP="0053643E">
            <w:pPr>
              <w:pStyle w:val="a6"/>
              <w:tabs>
                <w:tab w:val="left" w:pos="567"/>
              </w:tabs>
              <w:spacing w:after="0"/>
              <w:ind w:right="102"/>
              <w:jc w:val="both"/>
              <w:rPr>
                <w:rFonts w:eastAsia="Calibri"/>
              </w:rPr>
            </w:pPr>
            <w:r w:rsidRPr="0053643E">
              <w:rPr>
                <w:rFonts w:eastAsia="Calibri"/>
              </w:rPr>
              <w:t>– обеспечение наличия общедоступных информац</w:t>
            </w:r>
            <w:r w:rsidRPr="0053643E">
              <w:rPr>
                <w:rFonts w:eastAsia="Calibri"/>
              </w:rPr>
              <w:t>и</w:t>
            </w:r>
            <w:r w:rsidRPr="0053643E">
              <w:rPr>
                <w:rFonts w:eastAsia="Calibri"/>
              </w:rPr>
              <w:t>онных ресурсов, необходимых для реализации уче</w:t>
            </w:r>
            <w:r w:rsidRPr="0053643E">
              <w:rPr>
                <w:rFonts w:eastAsia="Calibri"/>
              </w:rPr>
              <w:t>б</w:t>
            </w:r>
            <w:r w:rsidRPr="0053643E">
              <w:rPr>
                <w:rFonts w:eastAsia="Calibri"/>
              </w:rPr>
              <w:t>ных программ естественнонаучного образования, применение современных технологий образовател</w:t>
            </w:r>
            <w:r w:rsidRPr="0053643E">
              <w:rPr>
                <w:rFonts w:eastAsia="Calibri"/>
              </w:rPr>
              <w:t>ь</w:t>
            </w:r>
            <w:r w:rsidRPr="0053643E">
              <w:rPr>
                <w:rFonts w:eastAsia="Calibri"/>
              </w:rPr>
              <w:t xml:space="preserve">ного процесса; </w:t>
            </w:r>
          </w:p>
          <w:p w:rsidR="0053643E" w:rsidRPr="0053643E" w:rsidRDefault="0053643E" w:rsidP="0053643E">
            <w:pPr>
              <w:pStyle w:val="a6"/>
              <w:tabs>
                <w:tab w:val="left" w:pos="567"/>
              </w:tabs>
              <w:spacing w:after="0"/>
              <w:ind w:right="102"/>
              <w:jc w:val="both"/>
              <w:rPr>
                <w:rFonts w:eastAsia="Calibri"/>
              </w:rPr>
            </w:pPr>
            <w:r w:rsidRPr="0053643E">
              <w:rPr>
                <w:rFonts w:eastAsia="Calibri"/>
              </w:rPr>
              <w:t>– реализацию ФГОС нового поколения и модерниз</w:t>
            </w:r>
            <w:r w:rsidRPr="0053643E">
              <w:rPr>
                <w:rFonts w:eastAsia="Calibri"/>
              </w:rPr>
              <w:t>а</w:t>
            </w:r>
            <w:r w:rsidRPr="0053643E">
              <w:rPr>
                <w:rFonts w:eastAsia="Calibri"/>
              </w:rPr>
              <w:t>цию образовательных программ общего образования детей, направленных на достижение современного качества учебных результатов;</w:t>
            </w:r>
          </w:p>
          <w:p w:rsidR="00933E81" w:rsidRPr="002D2A53" w:rsidRDefault="0053643E" w:rsidP="0053643E">
            <w:pPr>
              <w:pStyle w:val="a6"/>
              <w:tabs>
                <w:tab w:val="left" w:pos="567"/>
              </w:tabs>
              <w:spacing w:after="0"/>
              <w:ind w:right="102"/>
              <w:jc w:val="both"/>
              <w:rPr>
                <w:rFonts w:eastAsia="Calibri"/>
              </w:rPr>
            </w:pPr>
            <w:r w:rsidRPr="0053643E">
              <w:rPr>
                <w:rFonts w:eastAsia="Calibri"/>
              </w:rPr>
              <w:lastRenderedPageBreak/>
              <w:t>– практическое знакомство обучающихся с рабочими профессиями, актуальными для Краснодарского края, а также инженерными специальностями, что может являться одной из форм профориентационной работы.</w:t>
            </w:r>
          </w:p>
        </w:tc>
      </w:tr>
      <w:tr w:rsidR="00933E81" w:rsidRPr="002D2A53" w:rsidTr="00176399">
        <w:tc>
          <w:tcPr>
            <w:tcW w:w="851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933E81" w:rsidRPr="002D2A53" w:rsidRDefault="00933E81" w:rsidP="002D2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53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2021 г.</w:t>
            </w:r>
          </w:p>
        </w:tc>
        <w:tc>
          <w:tcPr>
            <w:tcW w:w="5812" w:type="dxa"/>
          </w:tcPr>
          <w:p w:rsidR="00853C6A" w:rsidRPr="00853C6A" w:rsidRDefault="00853C6A" w:rsidP="00853C6A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53C6A">
              <w:rPr>
                <w:rFonts w:ascii="Times New Roman" w:hAnsi="Times New Roman"/>
                <w:sz w:val="24"/>
                <w:szCs w:val="24"/>
              </w:rPr>
              <w:t>Изучение научно-методической литературы и пра</w:t>
            </w:r>
            <w:r w:rsidRPr="00853C6A">
              <w:rPr>
                <w:rFonts w:ascii="Times New Roman" w:hAnsi="Times New Roman"/>
                <w:sz w:val="24"/>
                <w:szCs w:val="24"/>
              </w:rPr>
              <w:t>к</w:t>
            </w:r>
            <w:r w:rsidRPr="00853C6A">
              <w:rPr>
                <w:rFonts w:ascii="Times New Roman" w:hAnsi="Times New Roman"/>
                <w:sz w:val="24"/>
                <w:szCs w:val="24"/>
              </w:rPr>
              <w:t>тического опыта работы в других ОО по данной пр</w:t>
            </w:r>
            <w:r w:rsidRPr="00853C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C6A">
              <w:rPr>
                <w:rFonts w:ascii="Times New Roman" w:hAnsi="Times New Roman"/>
                <w:sz w:val="24"/>
                <w:szCs w:val="24"/>
              </w:rPr>
              <w:t>блеме.</w:t>
            </w:r>
          </w:p>
          <w:p w:rsidR="00853C6A" w:rsidRPr="00853C6A" w:rsidRDefault="00853C6A" w:rsidP="00853C6A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C6A">
              <w:rPr>
                <w:rFonts w:ascii="Times New Roman" w:hAnsi="Times New Roman"/>
                <w:sz w:val="24"/>
                <w:szCs w:val="24"/>
              </w:rPr>
              <w:t>Создание творческой группы педагогов и родит</w:t>
            </w:r>
            <w:r w:rsidRPr="00853C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3C6A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43E" w:rsidRPr="0053643E" w:rsidRDefault="00853C6A" w:rsidP="0053643E">
            <w:pPr>
              <w:pStyle w:val="a4"/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2747A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53643E" w:rsidRPr="0053643E">
              <w:rPr>
                <w:rFonts w:ascii="Times New Roman" w:hAnsi="Times New Roman"/>
                <w:sz w:val="24"/>
                <w:szCs w:val="24"/>
              </w:rPr>
              <w:t xml:space="preserve"> и апроб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53643E" w:rsidRPr="0053643E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3643E" w:rsidRPr="0053643E">
              <w:rPr>
                <w:rFonts w:ascii="Times New Roman" w:hAnsi="Times New Roman"/>
                <w:sz w:val="24"/>
                <w:szCs w:val="24"/>
              </w:rPr>
              <w:t xml:space="preserve"> школьного агропарка как инновационного</w:t>
            </w:r>
            <w:r w:rsidR="0053643E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пространства, обеспечивающего мультидисциплинарное обучение</w:t>
            </w:r>
            <w:r w:rsidR="0053643E" w:rsidRPr="0053643E">
              <w:rPr>
                <w:rFonts w:ascii="Times New Roman" w:hAnsi="Times New Roman"/>
                <w:sz w:val="24"/>
                <w:szCs w:val="24"/>
              </w:rPr>
              <w:t>, направленное</w:t>
            </w:r>
            <w:r w:rsidR="000B7A4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53643E" w:rsidRPr="0053643E">
              <w:rPr>
                <w:rFonts w:ascii="Times New Roman" w:hAnsi="Times New Roman"/>
                <w:sz w:val="24"/>
                <w:szCs w:val="24"/>
              </w:rPr>
              <w:t xml:space="preserve"> формирование у школьников целостной картины мира через интеграцию предметных знаний по биологии, географии, химии, физике в процессе взаимодействия с объектами экосистем школьного агропарка.</w:t>
            </w:r>
          </w:p>
          <w:p w:rsidR="00933E81" w:rsidRDefault="00E03E5D" w:rsidP="00E03E5D">
            <w:pPr>
              <w:pStyle w:val="a4"/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643E">
              <w:rPr>
                <w:rFonts w:ascii="Times New Roman" w:hAnsi="Times New Roman"/>
                <w:sz w:val="24"/>
                <w:szCs w:val="24"/>
              </w:rPr>
              <w:t>.</w:t>
            </w:r>
            <w:r w:rsidR="00B04F04">
              <w:rPr>
                <w:rFonts w:ascii="Times New Roman" w:hAnsi="Times New Roman"/>
                <w:sz w:val="24"/>
                <w:szCs w:val="24"/>
              </w:rPr>
              <w:t> </w:t>
            </w:r>
            <w:r w:rsidR="0082747A" w:rsidRPr="0082747A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853C6A">
              <w:rPr>
                <w:rFonts w:ascii="Times New Roman" w:hAnsi="Times New Roman"/>
                <w:sz w:val="24"/>
                <w:szCs w:val="24"/>
              </w:rPr>
              <w:t>ние </w:t>
            </w:r>
            <w:r w:rsidR="0082747A" w:rsidRPr="0082747A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="00853C6A">
              <w:rPr>
                <w:rFonts w:ascii="Times New Roman" w:hAnsi="Times New Roman"/>
                <w:sz w:val="24"/>
                <w:szCs w:val="24"/>
              </w:rPr>
              <w:t>а </w:t>
            </w:r>
            <w:r w:rsidR="0082747A" w:rsidRPr="0082747A">
              <w:rPr>
                <w:rFonts w:ascii="Times New Roman" w:hAnsi="Times New Roman"/>
                <w:sz w:val="24"/>
                <w:szCs w:val="24"/>
              </w:rPr>
              <w:t>продуктов инновационной деятельности в рамках выбранного проекта, в том числе,  методических разработок, технологических карт и пр., разработанных в ходе реализации инновационной деятельности</w:t>
            </w:r>
            <w:r w:rsidR="000B7A44" w:rsidRPr="00E03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182" w:rsidRDefault="00781182" w:rsidP="00E03E5D">
            <w:pPr>
              <w:pStyle w:val="a4"/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78118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EE2F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81182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81182">
              <w:rPr>
                <w:rFonts w:ascii="Times New Roman" w:hAnsi="Times New Roman"/>
                <w:sz w:val="24"/>
                <w:szCs w:val="24"/>
              </w:rPr>
              <w:t xml:space="preserve"> практике инновационной деятельности в рамках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F04" w:rsidRPr="00E03E5D" w:rsidRDefault="00B04F04" w:rsidP="00E03E5D">
            <w:pPr>
              <w:pStyle w:val="a4"/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04F04">
              <w:rPr>
                <w:rFonts w:ascii="Times New Roman" w:hAnsi="Times New Roman"/>
                <w:sz w:val="24"/>
                <w:szCs w:val="24"/>
              </w:rPr>
              <w:t>Расширение сетевого партнерства с целью повышения эффективности функционирования школьного агропарка, совершенствования содержания и форм дополнительного образования.</w:t>
            </w:r>
          </w:p>
        </w:tc>
      </w:tr>
    </w:tbl>
    <w:p w:rsidR="00C665D2" w:rsidRDefault="00C665D2" w:rsidP="007811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1FEF" w:rsidRDefault="00420A6E" w:rsidP="007811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1182"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="00600F13" w:rsidRPr="00781182">
        <w:rPr>
          <w:rFonts w:ascii="Times New Roman" w:hAnsi="Times New Roman"/>
          <w:b/>
          <w:sz w:val="32"/>
          <w:szCs w:val="32"/>
        </w:rPr>
        <w:t>К</w:t>
      </w:r>
      <w:r w:rsidRPr="00781182">
        <w:rPr>
          <w:rFonts w:ascii="Times New Roman" w:hAnsi="Times New Roman"/>
          <w:b/>
          <w:sz w:val="32"/>
          <w:szCs w:val="32"/>
        </w:rPr>
        <w:t>ИП на 202</w:t>
      </w:r>
      <w:r w:rsidR="00EA63A0" w:rsidRPr="00781182">
        <w:rPr>
          <w:rFonts w:ascii="Times New Roman" w:hAnsi="Times New Roman"/>
          <w:b/>
          <w:sz w:val="32"/>
          <w:szCs w:val="32"/>
        </w:rPr>
        <w:t>1</w:t>
      </w:r>
      <w:r w:rsidRPr="0078118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665D2" w:rsidRDefault="00C665D2" w:rsidP="007811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3544"/>
      </w:tblGrid>
      <w:tr w:rsidR="00C665D2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D2" w:rsidRPr="00C53EEF" w:rsidRDefault="00C665D2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D2" w:rsidRPr="00C53EEF" w:rsidRDefault="00C665D2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D2" w:rsidRPr="00C53EEF" w:rsidRDefault="00C665D2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D2" w:rsidRPr="00C53EEF" w:rsidRDefault="00C665D2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665D2" w:rsidRPr="00C53EEF" w:rsidTr="00E854B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D2" w:rsidRPr="00C53EEF" w:rsidRDefault="00C665D2" w:rsidP="00C665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Диагностическая </w:t>
            </w:r>
            <w:r w:rsidRPr="00C53E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 организационно-нормативная </w:t>
            </w:r>
            <w:r w:rsidRPr="00C53EEF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C665D2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D2" w:rsidRPr="00C53EEF" w:rsidRDefault="00C665D2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D2" w:rsidRPr="00C53EEF" w:rsidRDefault="00402BC8" w:rsidP="00E854B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53EEF">
              <w:rPr>
                <w:sz w:val="24"/>
                <w:szCs w:val="24"/>
                <w:lang w:val="ru-RU"/>
              </w:rPr>
              <w:t>Создание ини</w:t>
            </w:r>
            <w:r w:rsidR="00C665D2" w:rsidRPr="00C53EEF">
              <w:rPr>
                <w:sz w:val="24"/>
                <w:szCs w:val="24"/>
                <w:lang w:val="ru-RU"/>
              </w:rPr>
              <w:t>циативной рабочей группы</w:t>
            </w:r>
            <w:r w:rsidR="00EE2F43" w:rsidRPr="00C53EE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D2" w:rsidRPr="00C53EEF" w:rsidRDefault="00402BC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8" w:rsidRPr="00C53EEF" w:rsidRDefault="00C665D2" w:rsidP="00C665D2">
            <w:pPr>
              <w:pStyle w:val="a4"/>
              <w:widowControl w:val="0"/>
              <w:tabs>
                <w:tab w:val="left" w:pos="317"/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Приказ о составе рабочей группы по реализации КИП</w:t>
            </w:r>
            <w:r w:rsidR="00402BC8" w:rsidRPr="00C53EEF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</w:p>
          <w:p w:rsidR="00C665D2" w:rsidRPr="00C53EEF" w:rsidRDefault="00402BC8" w:rsidP="00C665D2">
            <w:pPr>
              <w:pStyle w:val="a4"/>
              <w:widowControl w:val="0"/>
              <w:tabs>
                <w:tab w:val="left" w:pos="317"/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Планы работ 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заседаний творческих групп и план мероприятий.</w:t>
            </w:r>
          </w:p>
        </w:tc>
      </w:tr>
      <w:tr w:rsidR="00C665D2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D2" w:rsidRPr="00C53EEF" w:rsidRDefault="00402BC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D2" w:rsidRPr="00C53EEF" w:rsidRDefault="00EE2F43" w:rsidP="00EE2F43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ресурсной базы учр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D2" w:rsidRPr="00C53EEF" w:rsidRDefault="00EE2F43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D2" w:rsidRPr="00C53EEF" w:rsidRDefault="00EE2F43" w:rsidP="00402BC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Аналитический отчет.</w:t>
            </w:r>
          </w:p>
        </w:tc>
      </w:tr>
      <w:tr w:rsidR="0028511E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E" w:rsidRPr="00C53EEF" w:rsidRDefault="0028511E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E" w:rsidRPr="00C53EEF" w:rsidRDefault="00AC5DDD" w:rsidP="00AC5D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8511E"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нормативной документ</w:t>
            </w:r>
            <w:r w:rsidR="0028511E"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511E"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ции; разработка плана меропри</w:t>
            </w:r>
            <w:r w:rsidR="0028511E"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8511E"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проведению просветительской р</w:t>
            </w:r>
            <w:r w:rsidR="0028511E"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511E"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 гимназии в ра</w:t>
            </w:r>
            <w:r w:rsidR="0028511E"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8511E"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ках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E" w:rsidRPr="00C53EEF" w:rsidRDefault="0028511E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E" w:rsidRPr="00C53EEF" w:rsidRDefault="0028511E" w:rsidP="00E854B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Норм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тивная документация. План мероприятий.</w:t>
            </w:r>
          </w:p>
        </w:tc>
      </w:tr>
      <w:tr w:rsidR="0028511E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E" w:rsidRPr="00C53EEF" w:rsidRDefault="0028511E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E" w:rsidRPr="00C53EEF" w:rsidRDefault="0028511E" w:rsidP="00AC5D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модели школьного агропарка как инновац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образовательного простра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обеспечивающего мультиди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циплинарное обучение</w:t>
            </w:r>
            <w:r w:rsidR="00AC5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E" w:rsidRPr="00C53EEF" w:rsidRDefault="0028511E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 xml:space="preserve">Март - 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D" w:rsidRPr="00AC5DDD" w:rsidRDefault="00AC5DDD" w:rsidP="00AC5DDD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28511E" w:rsidRPr="00C53EEF" w:rsidRDefault="00AC5DDD" w:rsidP="00AC5DDD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D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объектов школьного агропарка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F43" w:rsidRPr="00C53EEF" w:rsidTr="00E854B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EE2F43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EE2F43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EE2F43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28511E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договоров о совместной 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 между участниками сетевого взаимодействия.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28511E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E" w:rsidRPr="00C53EEF" w:rsidRDefault="0028511E" w:rsidP="0028511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Подписание договоров  о 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трудничестве с ОО в рамках 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сетевого взаимодействия.</w:t>
            </w:r>
          </w:p>
          <w:p w:rsidR="00EE2F43" w:rsidRPr="00C53EEF" w:rsidRDefault="00EE2F43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F43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EE2F43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43" w:rsidRPr="00C53EEF" w:rsidRDefault="0028511E" w:rsidP="00285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эффективного мультидисциплинарного взаимоде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педагогов гимн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зии в процессе реализации пр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28511E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CE27EF" w:rsidP="00C242C5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Обновление содержания практических, лабораторных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 по предметам естественно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научного цикла.</w:t>
            </w:r>
            <w:r w:rsidRPr="00C53EEF">
              <w:rPr>
                <w:sz w:val="24"/>
                <w:szCs w:val="24"/>
              </w:rPr>
              <w:t xml:space="preserve"> </w:t>
            </w:r>
          </w:p>
        </w:tc>
      </w:tr>
      <w:tr w:rsidR="00EE2F43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EE2F43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802518" w:rsidP="00E854B8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тематического поля уч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 исследовател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работ. Организация исследовательской де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учащихся по направлен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ям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80251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80251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Участие школьников в конференциях и конкурсах с предметными и междисциплинарными исследовательскими работами.</w:t>
            </w:r>
          </w:p>
        </w:tc>
      </w:tr>
      <w:tr w:rsidR="002F08D6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6" w:rsidRPr="00C53EEF" w:rsidRDefault="002F08D6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6" w:rsidRPr="00C53EEF" w:rsidRDefault="002F08D6" w:rsidP="002F08D6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мультидисциплинарных</w:t>
            </w:r>
            <w:r w:rsidRPr="002F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на б</w:t>
            </w:r>
            <w:r w:rsidRPr="002F08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F08D6">
              <w:rPr>
                <w:rFonts w:ascii="Times New Roman" w:eastAsia="Times New Roman" w:hAnsi="Times New Roman" w:cs="Times New Roman"/>
                <w:sz w:val="24"/>
                <w:szCs w:val="24"/>
              </w:rPr>
              <w:t>зе школьного агропарка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6" w:rsidRPr="00C53EEF" w:rsidRDefault="002F08D6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8D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6" w:rsidRPr="00C53EEF" w:rsidRDefault="002F08D6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Обогащение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F08D6">
              <w:rPr>
                <w:rFonts w:ascii="Times New Roman" w:eastAsia="Times New Roman" w:hAnsi="Times New Roman"/>
                <w:sz w:val="24"/>
                <w:szCs w:val="24"/>
              </w:rPr>
              <w:t>знаний школьников междисциплинарным содержанием</w:t>
            </w:r>
            <w:r w:rsidR="00CE2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EE2F43" w:rsidRPr="00C53EEF" w:rsidTr="00E854B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EE2F43" w:rsidP="00E854B8">
            <w:pPr>
              <w:widowControl w:val="0"/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EE2F43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EE2F43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28511E" w:rsidP="00E854B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установочного с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минара с инициативной гру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пой педагогов.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28511E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28511E" w:rsidP="00E854B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Сценарий мероприятия.</w:t>
            </w:r>
          </w:p>
        </w:tc>
      </w:tr>
      <w:tr w:rsidR="00EE2F43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EE2F43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802518" w:rsidP="00E854B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содержания вн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деятельности; разработка профор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ентационного курса.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3" w:rsidRPr="00C53EEF" w:rsidRDefault="0080251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80251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Программы внеурочной де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тельности:</w:t>
            </w:r>
          </w:p>
          <w:p w:rsidR="00802518" w:rsidRPr="00C53EEF" w:rsidRDefault="00802518" w:rsidP="0080251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«Я и мир вокруг» (профорие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тация);</w:t>
            </w:r>
          </w:p>
          <w:p w:rsidR="00EE2F43" w:rsidRPr="00C53EEF" w:rsidRDefault="00802518" w:rsidP="0080251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«Юный исследователь».</w:t>
            </w:r>
          </w:p>
        </w:tc>
      </w:tr>
      <w:tr w:rsidR="00C242C5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C5" w:rsidRPr="00C53EEF" w:rsidRDefault="00C242C5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C5" w:rsidRPr="00C53EEF" w:rsidRDefault="00C242C5" w:rsidP="00E854B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практич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ских, лабораторных работ по пре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 естественнон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учного 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C5" w:rsidRPr="00C53EEF" w:rsidRDefault="00C242C5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C5" w:rsidRPr="00C53EEF" w:rsidRDefault="00C242C5" w:rsidP="0080251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Выпуск методических рек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мендаций (описание содерж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ния практических, лаборато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ных работ по предметам ест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C5DDD">
              <w:rPr>
                <w:rFonts w:ascii="Times New Roman" w:eastAsia="Times New Roman" w:hAnsi="Times New Roman"/>
                <w:sz w:val="24"/>
                <w:szCs w:val="24"/>
              </w:rPr>
              <w:t>ственно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научного цикла на б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зе школьного агропарка (пос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бие)</w:t>
            </w:r>
          </w:p>
        </w:tc>
      </w:tr>
      <w:tr w:rsidR="00802518" w:rsidRPr="00C53EEF" w:rsidTr="00E85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C242C5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C024FC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эффективности, анализ р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EE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зультативности проекта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C024F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C024F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справка.</w:t>
            </w:r>
          </w:p>
        </w:tc>
      </w:tr>
      <w:tr w:rsidR="00802518" w:rsidRPr="00C53EEF" w:rsidTr="00E854B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802518" w:rsidRPr="00C53EEF" w:rsidTr="00E854B8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EE2F4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Проведение вебинаров, посвященных практике инновационной деятельности в рамках проекта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EE2F4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рограммы семинаров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02518" w:rsidRPr="00C53EEF" w:rsidTr="00E854B8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Обеспечение информационной открытости инновационной деятельности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02518" w:rsidRPr="00C53EEF" w:rsidRDefault="00802518" w:rsidP="00EE2F4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информационных материалов о деятельности КИП на сайте 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гимназии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E854B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8" w:rsidRPr="00C53EEF" w:rsidRDefault="00802518" w:rsidP="00EE2F4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Приказы, проект, презентации </w:t>
            </w:r>
            <w:r w:rsidRPr="00C53EEF">
              <w:rPr>
                <w:rFonts w:ascii="Times New Roman" w:eastAsia="Times New Roman" w:hAnsi="Times New Roman"/>
                <w:sz w:val="24"/>
                <w:szCs w:val="24"/>
              </w:rPr>
              <w:t>инновационной деятельности.</w:t>
            </w:r>
          </w:p>
        </w:tc>
      </w:tr>
    </w:tbl>
    <w:p w:rsidR="00DA18F0" w:rsidRPr="00781182" w:rsidRDefault="00DA18F0" w:rsidP="007811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135DE" w:rsidRDefault="009135DE" w:rsidP="002975BE">
      <w:pPr>
        <w:spacing w:after="0"/>
        <w:rPr>
          <w:rFonts w:ascii="Times New Roman" w:hAnsi="Times New Roman" w:cs="Times New Roman"/>
          <w:sz w:val="28"/>
        </w:rPr>
      </w:pPr>
    </w:p>
    <w:sectPr w:rsidR="009135DE" w:rsidSect="002D2A53">
      <w:footerReference w:type="default" r:id="rId10"/>
      <w:pgSz w:w="11906" w:h="16838"/>
      <w:pgMar w:top="962" w:right="849" w:bottom="1134" w:left="1701" w:header="708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0F" w:rsidRDefault="000F3C0F" w:rsidP="002E751D">
      <w:pPr>
        <w:spacing w:after="0" w:line="240" w:lineRule="auto"/>
      </w:pPr>
      <w:r>
        <w:separator/>
      </w:r>
    </w:p>
  </w:endnote>
  <w:endnote w:type="continuationSeparator" w:id="0">
    <w:p w:rsidR="000F3C0F" w:rsidRDefault="000F3C0F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17579"/>
      <w:docPartObj>
        <w:docPartGallery w:val="Page Numbers (Bottom of Page)"/>
        <w:docPartUnique/>
      </w:docPartObj>
    </w:sdtPr>
    <w:sdtContent>
      <w:p w:rsidR="00DA2983" w:rsidRDefault="00DA2983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27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2983" w:rsidRDefault="00DA29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0F" w:rsidRDefault="000F3C0F" w:rsidP="002E751D">
      <w:pPr>
        <w:spacing w:after="0" w:line="240" w:lineRule="auto"/>
      </w:pPr>
      <w:r>
        <w:separator/>
      </w:r>
    </w:p>
  </w:footnote>
  <w:footnote w:type="continuationSeparator" w:id="0">
    <w:p w:rsidR="000F3C0F" w:rsidRDefault="000F3C0F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BE2"/>
    <w:multiLevelType w:val="hybridMultilevel"/>
    <w:tmpl w:val="B7D4B208"/>
    <w:lvl w:ilvl="0" w:tplc="8C3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2E22"/>
    <w:multiLevelType w:val="hybridMultilevel"/>
    <w:tmpl w:val="1792C44A"/>
    <w:lvl w:ilvl="0" w:tplc="D1D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E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50F11"/>
    <w:multiLevelType w:val="hybridMultilevel"/>
    <w:tmpl w:val="86BC4B9C"/>
    <w:lvl w:ilvl="0" w:tplc="FA1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6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87C50D7"/>
    <w:multiLevelType w:val="hybridMultilevel"/>
    <w:tmpl w:val="9F948F08"/>
    <w:lvl w:ilvl="0" w:tplc="409E3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955DE"/>
    <w:multiLevelType w:val="hybridMultilevel"/>
    <w:tmpl w:val="F1E46A40"/>
    <w:lvl w:ilvl="0" w:tplc="98F6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4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866139"/>
    <w:multiLevelType w:val="hybridMultilevel"/>
    <w:tmpl w:val="0E02DB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07A42"/>
    <w:multiLevelType w:val="hybridMultilevel"/>
    <w:tmpl w:val="65C261EE"/>
    <w:lvl w:ilvl="0" w:tplc="557AB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D8B"/>
    <w:multiLevelType w:val="hybridMultilevel"/>
    <w:tmpl w:val="FFFADC64"/>
    <w:lvl w:ilvl="0" w:tplc="9F62F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19927D9"/>
    <w:multiLevelType w:val="hybridMultilevel"/>
    <w:tmpl w:val="DD3263C4"/>
    <w:lvl w:ilvl="0" w:tplc="E50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35AD"/>
    <w:multiLevelType w:val="hybridMultilevel"/>
    <w:tmpl w:val="B90A5BA4"/>
    <w:lvl w:ilvl="0" w:tplc="3A60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8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3796281"/>
    <w:multiLevelType w:val="hybridMultilevel"/>
    <w:tmpl w:val="D5B2BBBC"/>
    <w:lvl w:ilvl="0" w:tplc="99F246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6A0910"/>
    <w:multiLevelType w:val="hybridMultilevel"/>
    <w:tmpl w:val="D2CC7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E64C1"/>
    <w:multiLevelType w:val="hybridMultilevel"/>
    <w:tmpl w:val="282C68D2"/>
    <w:lvl w:ilvl="0" w:tplc="9BCC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D534623"/>
    <w:multiLevelType w:val="hybridMultilevel"/>
    <w:tmpl w:val="C56C78F6"/>
    <w:lvl w:ilvl="0" w:tplc="8634184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E1C6BCE"/>
    <w:multiLevelType w:val="hybridMultilevel"/>
    <w:tmpl w:val="FB7667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D476A"/>
    <w:multiLevelType w:val="hybridMultilevel"/>
    <w:tmpl w:val="F050E40C"/>
    <w:lvl w:ilvl="0" w:tplc="0F7EAD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4E6609"/>
    <w:multiLevelType w:val="hybridMultilevel"/>
    <w:tmpl w:val="8BF24A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E9587B"/>
    <w:multiLevelType w:val="hybridMultilevel"/>
    <w:tmpl w:val="A8EA8616"/>
    <w:lvl w:ilvl="0" w:tplc="5C66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19"/>
  </w:num>
  <w:num w:numId="17">
    <w:abstractNumId w:val="7"/>
  </w:num>
  <w:num w:numId="18">
    <w:abstractNumId w:val="27"/>
  </w:num>
  <w:num w:numId="19">
    <w:abstractNumId w:val="10"/>
  </w:num>
  <w:num w:numId="20">
    <w:abstractNumId w:val="28"/>
  </w:num>
  <w:num w:numId="21">
    <w:abstractNumId w:val="20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22"/>
  </w:num>
  <w:num w:numId="27">
    <w:abstractNumId w:val="25"/>
  </w:num>
  <w:num w:numId="28">
    <w:abstractNumId w:val="32"/>
  </w:num>
  <w:num w:numId="29">
    <w:abstractNumId w:val="26"/>
  </w:num>
  <w:num w:numId="30">
    <w:abstractNumId w:val="33"/>
  </w:num>
  <w:num w:numId="31">
    <w:abstractNumId w:val="24"/>
  </w:num>
  <w:num w:numId="32">
    <w:abstractNumId w:val="23"/>
  </w:num>
  <w:num w:numId="33">
    <w:abstractNumId w:val="13"/>
  </w:num>
  <w:num w:numId="34">
    <w:abstractNumId w:val="31"/>
  </w:num>
  <w:num w:numId="35">
    <w:abstractNumId w:val="30"/>
  </w:num>
  <w:num w:numId="36">
    <w:abstractNumId w:val="1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58"/>
    <w:rsid w:val="0003035B"/>
    <w:rsid w:val="00030533"/>
    <w:rsid w:val="000621ED"/>
    <w:rsid w:val="00070765"/>
    <w:rsid w:val="000901EA"/>
    <w:rsid w:val="00090460"/>
    <w:rsid w:val="0009140C"/>
    <w:rsid w:val="000B7A44"/>
    <w:rsid w:val="000E2FEF"/>
    <w:rsid w:val="000F166E"/>
    <w:rsid w:val="000F3C0F"/>
    <w:rsid w:val="00106539"/>
    <w:rsid w:val="00125724"/>
    <w:rsid w:val="0013133D"/>
    <w:rsid w:val="0013168E"/>
    <w:rsid w:val="00131959"/>
    <w:rsid w:val="0014020E"/>
    <w:rsid w:val="00176399"/>
    <w:rsid w:val="001B3604"/>
    <w:rsid w:val="001F7D57"/>
    <w:rsid w:val="002135D4"/>
    <w:rsid w:val="002210F1"/>
    <w:rsid w:val="0022675C"/>
    <w:rsid w:val="00243D23"/>
    <w:rsid w:val="00266F69"/>
    <w:rsid w:val="00270C2D"/>
    <w:rsid w:val="00283700"/>
    <w:rsid w:val="0028511E"/>
    <w:rsid w:val="002975BE"/>
    <w:rsid w:val="002A0D42"/>
    <w:rsid w:val="002C4045"/>
    <w:rsid w:val="002D2A53"/>
    <w:rsid w:val="002E042B"/>
    <w:rsid w:val="002E22C2"/>
    <w:rsid w:val="002E751D"/>
    <w:rsid w:val="002F08D6"/>
    <w:rsid w:val="0030714D"/>
    <w:rsid w:val="00340496"/>
    <w:rsid w:val="00361C13"/>
    <w:rsid w:val="00367A0A"/>
    <w:rsid w:val="00373AC9"/>
    <w:rsid w:val="00395BCF"/>
    <w:rsid w:val="003A0F44"/>
    <w:rsid w:val="003B578E"/>
    <w:rsid w:val="003B76FF"/>
    <w:rsid w:val="003D6F4A"/>
    <w:rsid w:val="003F330E"/>
    <w:rsid w:val="00402BC8"/>
    <w:rsid w:val="0040346D"/>
    <w:rsid w:val="004054F9"/>
    <w:rsid w:val="00420A6E"/>
    <w:rsid w:val="00431FE0"/>
    <w:rsid w:val="00436487"/>
    <w:rsid w:val="00437E4B"/>
    <w:rsid w:val="00440173"/>
    <w:rsid w:val="00446ABD"/>
    <w:rsid w:val="004A21F2"/>
    <w:rsid w:val="004B2BA3"/>
    <w:rsid w:val="004B2DFA"/>
    <w:rsid w:val="004D238B"/>
    <w:rsid w:val="00504E1C"/>
    <w:rsid w:val="0053643E"/>
    <w:rsid w:val="00550CA5"/>
    <w:rsid w:val="0055494E"/>
    <w:rsid w:val="00593F1E"/>
    <w:rsid w:val="005B4A5F"/>
    <w:rsid w:val="005B4EE6"/>
    <w:rsid w:val="00600F13"/>
    <w:rsid w:val="00616B1A"/>
    <w:rsid w:val="00625FEF"/>
    <w:rsid w:val="00640298"/>
    <w:rsid w:val="00677C95"/>
    <w:rsid w:val="00682F22"/>
    <w:rsid w:val="006A075A"/>
    <w:rsid w:val="006A502D"/>
    <w:rsid w:val="006B75E5"/>
    <w:rsid w:val="006C5922"/>
    <w:rsid w:val="006D5249"/>
    <w:rsid w:val="006E58EC"/>
    <w:rsid w:val="006F63FA"/>
    <w:rsid w:val="00721F06"/>
    <w:rsid w:val="0074511C"/>
    <w:rsid w:val="007468CD"/>
    <w:rsid w:val="0075356B"/>
    <w:rsid w:val="00756E0E"/>
    <w:rsid w:val="00774914"/>
    <w:rsid w:val="00774ADF"/>
    <w:rsid w:val="00781182"/>
    <w:rsid w:val="0079073A"/>
    <w:rsid w:val="00794523"/>
    <w:rsid w:val="007A34B1"/>
    <w:rsid w:val="007A4013"/>
    <w:rsid w:val="007B3082"/>
    <w:rsid w:val="007B646F"/>
    <w:rsid w:val="007F1980"/>
    <w:rsid w:val="007F727D"/>
    <w:rsid w:val="00801A0D"/>
    <w:rsid w:val="00802518"/>
    <w:rsid w:val="00821691"/>
    <w:rsid w:val="0082747A"/>
    <w:rsid w:val="008274F6"/>
    <w:rsid w:val="00852538"/>
    <w:rsid w:val="00853C6A"/>
    <w:rsid w:val="00860111"/>
    <w:rsid w:val="008669D4"/>
    <w:rsid w:val="00876083"/>
    <w:rsid w:val="008A6801"/>
    <w:rsid w:val="008B4D85"/>
    <w:rsid w:val="009135DE"/>
    <w:rsid w:val="009177FA"/>
    <w:rsid w:val="0092316B"/>
    <w:rsid w:val="0092799F"/>
    <w:rsid w:val="00933E81"/>
    <w:rsid w:val="00953C36"/>
    <w:rsid w:val="00991C85"/>
    <w:rsid w:val="009B782B"/>
    <w:rsid w:val="009E3FC4"/>
    <w:rsid w:val="009F278C"/>
    <w:rsid w:val="00A10582"/>
    <w:rsid w:val="00A16261"/>
    <w:rsid w:val="00A24ED2"/>
    <w:rsid w:val="00A637D5"/>
    <w:rsid w:val="00A650DF"/>
    <w:rsid w:val="00A863CD"/>
    <w:rsid w:val="00AB1B84"/>
    <w:rsid w:val="00AC5DDD"/>
    <w:rsid w:val="00B04F04"/>
    <w:rsid w:val="00B31488"/>
    <w:rsid w:val="00BC338F"/>
    <w:rsid w:val="00BD4C3F"/>
    <w:rsid w:val="00BE1199"/>
    <w:rsid w:val="00BE426D"/>
    <w:rsid w:val="00BF47A4"/>
    <w:rsid w:val="00C12AB7"/>
    <w:rsid w:val="00C17EFC"/>
    <w:rsid w:val="00C242C5"/>
    <w:rsid w:val="00C26AED"/>
    <w:rsid w:val="00C27C6F"/>
    <w:rsid w:val="00C53EEF"/>
    <w:rsid w:val="00C57F9D"/>
    <w:rsid w:val="00C665D2"/>
    <w:rsid w:val="00C71FEF"/>
    <w:rsid w:val="00C80EBD"/>
    <w:rsid w:val="00C974DB"/>
    <w:rsid w:val="00CC3152"/>
    <w:rsid w:val="00CC49B6"/>
    <w:rsid w:val="00CE27EF"/>
    <w:rsid w:val="00D32B11"/>
    <w:rsid w:val="00D54C8F"/>
    <w:rsid w:val="00D855CF"/>
    <w:rsid w:val="00DA0AE2"/>
    <w:rsid w:val="00DA18F0"/>
    <w:rsid w:val="00DA2983"/>
    <w:rsid w:val="00DB1658"/>
    <w:rsid w:val="00DB49CA"/>
    <w:rsid w:val="00DE0F30"/>
    <w:rsid w:val="00DE2B33"/>
    <w:rsid w:val="00DF65A0"/>
    <w:rsid w:val="00E00E1B"/>
    <w:rsid w:val="00E037A9"/>
    <w:rsid w:val="00E03E5D"/>
    <w:rsid w:val="00E27FB4"/>
    <w:rsid w:val="00E30D55"/>
    <w:rsid w:val="00E477A2"/>
    <w:rsid w:val="00E51FBD"/>
    <w:rsid w:val="00E6216B"/>
    <w:rsid w:val="00EA63A0"/>
    <w:rsid w:val="00EB1E5E"/>
    <w:rsid w:val="00EB307C"/>
    <w:rsid w:val="00EE2F43"/>
    <w:rsid w:val="00F05538"/>
    <w:rsid w:val="00F33915"/>
    <w:rsid w:val="00F41D39"/>
    <w:rsid w:val="00F74779"/>
    <w:rsid w:val="00F806AA"/>
    <w:rsid w:val="00FF4AA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AA8"/>
  </w:style>
  <w:style w:type="paragraph" w:customStyle="1" w:styleId="Default">
    <w:name w:val="Default"/>
    <w:rsid w:val="0043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D855C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A18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AA8"/>
  </w:style>
  <w:style w:type="paragraph" w:customStyle="1" w:styleId="Default">
    <w:name w:val="Default"/>
    <w:rsid w:val="0043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D855C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A18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ymnasium44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ECFB-77E5-456A-9884-6ECC9FE7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Гимназия 44</cp:lastModifiedBy>
  <cp:revision>13</cp:revision>
  <cp:lastPrinted>2021-06-09T08:09:00Z</cp:lastPrinted>
  <dcterms:created xsi:type="dcterms:W3CDTF">2021-06-08T13:43:00Z</dcterms:created>
  <dcterms:modified xsi:type="dcterms:W3CDTF">2021-06-09T08:09:00Z</dcterms:modified>
</cp:coreProperties>
</file>