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7A24" w14:textId="77777777" w:rsidR="00D169E8" w:rsidRDefault="00D169E8">
      <w:pPr>
        <w:pStyle w:val="a3"/>
        <w:rPr>
          <w:sz w:val="20"/>
        </w:rPr>
      </w:pPr>
    </w:p>
    <w:p w14:paraId="7543A465" w14:textId="77777777" w:rsidR="00D169E8" w:rsidRDefault="009B5C64">
      <w:pPr>
        <w:pStyle w:val="a3"/>
        <w:ind w:left="1067" w:right="912"/>
        <w:jc w:val="center"/>
      </w:pPr>
      <w:r>
        <w:t>Министерство образования, науки и молодёжной политики Краснодарского края</w:t>
      </w:r>
    </w:p>
    <w:p w14:paraId="3F06B77E" w14:textId="77777777" w:rsidR="00D169E8" w:rsidRDefault="00D169E8">
      <w:pPr>
        <w:pStyle w:val="a3"/>
        <w:rPr>
          <w:sz w:val="30"/>
        </w:rPr>
      </w:pPr>
    </w:p>
    <w:p w14:paraId="7FBA3FE6" w14:textId="77777777" w:rsidR="00D169E8" w:rsidRDefault="00D169E8">
      <w:pPr>
        <w:pStyle w:val="a3"/>
        <w:rPr>
          <w:sz w:val="30"/>
        </w:rPr>
      </w:pPr>
    </w:p>
    <w:p w14:paraId="273266AC" w14:textId="77777777" w:rsidR="00D169E8" w:rsidRDefault="00D169E8">
      <w:pPr>
        <w:pStyle w:val="a3"/>
        <w:rPr>
          <w:sz w:val="30"/>
        </w:rPr>
      </w:pPr>
    </w:p>
    <w:p w14:paraId="5399A1BC" w14:textId="77777777" w:rsidR="00D169E8" w:rsidRDefault="00D169E8">
      <w:pPr>
        <w:pStyle w:val="a3"/>
        <w:rPr>
          <w:sz w:val="30"/>
        </w:rPr>
      </w:pPr>
    </w:p>
    <w:p w14:paraId="47DE8D8D" w14:textId="77777777" w:rsidR="00D169E8" w:rsidRDefault="00D169E8">
      <w:pPr>
        <w:pStyle w:val="a3"/>
        <w:rPr>
          <w:sz w:val="30"/>
        </w:rPr>
      </w:pPr>
    </w:p>
    <w:p w14:paraId="3FE93569" w14:textId="77777777" w:rsidR="00D169E8" w:rsidRDefault="00D169E8">
      <w:pPr>
        <w:pStyle w:val="a3"/>
        <w:rPr>
          <w:sz w:val="30"/>
        </w:rPr>
      </w:pPr>
    </w:p>
    <w:p w14:paraId="70B2D927" w14:textId="77777777" w:rsidR="00D169E8" w:rsidRDefault="00D169E8">
      <w:pPr>
        <w:pStyle w:val="a3"/>
        <w:rPr>
          <w:sz w:val="30"/>
        </w:rPr>
      </w:pPr>
    </w:p>
    <w:p w14:paraId="1841AF79" w14:textId="77777777" w:rsidR="00D169E8" w:rsidRDefault="009B5C64">
      <w:pPr>
        <w:pStyle w:val="1"/>
        <w:spacing w:before="252" w:line="368" w:lineRule="exact"/>
      </w:pPr>
      <w:r>
        <w:t>План работы</w:t>
      </w:r>
    </w:p>
    <w:p w14:paraId="2AF563A4" w14:textId="77777777" w:rsidR="00D169E8" w:rsidRDefault="009B5C64">
      <w:pPr>
        <w:ind w:left="155"/>
        <w:jc w:val="center"/>
        <w:rPr>
          <w:sz w:val="32"/>
        </w:rPr>
      </w:pPr>
      <w:r>
        <w:rPr>
          <w:sz w:val="32"/>
        </w:rPr>
        <w:t>краевой инновационной площадки (КИП-2016, 2017, 2018)</w:t>
      </w:r>
    </w:p>
    <w:p w14:paraId="22FC4446" w14:textId="77777777" w:rsidR="00D169E8" w:rsidRDefault="009B5C64">
      <w:pPr>
        <w:spacing w:before="2"/>
        <w:ind w:left="157"/>
        <w:jc w:val="center"/>
        <w:rPr>
          <w:sz w:val="32"/>
        </w:rPr>
      </w:pPr>
      <w:r>
        <w:rPr>
          <w:sz w:val="32"/>
        </w:rPr>
        <w:t>на 2019 год</w:t>
      </w:r>
    </w:p>
    <w:p w14:paraId="42D40606" w14:textId="77777777" w:rsidR="00D169E8" w:rsidRDefault="00D169E8">
      <w:pPr>
        <w:pStyle w:val="a3"/>
        <w:rPr>
          <w:sz w:val="20"/>
        </w:rPr>
      </w:pPr>
    </w:p>
    <w:p w14:paraId="5AF7F0CA" w14:textId="77777777" w:rsidR="00D169E8" w:rsidRDefault="00D169E8">
      <w:pPr>
        <w:pStyle w:val="a3"/>
        <w:rPr>
          <w:sz w:val="20"/>
        </w:rPr>
      </w:pPr>
    </w:p>
    <w:p w14:paraId="74DD62B3" w14:textId="77777777" w:rsidR="00D169E8" w:rsidRDefault="00D169E8">
      <w:pPr>
        <w:pStyle w:val="a3"/>
        <w:spacing w:before="7"/>
        <w:rPr>
          <w:sz w:val="11"/>
        </w:rPr>
      </w:pPr>
    </w:p>
    <w:p w14:paraId="6C206DC0" w14:textId="77777777" w:rsidR="009B5C64" w:rsidRPr="006C0E39" w:rsidRDefault="009B5C64" w:rsidP="009B5C64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Муниципальное автономное</w:t>
      </w:r>
      <w:r w:rsidRPr="006C0E39">
        <w:rPr>
          <w:sz w:val="28"/>
          <w:szCs w:val="24"/>
          <w:u w:val="single"/>
        </w:rPr>
        <w:t xml:space="preserve"> общеобразовательное учреждение </w:t>
      </w:r>
    </w:p>
    <w:p w14:paraId="331F615A" w14:textId="77777777" w:rsidR="009B5C64" w:rsidRPr="006C0E39" w:rsidRDefault="009B5C64" w:rsidP="009B5C64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лицей поселка Афипского МО Северский район </w:t>
      </w:r>
    </w:p>
    <w:p w14:paraId="55E6843F" w14:textId="77777777" w:rsidR="009B5C64" w:rsidRDefault="009B5C64" w:rsidP="009B5C64">
      <w:pPr>
        <w:jc w:val="center"/>
        <w:rPr>
          <w:sz w:val="32"/>
          <w:szCs w:val="32"/>
        </w:rPr>
      </w:pPr>
    </w:p>
    <w:p w14:paraId="076C5AD4" w14:textId="77777777" w:rsidR="009B5C64" w:rsidRDefault="009B5C64" w:rsidP="009B5C64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</w:p>
    <w:p w14:paraId="62E526BE" w14:textId="77777777" w:rsidR="009B5C64" w:rsidRPr="009C711D" w:rsidRDefault="009B5C64" w:rsidP="009B5C64">
      <w:pPr>
        <w:spacing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9C711D">
        <w:rPr>
          <w:b/>
          <w:sz w:val="32"/>
          <w:szCs w:val="32"/>
        </w:rPr>
        <w:t>"</w:t>
      </w:r>
      <w:r w:rsidRPr="009C711D">
        <w:rPr>
          <w:rFonts w:eastAsia="Calibri"/>
          <w:b/>
          <w:sz w:val="32"/>
          <w:szCs w:val="32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9C711D">
        <w:rPr>
          <w:b/>
          <w:sz w:val="32"/>
          <w:szCs w:val="32"/>
        </w:rPr>
        <w:t>"</w:t>
      </w:r>
    </w:p>
    <w:p w14:paraId="0C0C3BEA" w14:textId="77777777" w:rsidR="00D169E8" w:rsidRDefault="00D169E8">
      <w:pPr>
        <w:pStyle w:val="a3"/>
        <w:rPr>
          <w:sz w:val="20"/>
        </w:rPr>
      </w:pPr>
    </w:p>
    <w:p w14:paraId="4C634145" w14:textId="77777777" w:rsidR="00D169E8" w:rsidRDefault="00D169E8">
      <w:pPr>
        <w:pStyle w:val="a3"/>
        <w:rPr>
          <w:sz w:val="20"/>
        </w:rPr>
      </w:pPr>
    </w:p>
    <w:p w14:paraId="16CBD5ED" w14:textId="77777777" w:rsidR="00D169E8" w:rsidRDefault="00D169E8">
      <w:pPr>
        <w:pStyle w:val="a3"/>
        <w:rPr>
          <w:sz w:val="20"/>
        </w:rPr>
      </w:pPr>
    </w:p>
    <w:p w14:paraId="24DAA11E" w14:textId="77777777" w:rsidR="00D169E8" w:rsidRDefault="00D169E8">
      <w:pPr>
        <w:pStyle w:val="a3"/>
        <w:rPr>
          <w:sz w:val="20"/>
        </w:rPr>
      </w:pPr>
    </w:p>
    <w:p w14:paraId="7263C254" w14:textId="77777777" w:rsidR="00D169E8" w:rsidRDefault="00D169E8">
      <w:pPr>
        <w:pStyle w:val="a3"/>
        <w:rPr>
          <w:sz w:val="20"/>
        </w:rPr>
      </w:pPr>
    </w:p>
    <w:p w14:paraId="782306D3" w14:textId="77777777" w:rsidR="00D169E8" w:rsidRDefault="00D169E8">
      <w:pPr>
        <w:pStyle w:val="a3"/>
        <w:rPr>
          <w:sz w:val="20"/>
        </w:rPr>
      </w:pPr>
    </w:p>
    <w:p w14:paraId="72C9C5A9" w14:textId="77777777" w:rsidR="00D169E8" w:rsidRDefault="00D169E8">
      <w:pPr>
        <w:pStyle w:val="a3"/>
        <w:rPr>
          <w:sz w:val="20"/>
        </w:rPr>
      </w:pPr>
    </w:p>
    <w:p w14:paraId="41B0CBB9" w14:textId="77777777" w:rsidR="00D169E8" w:rsidRDefault="00D169E8">
      <w:pPr>
        <w:pStyle w:val="a3"/>
        <w:rPr>
          <w:sz w:val="20"/>
        </w:rPr>
      </w:pPr>
    </w:p>
    <w:p w14:paraId="36843E44" w14:textId="77777777" w:rsidR="00D169E8" w:rsidRDefault="00D169E8">
      <w:pPr>
        <w:pStyle w:val="a3"/>
        <w:rPr>
          <w:sz w:val="20"/>
        </w:rPr>
      </w:pPr>
    </w:p>
    <w:p w14:paraId="0A558A2D" w14:textId="77777777" w:rsidR="00D169E8" w:rsidRDefault="00D169E8">
      <w:pPr>
        <w:pStyle w:val="a3"/>
        <w:rPr>
          <w:sz w:val="20"/>
        </w:rPr>
      </w:pPr>
    </w:p>
    <w:p w14:paraId="0EA2A12A" w14:textId="77777777" w:rsidR="00D169E8" w:rsidRDefault="00D169E8">
      <w:pPr>
        <w:pStyle w:val="a3"/>
        <w:rPr>
          <w:sz w:val="20"/>
        </w:rPr>
      </w:pPr>
    </w:p>
    <w:p w14:paraId="100D804F" w14:textId="77777777" w:rsidR="00D169E8" w:rsidRDefault="00D169E8">
      <w:pPr>
        <w:pStyle w:val="a3"/>
        <w:rPr>
          <w:sz w:val="20"/>
        </w:rPr>
      </w:pPr>
    </w:p>
    <w:p w14:paraId="71000514" w14:textId="77777777" w:rsidR="00D169E8" w:rsidRDefault="00D169E8">
      <w:pPr>
        <w:pStyle w:val="a3"/>
        <w:rPr>
          <w:sz w:val="20"/>
        </w:rPr>
      </w:pPr>
    </w:p>
    <w:p w14:paraId="28CFBAD1" w14:textId="77777777" w:rsidR="00D169E8" w:rsidRDefault="00D169E8">
      <w:pPr>
        <w:pStyle w:val="a3"/>
        <w:rPr>
          <w:sz w:val="20"/>
        </w:rPr>
      </w:pPr>
    </w:p>
    <w:p w14:paraId="443EA2CA" w14:textId="77777777" w:rsidR="00D169E8" w:rsidRDefault="00D169E8">
      <w:pPr>
        <w:pStyle w:val="a3"/>
        <w:rPr>
          <w:sz w:val="20"/>
        </w:rPr>
      </w:pPr>
    </w:p>
    <w:p w14:paraId="31F8086F" w14:textId="77777777" w:rsidR="00D169E8" w:rsidRDefault="00D169E8">
      <w:pPr>
        <w:pStyle w:val="a3"/>
        <w:rPr>
          <w:sz w:val="20"/>
        </w:rPr>
      </w:pPr>
    </w:p>
    <w:p w14:paraId="13685721" w14:textId="77777777" w:rsidR="009B5C64" w:rsidRDefault="009B5C64">
      <w:pPr>
        <w:pStyle w:val="a3"/>
        <w:rPr>
          <w:sz w:val="20"/>
        </w:rPr>
      </w:pPr>
    </w:p>
    <w:p w14:paraId="24E3476F" w14:textId="77777777" w:rsidR="009B5C64" w:rsidRDefault="009B5C64">
      <w:pPr>
        <w:pStyle w:val="a3"/>
        <w:rPr>
          <w:sz w:val="20"/>
        </w:rPr>
      </w:pPr>
    </w:p>
    <w:p w14:paraId="3E383AE0" w14:textId="77777777" w:rsidR="009B5C64" w:rsidRDefault="009B5C64">
      <w:pPr>
        <w:pStyle w:val="a3"/>
        <w:rPr>
          <w:sz w:val="20"/>
        </w:rPr>
      </w:pPr>
    </w:p>
    <w:p w14:paraId="0E377D24" w14:textId="77777777" w:rsidR="009B5C64" w:rsidRDefault="009B5C64">
      <w:pPr>
        <w:pStyle w:val="a3"/>
        <w:rPr>
          <w:sz w:val="20"/>
        </w:rPr>
      </w:pPr>
    </w:p>
    <w:p w14:paraId="01C898C9" w14:textId="77777777" w:rsidR="00D169E8" w:rsidRDefault="00D169E8">
      <w:pPr>
        <w:pStyle w:val="a3"/>
        <w:spacing w:before="3"/>
        <w:rPr>
          <w:sz w:val="24"/>
        </w:rPr>
      </w:pPr>
    </w:p>
    <w:p w14:paraId="079A0E2C" w14:textId="77777777" w:rsidR="009B5C64" w:rsidRPr="009B5C64" w:rsidRDefault="009B5C64" w:rsidP="009B5C64">
      <w:pPr>
        <w:jc w:val="center"/>
        <w:rPr>
          <w:sz w:val="28"/>
          <w:szCs w:val="28"/>
        </w:rPr>
      </w:pPr>
      <w:r w:rsidRPr="009B5C64">
        <w:rPr>
          <w:sz w:val="28"/>
          <w:szCs w:val="28"/>
        </w:rPr>
        <w:t>г. Краснодар</w:t>
      </w:r>
    </w:p>
    <w:p w14:paraId="3C1E5579" w14:textId="77777777" w:rsidR="00D169E8" w:rsidRDefault="009B5C64">
      <w:pPr>
        <w:pStyle w:val="a3"/>
        <w:spacing w:line="321" w:lineRule="exact"/>
        <w:ind w:left="156"/>
        <w:jc w:val="center"/>
      </w:pPr>
      <w:r>
        <w:t>2019</w:t>
      </w:r>
    </w:p>
    <w:p w14:paraId="72C1E939" w14:textId="77777777" w:rsidR="00D169E8" w:rsidRDefault="00D169E8">
      <w:pPr>
        <w:spacing w:line="321" w:lineRule="exact"/>
        <w:jc w:val="center"/>
        <w:sectPr w:rsidR="00D169E8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14"/>
        <w:gridCol w:w="4418"/>
      </w:tblGrid>
      <w:tr w:rsidR="009B5C64" w14:paraId="7E697734" w14:textId="77777777" w:rsidTr="00CF30E7">
        <w:trPr>
          <w:trHeight w:val="554"/>
        </w:trPr>
        <w:tc>
          <w:tcPr>
            <w:tcW w:w="708" w:type="dxa"/>
          </w:tcPr>
          <w:p w14:paraId="141D1E4E" w14:textId="77777777" w:rsidR="009B5C64" w:rsidRDefault="009B5C64" w:rsidP="009B5C6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514" w:type="dxa"/>
          </w:tcPr>
          <w:p w14:paraId="3C204DB5" w14:textId="77777777" w:rsidR="009B5C64" w:rsidRDefault="009B5C64" w:rsidP="009B5C6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Юридическое название организации</w:t>
            </w:r>
          </w:p>
          <w:p w14:paraId="3E51FB83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4418" w:type="dxa"/>
          </w:tcPr>
          <w:p w14:paraId="6A2A9380" w14:textId="77777777" w:rsidR="009B5C64" w:rsidRPr="00634BAC" w:rsidRDefault="009B5C64" w:rsidP="009B5C64">
            <w:pPr>
              <w:rPr>
                <w:sz w:val="28"/>
                <w:szCs w:val="28"/>
              </w:rPr>
            </w:pPr>
            <w:r w:rsidRPr="009928DD">
              <w:rPr>
                <w:sz w:val="28"/>
                <w:szCs w:val="28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</w:t>
            </w:r>
          </w:p>
        </w:tc>
      </w:tr>
      <w:tr w:rsidR="009B5C64" w14:paraId="4C216DAB" w14:textId="77777777" w:rsidTr="00CF30E7">
        <w:trPr>
          <w:trHeight w:val="551"/>
        </w:trPr>
        <w:tc>
          <w:tcPr>
            <w:tcW w:w="708" w:type="dxa"/>
          </w:tcPr>
          <w:p w14:paraId="2F0F00B3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4" w:type="dxa"/>
          </w:tcPr>
          <w:p w14:paraId="6D9AA1C6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Сокращенное название организации</w:t>
            </w:r>
          </w:p>
          <w:p w14:paraId="603D2575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4418" w:type="dxa"/>
          </w:tcPr>
          <w:p w14:paraId="24D2F583" w14:textId="77777777" w:rsidR="009B5C64" w:rsidRPr="00692AD9" w:rsidRDefault="009B5C64" w:rsidP="009B5C64">
            <w:pPr>
              <w:rPr>
                <w:sz w:val="28"/>
                <w:szCs w:val="28"/>
              </w:rPr>
            </w:pPr>
            <w:r w:rsidRPr="00692AD9">
              <w:rPr>
                <w:sz w:val="28"/>
                <w:szCs w:val="28"/>
              </w:rPr>
              <w:t>МАОУ лицей пгт Афипского МО Северский район</w:t>
            </w:r>
          </w:p>
        </w:tc>
      </w:tr>
      <w:tr w:rsidR="009B5C64" w14:paraId="39D25225" w14:textId="77777777" w:rsidTr="00CF30E7">
        <w:trPr>
          <w:trHeight w:val="297"/>
        </w:trPr>
        <w:tc>
          <w:tcPr>
            <w:tcW w:w="708" w:type="dxa"/>
          </w:tcPr>
          <w:p w14:paraId="3979131C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4" w:type="dxa"/>
          </w:tcPr>
          <w:p w14:paraId="74DEF8C7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Юридический адрес, телефон</w:t>
            </w:r>
          </w:p>
        </w:tc>
        <w:tc>
          <w:tcPr>
            <w:tcW w:w="4418" w:type="dxa"/>
          </w:tcPr>
          <w:p w14:paraId="28FAE1CE" w14:textId="77777777" w:rsidR="009B5C64" w:rsidRDefault="009B5C64" w:rsidP="009B5C64">
            <w:pPr>
              <w:rPr>
                <w:rFonts w:eastAsia="Calibri"/>
                <w:sz w:val="28"/>
                <w:szCs w:val="28"/>
              </w:rPr>
            </w:pPr>
            <w:r w:rsidRPr="007F30A5">
              <w:rPr>
                <w:rFonts w:eastAsia="Calibri"/>
                <w:sz w:val="28"/>
                <w:szCs w:val="28"/>
              </w:rPr>
              <w:t>Краснодарский край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7F30A5">
              <w:rPr>
                <w:rFonts w:eastAsia="Calibri"/>
                <w:sz w:val="28"/>
                <w:szCs w:val="28"/>
              </w:rPr>
              <w:t xml:space="preserve"> Северский район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7F30A5">
              <w:rPr>
                <w:rFonts w:eastAsia="Calibri"/>
                <w:sz w:val="28"/>
                <w:szCs w:val="28"/>
              </w:rPr>
              <w:t xml:space="preserve"> пгт Афипский, ул. Победы, д.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0A5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BB56AE3" w14:textId="77777777" w:rsidR="009B5C64" w:rsidRPr="007F30A5" w:rsidRDefault="009B5C64" w:rsidP="009B5C64">
            <w:pPr>
              <w:rPr>
                <w:sz w:val="28"/>
                <w:szCs w:val="28"/>
              </w:rPr>
            </w:pPr>
            <w:r w:rsidRPr="007F30A5">
              <w:rPr>
                <w:sz w:val="28"/>
                <w:szCs w:val="28"/>
              </w:rPr>
              <w:t>8(86166)33-1-95</w:t>
            </w:r>
          </w:p>
        </w:tc>
      </w:tr>
      <w:tr w:rsidR="009B5C64" w:rsidRPr="00CF30E7" w14:paraId="15474AD7" w14:textId="77777777" w:rsidTr="00CF30E7">
        <w:trPr>
          <w:trHeight w:val="297"/>
        </w:trPr>
        <w:tc>
          <w:tcPr>
            <w:tcW w:w="708" w:type="dxa"/>
          </w:tcPr>
          <w:p w14:paraId="54A61A73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4" w:type="dxa"/>
          </w:tcPr>
          <w:p w14:paraId="035192C9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Телефон, факс, е-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418" w:type="dxa"/>
          </w:tcPr>
          <w:p w14:paraId="6B78D6CC" w14:textId="77777777" w:rsidR="009B5C64" w:rsidRPr="007A7FE0" w:rsidRDefault="009B5C64" w:rsidP="009B5C64">
            <w:pPr>
              <w:rPr>
                <w:sz w:val="28"/>
                <w:szCs w:val="28"/>
                <w:lang w:val="en-US"/>
              </w:rPr>
            </w:pPr>
            <w:r w:rsidRPr="007A7FE0">
              <w:rPr>
                <w:sz w:val="28"/>
                <w:szCs w:val="28"/>
                <w:lang w:val="en-US"/>
              </w:rPr>
              <w:t>8(86166)33-1-95</w:t>
            </w:r>
          </w:p>
          <w:p w14:paraId="15D54FA4" w14:textId="77777777" w:rsidR="009B5C64" w:rsidRPr="007A7FE0" w:rsidRDefault="009B5C64" w:rsidP="009B5C64">
            <w:pPr>
              <w:rPr>
                <w:sz w:val="28"/>
                <w:szCs w:val="28"/>
                <w:lang w:val="en-US"/>
              </w:rPr>
            </w:pPr>
            <w:r w:rsidRPr="007A7FE0">
              <w:rPr>
                <w:sz w:val="28"/>
                <w:szCs w:val="28"/>
                <w:lang w:val="en-US"/>
              </w:rPr>
              <w:t>e-mail: uvr.5-8@yandex.ru</w:t>
            </w:r>
          </w:p>
          <w:p w14:paraId="335D16FA" w14:textId="77777777" w:rsidR="009B5C64" w:rsidRPr="007A7FE0" w:rsidRDefault="009B5C64" w:rsidP="009B5C64">
            <w:pPr>
              <w:rPr>
                <w:sz w:val="28"/>
                <w:szCs w:val="28"/>
                <w:lang w:val="en-US"/>
              </w:rPr>
            </w:pPr>
            <w:r w:rsidRPr="007F30A5">
              <w:rPr>
                <w:sz w:val="28"/>
                <w:szCs w:val="28"/>
              </w:rPr>
              <w:t>адрес</w:t>
            </w:r>
            <w:r w:rsidRPr="007A7FE0">
              <w:rPr>
                <w:sz w:val="28"/>
                <w:szCs w:val="28"/>
                <w:lang w:val="en-US"/>
              </w:rPr>
              <w:t xml:space="preserve"> </w:t>
            </w:r>
            <w:r w:rsidRPr="007F30A5">
              <w:rPr>
                <w:sz w:val="28"/>
                <w:szCs w:val="28"/>
              </w:rPr>
              <w:t>сайта</w:t>
            </w:r>
            <w:r w:rsidRPr="007A7FE0">
              <w:rPr>
                <w:sz w:val="28"/>
                <w:szCs w:val="28"/>
                <w:lang w:val="en-US"/>
              </w:rPr>
              <w:t>: afipskiylicey.ru</w:t>
            </w:r>
          </w:p>
        </w:tc>
      </w:tr>
      <w:tr w:rsidR="009B5C64" w14:paraId="5FCC5D97" w14:textId="77777777" w:rsidTr="00CF30E7">
        <w:trPr>
          <w:trHeight w:val="299"/>
        </w:trPr>
        <w:tc>
          <w:tcPr>
            <w:tcW w:w="708" w:type="dxa"/>
          </w:tcPr>
          <w:p w14:paraId="6B0EE1A9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4" w:type="dxa"/>
          </w:tcPr>
          <w:p w14:paraId="34F3FC24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4418" w:type="dxa"/>
          </w:tcPr>
          <w:p w14:paraId="0F1CD2B7" w14:textId="77777777" w:rsidR="009B5C64" w:rsidRPr="007F30A5" w:rsidRDefault="009B5C64" w:rsidP="009B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Пясть </w:t>
            </w:r>
          </w:p>
        </w:tc>
      </w:tr>
      <w:tr w:rsidR="009B5C64" w14:paraId="3B06D942" w14:textId="77777777" w:rsidTr="00CF30E7">
        <w:trPr>
          <w:trHeight w:val="551"/>
        </w:trPr>
        <w:tc>
          <w:tcPr>
            <w:tcW w:w="708" w:type="dxa"/>
          </w:tcPr>
          <w:p w14:paraId="3E2F6304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4" w:type="dxa"/>
          </w:tcPr>
          <w:p w14:paraId="3AF65F47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Научный руководитель (если есть). Научная</w:t>
            </w:r>
          </w:p>
          <w:p w14:paraId="18B203EE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степень, звание</w:t>
            </w:r>
          </w:p>
        </w:tc>
        <w:tc>
          <w:tcPr>
            <w:tcW w:w="4418" w:type="dxa"/>
          </w:tcPr>
          <w:p w14:paraId="004D92D6" w14:textId="77777777" w:rsidR="009B5C64" w:rsidRDefault="009B5C64" w:rsidP="009B5C64">
            <w:pPr>
              <w:pStyle w:val="TableParagraph"/>
            </w:pPr>
            <w:r>
              <w:t>нет</w:t>
            </w:r>
          </w:p>
        </w:tc>
      </w:tr>
      <w:tr w:rsidR="009B5C64" w14:paraId="2573C035" w14:textId="77777777" w:rsidTr="00CF30E7">
        <w:trPr>
          <w:trHeight w:val="551"/>
        </w:trPr>
        <w:tc>
          <w:tcPr>
            <w:tcW w:w="708" w:type="dxa"/>
          </w:tcPr>
          <w:p w14:paraId="10C997B1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4" w:type="dxa"/>
          </w:tcPr>
          <w:p w14:paraId="20CD1394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Авторы представляемого опыта (коллектив</w:t>
            </w:r>
          </w:p>
          <w:p w14:paraId="7674EA08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авторов)</w:t>
            </w:r>
          </w:p>
        </w:tc>
        <w:tc>
          <w:tcPr>
            <w:tcW w:w="4418" w:type="dxa"/>
          </w:tcPr>
          <w:p w14:paraId="7E4329DE" w14:textId="77777777" w:rsidR="009B5C64" w:rsidRPr="009C711D" w:rsidRDefault="009B5C64" w:rsidP="009B5C6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9C711D">
              <w:rPr>
                <w:rFonts w:eastAsia="Calibri"/>
                <w:sz w:val="28"/>
                <w:szCs w:val="28"/>
              </w:rPr>
              <w:t>Мироненко Елена Владимировна, заместитель директора по УВР</w:t>
            </w:r>
          </w:p>
          <w:p w14:paraId="71AA1851" w14:textId="77777777" w:rsidR="009B5C64" w:rsidRPr="007F30A5" w:rsidRDefault="009B5C64" w:rsidP="009B5C64">
            <w:pPr>
              <w:rPr>
                <w:sz w:val="28"/>
                <w:szCs w:val="28"/>
              </w:rPr>
            </w:pPr>
            <w:r w:rsidRPr="007F30A5">
              <w:rPr>
                <w:rFonts w:eastAsia="Calibri"/>
                <w:sz w:val="28"/>
                <w:szCs w:val="28"/>
              </w:rPr>
              <w:t>Шабанова Надежда Владимировна, педагог-психолог</w:t>
            </w:r>
          </w:p>
        </w:tc>
      </w:tr>
      <w:tr w:rsidR="009B5C64" w14:paraId="4BC3B4AB" w14:textId="77777777" w:rsidTr="00CF30E7">
        <w:trPr>
          <w:trHeight w:val="551"/>
        </w:trPr>
        <w:tc>
          <w:tcPr>
            <w:tcW w:w="708" w:type="dxa"/>
          </w:tcPr>
          <w:p w14:paraId="64A17091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4" w:type="dxa"/>
          </w:tcPr>
          <w:p w14:paraId="2068572D" w14:textId="77777777" w:rsidR="009B5C64" w:rsidRDefault="009B5C64" w:rsidP="009B5C6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Наименование инновационного продукта</w:t>
            </w:r>
          </w:p>
          <w:p w14:paraId="5DE50D6C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(тема)</w:t>
            </w:r>
          </w:p>
        </w:tc>
        <w:tc>
          <w:tcPr>
            <w:tcW w:w="4418" w:type="dxa"/>
          </w:tcPr>
          <w:p w14:paraId="3740CB4A" w14:textId="7074494C" w:rsidR="009B5C64" w:rsidRPr="007A3F9D" w:rsidRDefault="009B5C64" w:rsidP="009B5C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15CE">
              <w:rPr>
                <w:rFonts w:ascii="Times New Roman" w:hAnsi="Times New Roman" w:cs="Times New Roman"/>
                <w:sz w:val="28"/>
                <w:szCs w:val="28"/>
              </w:rPr>
              <w:t>«Система методического сопровождения индивидуальной проектной деятельности учащихся как основа преемственности ФГОС ООО и ФГОС СОО»</w:t>
            </w:r>
          </w:p>
        </w:tc>
      </w:tr>
      <w:tr w:rsidR="009B5C64" w14:paraId="49B27ED7" w14:textId="77777777" w:rsidTr="00CF30E7">
        <w:trPr>
          <w:trHeight w:val="552"/>
        </w:trPr>
        <w:tc>
          <w:tcPr>
            <w:tcW w:w="708" w:type="dxa"/>
          </w:tcPr>
          <w:p w14:paraId="2DF6D558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4" w:type="dxa"/>
          </w:tcPr>
          <w:p w14:paraId="716366E9" w14:textId="77777777" w:rsidR="009B5C64" w:rsidRDefault="009B5C64" w:rsidP="009B5C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 идея (идеи)деятельности краевой</w:t>
            </w:r>
          </w:p>
          <w:p w14:paraId="0D6FDF99" w14:textId="77777777" w:rsidR="009B5C64" w:rsidRDefault="009B5C64" w:rsidP="009B5C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инновационной площадки</w:t>
            </w:r>
          </w:p>
        </w:tc>
        <w:tc>
          <w:tcPr>
            <w:tcW w:w="4418" w:type="dxa"/>
          </w:tcPr>
          <w:p w14:paraId="17E1BA3D" w14:textId="7B1FFDFB" w:rsidR="009B5C64" w:rsidRDefault="00AB774F" w:rsidP="00466A60">
            <w:pPr>
              <w:pStyle w:val="TableParagrap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Создать систему методического сопровождения проектной деятельности обучающихся, ориентированную на индивидуализацию процесса через </w:t>
            </w:r>
            <w:r w:rsidR="00957AAF">
              <w:rPr>
                <w:rFonts w:eastAsia="Calibri"/>
                <w:sz w:val="28"/>
                <w:szCs w:val="28"/>
                <w:lang w:eastAsia="en-US"/>
              </w:rPr>
              <w:t>использование психологической компоненты и обеспечение преемственности ФГОС ООО и ФГОС СОО.</w:t>
            </w:r>
          </w:p>
        </w:tc>
      </w:tr>
      <w:tr w:rsidR="009B5C64" w14:paraId="5B004E04" w14:textId="77777777" w:rsidTr="00CF30E7">
        <w:trPr>
          <w:trHeight w:val="297"/>
        </w:trPr>
        <w:tc>
          <w:tcPr>
            <w:tcW w:w="708" w:type="dxa"/>
          </w:tcPr>
          <w:p w14:paraId="5FB8DF49" w14:textId="77777777" w:rsidR="009B5C64" w:rsidRDefault="009B5C64" w:rsidP="009B5C6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4" w:type="dxa"/>
          </w:tcPr>
          <w:p w14:paraId="525AE3E9" w14:textId="77777777" w:rsidR="009B5C64" w:rsidRDefault="009B5C64" w:rsidP="009B5C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деятельности инновационной площадки</w:t>
            </w:r>
          </w:p>
        </w:tc>
        <w:tc>
          <w:tcPr>
            <w:tcW w:w="4418" w:type="dxa"/>
          </w:tcPr>
          <w:p w14:paraId="29B334E0" w14:textId="2593C001" w:rsidR="009B5C64" w:rsidRPr="00D03D79" w:rsidRDefault="00AE1532" w:rsidP="009B5C64">
            <w:pPr>
              <w:pStyle w:val="TableParagraph"/>
              <w:rPr>
                <w:sz w:val="28"/>
                <w:szCs w:val="28"/>
              </w:rPr>
            </w:pPr>
            <w:r w:rsidRPr="006F15CE">
              <w:rPr>
                <w:sz w:val="28"/>
                <w:szCs w:val="28"/>
              </w:rPr>
              <w:t>Обеспечение преемственности ФГОС ООО и ФГОС СОО</w:t>
            </w:r>
            <w:r w:rsidR="008D41F4" w:rsidRPr="006F15CE">
              <w:rPr>
                <w:sz w:val="28"/>
                <w:szCs w:val="28"/>
              </w:rPr>
              <w:t xml:space="preserve"> через</w:t>
            </w:r>
            <w:r w:rsidR="00D03D79" w:rsidRPr="006F15CE">
              <w:rPr>
                <w:sz w:val="28"/>
                <w:szCs w:val="28"/>
              </w:rPr>
              <w:t xml:space="preserve"> индивидуализацию учебного </w:t>
            </w:r>
            <w:r w:rsidR="006F15CE" w:rsidRPr="006F15CE">
              <w:rPr>
                <w:sz w:val="28"/>
                <w:szCs w:val="28"/>
              </w:rPr>
              <w:t>процесса и</w:t>
            </w:r>
            <w:r w:rsidR="00D03D79" w:rsidRPr="006F15CE">
              <w:rPr>
                <w:sz w:val="28"/>
                <w:szCs w:val="28"/>
              </w:rPr>
              <w:t xml:space="preserve"> обре</w:t>
            </w:r>
            <w:r w:rsidR="006F15CE" w:rsidRPr="006F15CE">
              <w:rPr>
                <w:sz w:val="28"/>
                <w:szCs w:val="28"/>
              </w:rPr>
              <w:t>тении профессиональных смыслов в</w:t>
            </w:r>
            <w:r w:rsidR="00D03D79" w:rsidRPr="006F15CE">
              <w:rPr>
                <w:sz w:val="28"/>
                <w:szCs w:val="28"/>
              </w:rPr>
              <w:t xml:space="preserve"> построении профессиональной перспективы обучающихся.</w:t>
            </w:r>
          </w:p>
        </w:tc>
      </w:tr>
      <w:tr w:rsidR="004A1232" w14:paraId="4BC6A5B2" w14:textId="77777777" w:rsidTr="00CF30E7">
        <w:trPr>
          <w:trHeight w:val="299"/>
        </w:trPr>
        <w:tc>
          <w:tcPr>
            <w:tcW w:w="708" w:type="dxa"/>
          </w:tcPr>
          <w:p w14:paraId="35BDC4B9" w14:textId="77777777" w:rsidR="004A1232" w:rsidRDefault="004A1232" w:rsidP="004A1232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4" w:type="dxa"/>
          </w:tcPr>
          <w:p w14:paraId="4C30BBCE" w14:textId="77777777" w:rsidR="004A1232" w:rsidRDefault="004A1232" w:rsidP="004A12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деятельности</w:t>
            </w:r>
          </w:p>
        </w:tc>
        <w:tc>
          <w:tcPr>
            <w:tcW w:w="4418" w:type="dxa"/>
          </w:tcPr>
          <w:p w14:paraId="29350E5D" w14:textId="77777777" w:rsidR="006F15CE" w:rsidRPr="00775F4B" w:rsidRDefault="006F15CE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инициативную и творческую</w:t>
            </w:r>
            <w:r w:rsidRPr="00775F4B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у</w:t>
            </w:r>
            <w:r w:rsidRPr="00775F4B">
              <w:rPr>
                <w:sz w:val="28"/>
                <w:szCs w:val="28"/>
              </w:rPr>
              <w:t xml:space="preserve"> для разработки первичной модели проекта, для генераци</w:t>
            </w:r>
            <w:r>
              <w:rPr>
                <w:sz w:val="28"/>
                <w:szCs w:val="28"/>
              </w:rPr>
              <w:t>и идей.</w:t>
            </w:r>
          </w:p>
          <w:p w14:paraId="27703947" w14:textId="61E346EA" w:rsidR="004A1232" w:rsidRPr="00775F4B" w:rsidRDefault="008075AA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Провести а</w:t>
            </w:r>
            <w:r w:rsidR="004A1232" w:rsidRPr="00775F4B">
              <w:rPr>
                <w:sz w:val="28"/>
                <w:szCs w:val="28"/>
              </w:rPr>
              <w:t xml:space="preserve">нализ научно-методической литературы по </w:t>
            </w:r>
            <w:r w:rsidR="004A1232">
              <w:rPr>
                <w:sz w:val="28"/>
                <w:szCs w:val="28"/>
              </w:rPr>
              <w:t>организации проектной и учебно-исследовательской деятельности учащихся</w:t>
            </w:r>
            <w:r w:rsidR="00D03D79">
              <w:rPr>
                <w:sz w:val="28"/>
                <w:szCs w:val="28"/>
              </w:rPr>
              <w:t>.</w:t>
            </w:r>
          </w:p>
          <w:p w14:paraId="17523376" w14:textId="25BE1CE7" w:rsidR="004A1232" w:rsidRDefault="008075AA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</w:t>
            </w:r>
            <w:r w:rsidR="004A1232" w:rsidRPr="00775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подобного опыта в регионе и за его пределами</w:t>
            </w:r>
            <w:r w:rsidR="00D03D79">
              <w:rPr>
                <w:sz w:val="28"/>
                <w:szCs w:val="28"/>
              </w:rPr>
              <w:t>.</w:t>
            </w:r>
          </w:p>
          <w:p w14:paraId="66A0749E" w14:textId="77777777" w:rsidR="00992C08" w:rsidRPr="00775F4B" w:rsidRDefault="00992C08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Pr="00775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диагностические</w:t>
            </w:r>
            <w:r w:rsidRPr="00775F4B">
              <w:rPr>
                <w:sz w:val="28"/>
                <w:szCs w:val="28"/>
              </w:rPr>
              <w:t xml:space="preserve"> исследовани</w:t>
            </w:r>
            <w:r>
              <w:rPr>
                <w:sz w:val="28"/>
                <w:szCs w:val="28"/>
              </w:rPr>
              <w:t>й в рамках идеи проекта, а</w:t>
            </w:r>
            <w:r w:rsidRPr="00775F4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лиз и интерпретацию результатов.</w:t>
            </w:r>
          </w:p>
          <w:p w14:paraId="34A6C038" w14:textId="1DBA0666" w:rsidR="00992C08" w:rsidRPr="00775F4B" w:rsidRDefault="00992C08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Создать необходимые условия для реали</w:t>
            </w:r>
            <w:r>
              <w:rPr>
                <w:sz w:val="28"/>
                <w:szCs w:val="28"/>
              </w:rPr>
              <w:t>зации программы (кадровые, материально-технические).</w:t>
            </w:r>
          </w:p>
          <w:p w14:paraId="478CE11A" w14:textId="293F1FBE" w:rsidR="004A1232" w:rsidRPr="00775F4B" w:rsidRDefault="00D03D79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8075AA">
              <w:rPr>
                <w:sz w:val="28"/>
                <w:szCs w:val="28"/>
              </w:rPr>
              <w:t xml:space="preserve">низовать </w:t>
            </w:r>
            <w:r w:rsidR="006F15CE">
              <w:rPr>
                <w:sz w:val="28"/>
                <w:szCs w:val="28"/>
              </w:rPr>
              <w:t>сетевое партнерство.</w:t>
            </w:r>
          </w:p>
          <w:p w14:paraId="7A24C407" w14:textId="09218331" w:rsidR="004A1232" w:rsidRPr="00775F4B" w:rsidRDefault="004A1232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Апробировать модел</w:t>
            </w:r>
            <w:r w:rsidR="00D03D79">
              <w:rPr>
                <w:sz w:val="28"/>
                <w:szCs w:val="28"/>
              </w:rPr>
              <w:t>ь, провести контроль реализации.</w:t>
            </w:r>
          </w:p>
          <w:p w14:paraId="6F8133EE" w14:textId="057431E5" w:rsidR="004A1232" w:rsidRPr="00775F4B" w:rsidRDefault="004A1232" w:rsidP="00992C08">
            <w:pPr>
              <w:pStyle w:val="dash041e005f0431005f044b005f0447005f043d005f044b005f043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Провести коллективный анализ эффект</w:t>
            </w:r>
            <w:r>
              <w:rPr>
                <w:sz w:val="28"/>
                <w:szCs w:val="28"/>
              </w:rPr>
              <w:t>ивности программы, рефлекси</w:t>
            </w:r>
            <w:r w:rsidR="008075AA">
              <w:rPr>
                <w:sz w:val="28"/>
                <w:szCs w:val="28"/>
              </w:rPr>
              <w:t>ю п</w:t>
            </w:r>
            <w:r>
              <w:rPr>
                <w:sz w:val="28"/>
                <w:szCs w:val="28"/>
              </w:rPr>
              <w:t>о</w:t>
            </w:r>
            <w:r w:rsidR="00D03D79">
              <w:rPr>
                <w:sz w:val="28"/>
                <w:szCs w:val="28"/>
              </w:rPr>
              <w:t>луче</w:t>
            </w:r>
            <w:bookmarkStart w:id="0" w:name="_GoBack"/>
            <w:bookmarkEnd w:id="0"/>
            <w:r w:rsidR="00D03D79">
              <w:rPr>
                <w:sz w:val="28"/>
                <w:szCs w:val="28"/>
              </w:rPr>
              <w:t>нного опыта.</w:t>
            </w:r>
          </w:p>
          <w:p w14:paraId="04A1BC6F" w14:textId="64A46D8F" w:rsidR="004A1232" w:rsidRDefault="004A1232" w:rsidP="00992C08">
            <w:pPr>
              <w:pStyle w:val="TableParagraph"/>
              <w:numPr>
                <w:ilvl w:val="0"/>
                <w:numId w:val="5"/>
              </w:numPr>
            </w:pPr>
            <w:r w:rsidRPr="00775F4B">
              <w:rPr>
                <w:sz w:val="28"/>
                <w:szCs w:val="28"/>
              </w:rPr>
              <w:t>Оценить эффективность инновационной</w:t>
            </w:r>
            <w:r>
              <w:rPr>
                <w:sz w:val="28"/>
                <w:szCs w:val="28"/>
              </w:rPr>
              <w:t xml:space="preserve"> программы, сформулировать мето</w:t>
            </w:r>
            <w:r w:rsidRPr="00775F4B">
              <w:rPr>
                <w:sz w:val="28"/>
                <w:szCs w:val="28"/>
              </w:rPr>
              <w:t xml:space="preserve">дические рекомендации по </w:t>
            </w:r>
            <w:r>
              <w:rPr>
                <w:sz w:val="28"/>
                <w:szCs w:val="28"/>
              </w:rPr>
              <w:t xml:space="preserve">её </w:t>
            </w:r>
            <w:r w:rsidRPr="00775F4B">
              <w:rPr>
                <w:sz w:val="28"/>
                <w:szCs w:val="28"/>
              </w:rPr>
              <w:t>реализации.</w:t>
            </w:r>
          </w:p>
        </w:tc>
      </w:tr>
      <w:tr w:rsidR="004A1232" w14:paraId="1E2DE2ED" w14:textId="77777777" w:rsidTr="00CF30E7">
        <w:trPr>
          <w:trHeight w:val="551"/>
        </w:trPr>
        <w:tc>
          <w:tcPr>
            <w:tcW w:w="708" w:type="dxa"/>
          </w:tcPr>
          <w:p w14:paraId="1ECF806C" w14:textId="77777777" w:rsidR="004A1232" w:rsidRDefault="004A1232" w:rsidP="004A1232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514" w:type="dxa"/>
          </w:tcPr>
          <w:p w14:paraId="197E7226" w14:textId="77777777" w:rsidR="004A1232" w:rsidRDefault="004A1232" w:rsidP="004A123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</w:t>
            </w:r>
          </w:p>
          <w:p w14:paraId="22EDD726" w14:textId="77777777" w:rsidR="004A1232" w:rsidRDefault="004A1232" w:rsidP="004A12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инновационной деятельности</w:t>
            </w:r>
          </w:p>
        </w:tc>
        <w:tc>
          <w:tcPr>
            <w:tcW w:w="4418" w:type="dxa"/>
          </w:tcPr>
          <w:p w14:paraId="759F999A" w14:textId="77777777" w:rsidR="004A1232" w:rsidRPr="007A7FE0" w:rsidRDefault="004A1232" w:rsidP="004A1232">
            <w:pPr>
              <w:pStyle w:val="a5"/>
              <w:numPr>
                <w:ilvl w:val="0"/>
                <w:numId w:val="1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 N 273-ФЗ "Об образовании в Российской Федерации" (с изм. и доп.) </w:t>
            </w:r>
          </w:p>
          <w:p w14:paraId="06D490CD" w14:textId="77777777" w:rsidR="004A1232" w:rsidRPr="007A7FE0" w:rsidRDefault="004A1232" w:rsidP="004A1232">
            <w:pPr>
              <w:pStyle w:val="a5"/>
              <w:numPr>
                <w:ilvl w:val="0"/>
                <w:numId w:val="1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 (утв. приказ № 1897от 17 декабря 2010 г.)</w:t>
            </w:r>
          </w:p>
          <w:p w14:paraId="23C3B2A9" w14:textId="77777777" w:rsidR="004A1232" w:rsidRPr="007A7FE0" w:rsidRDefault="004A1232" w:rsidP="004A1232">
            <w:pPr>
              <w:pStyle w:val="a5"/>
              <w:numPr>
                <w:ilvl w:val="0"/>
                <w:numId w:val="1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 (утв. приказ № 413 от 29 декабря 2014г.) </w:t>
            </w:r>
          </w:p>
          <w:p w14:paraId="25A9BAFD" w14:textId="77777777" w:rsidR="004A1232" w:rsidRPr="007A7FE0" w:rsidRDefault="004A1232" w:rsidP="004A1232">
            <w:pPr>
              <w:pStyle w:val="a5"/>
              <w:numPr>
                <w:ilvl w:val="0"/>
                <w:numId w:val="1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санитарного врача Российской Федерации  от 29.12.2010 № 189 (далее – СанПиН 2.4.2.2821-10)</w:t>
            </w:r>
          </w:p>
          <w:p w14:paraId="7B773B39" w14:textId="77777777" w:rsidR="004A1232" w:rsidRPr="007A7FE0" w:rsidRDefault="004A1232" w:rsidP="004A1232">
            <w:pPr>
              <w:pStyle w:val="a5"/>
              <w:numPr>
                <w:ilvl w:val="0"/>
                <w:numId w:val="1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Федеральная  целевая программа развития образования на 2016 - 2020 годы, утверждена распоряжением Правительства Российской Федерации от 29 декабря 2014 г. N 2765-р</w:t>
            </w:r>
          </w:p>
          <w:p w14:paraId="1963A140" w14:textId="2827E634" w:rsidR="004A1232" w:rsidRDefault="004A1232" w:rsidP="004A1232">
            <w:pPr>
              <w:pStyle w:val="TableParagraph"/>
            </w:pPr>
            <w:r w:rsidRPr="007A7FE0">
              <w:rPr>
                <w:sz w:val="28"/>
                <w:szCs w:val="28"/>
              </w:rPr>
              <w:t>Устав МАОУ лицей пгт Афипского, утверждён постановлением администрации муниципального образования Северский район 03.09.2015г. № 1170</w:t>
            </w:r>
          </w:p>
        </w:tc>
      </w:tr>
      <w:tr w:rsidR="004A1232" w14:paraId="0FD7533E" w14:textId="77777777" w:rsidTr="00CF30E7">
        <w:trPr>
          <w:trHeight w:val="1103"/>
        </w:trPr>
        <w:tc>
          <w:tcPr>
            <w:tcW w:w="708" w:type="dxa"/>
          </w:tcPr>
          <w:p w14:paraId="61676D4C" w14:textId="77777777" w:rsidR="004A1232" w:rsidRDefault="004A1232" w:rsidP="004A1232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514" w:type="dxa"/>
          </w:tcPr>
          <w:p w14:paraId="57D8D639" w14:textId="77777777" w:rsidR="004A1232" w:rsidRDefault="004A1232" w:rsidP="004A123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14:paraId="349F2BD7" w14:textId="77777777" w:rsidR="004A1232" w:rsidRDefault="004A1232" w:rsidP="004A12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Краснодарского края</w:t>
            </w:r>
          </w:p>
        </w:tc>
        <w:tc>
          <w:tcPr>
            <w:tcW w:w="4418" w:type="dxa"/>
          </w:tcPr>
          <w:p w14:paraId="18390093" w14:textId="21F7B69B" w:rsidR="004A1232" w:rsidRPr="007A7FE0" w:rsidRDefault="00D46CEE" w:rsidP="004A1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полностью соответствует задачам государственной политики в области качества образования. Так как является демократической по своей сути, где участники образовательного процесса являются равноправными партнерами. Программа основана на индивидуализации образовательного процесса и учитывает интересы и способности личности. </w:t>
            </w:r>
            <w:r w:rsidR="004A1232" w:rsidRPr="007A7F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75AA">
              <w:rPr>
                <w:rFonts w:ascii="Times New Roman" w:hAnsi="Times New Roman" w:cs="Times New Roman"/>
                <w:sz w:val="28"/>
                <w:szCs w:val="28"/>
              </w:rPr>
              <w:t>рограмма позволит обеспечить</w:t>
            </w:r>
            <w:r w:rsidR="004A1232"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поэтапное обучение учащихся проектной деятельности с учетом целей и задач, определяющих эту деятельность на каждом уровне общего образования. Таким образом, будет достигнута </w:t>
            </w:r>
            <w:r w:rsidR="008075AA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="004A1232"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индивидуальной проектной деятельности учащихся на уровне ФГОС СОО. На уровне ФГОС СОО индивидуальная проектная деятельность учащихся становится более императивной и регламентированной. В условиях пилотного режима перехода на ФГОС СОО будет разработана система методического сопровождения подготовки учащегося к данной деятельности в </w:t>
            </w:r>
            <w:r w:rsidR="004A1232" w:rsidRPr="007A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старшей школе, что может стать базой для формирования собственного опыта 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4A1232"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будут переходить на ФГОС СОО, начиная с 2017 года. </w:t>
            </w:r>
          </w:p>
          <w:p w14:paraId="5961967E" w14:textId="5DD7BFD2" w:rsidR="004A1232" w:rsidRDefault="004A1232" w:rsidP="004A1232">
            <w:pPr>
              <w:pStyle w:val="TableParagraph"/>
            </w:pPr>
            <w:r w:rsidRPr="007A7FE0">
              <w:rPr>
                <w:sz w:val="28"/>
                <w:szCs w:val="28"/>
              </w:rPr>
              <w:t>Все разработанн</w:t>
            </w:r>
            <w:r>
              <w:rPr>
                <w:sz w:val="28"/>
                <w:szCs w:val="28"/>
              </w:rPr>
              <w:t>о</w:t>
            </w:r>
            <w:r w:rsidRPr="007A7FE0">
              <w:rPr>
                <w:sz w:val="28"/>
                <w:szCs w:val="28"/>
              </w:rPr>
              <w:t>е в реализации данного проекта методическое обеспечение будет иметь универсальный характер и может быть абсолютно диссеминировано на уровне любого ОО.</w:t>
            </w:r>
          </w:p>
        </w:tc>
      </w:tr>
      <w:tr w:rsidR="004A1232" w14:paraId="3C383B12" w14:textId="77777777" w:rsidTr="00CF30E7">
        <w:trPr>
          <w:trHeight w:val="297"/>
        </w:trPr>
        <w:tc>
          <w:tcPr>
            <w:tcW w:w="708" w:type="dxa"/>
          </w:tcPr>
          <w:p w14:paraId="52A1217A" w14:textId="77777777" w:rsidR="004A1232" w:rsidRDefault="004A1232" w:rsidP="004A1232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14" w:type="dxa"/>
          </w:tcPr>
          <w:p w14:paraId="0A8E28C1" w14:textId="77777777" w:rsidR="004A1232" w:rsidRDefault="004A1232" w:rsidP="004A123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Новизна (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18" w:type="dxa"/>
          </w:tcPr>
          <w:p w14:paraId="7B9C7321" w14:textId="221107C3" w:rsidR="004A1232" w:rsidRPr="00022519" w:rsidRDefault="00D46CEE" w:rsidP="004A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4A1232" w:rsidRPr="00022519">
              <w:rPr>
                <w:sz w:val="28"/>
                <w:szCs w:val="28"/>
              </w:rPr>
              <w:t>Заключается в комплексном подходе к формированию компетенций учащихся в области индивидуально</w:t>
            </w:r>
            <w:r w:rsidR="004A1232">
              <w:rPr>
                <w:sz w:val="28"/>
                <w:szCs w:val="28"/>
              </w:rPr>
              <w:t>й</w:t>
            </w:r>
            <w:r w:rsidR="004A1232" w:rsidRPr="00022519">
              <w:rPr>
                <w:sz w:val="28"/>
                <w:szCs w:val="28"/>
              </w:rPr>
              <w:t xml:space="preserve"> проектной деятельности, включающем не только педагогическую, но и психологическую компоненту индивидуализации проектной деятельности учащихся, что будет способствовать снижению степени </w:t>
            </w:r>
            <w:proofErr w:type="spellStart"/>
            <w:r w:rsidR="004A1232" w:rsidRPr="00022519">
              <w:rPr>
                <w:sz w:val="28"/>
                <w:szCs w:val="28"/>
              </w:rPr>
              <w:t>проблемности</w:t>
            </w:r>
            <w:proofErr w:type="spellEnd"/>
            <w:r w:rsidR="004A1232" w:rsidRPr="00022519">
              <w:rPr>
                <w:sz w:val="28"/>
                <w:szCs w:val="28"/>
              </w:rPr>
              <w:t xml:space="preserve"> ситуации с реализацией индивидуальной проектной деятельности в условиях ФГОС СОО: диагностирование уровня актуального развития ребенка, особенностей его мыслительной деятельност</w:t>
            </w:r>
            <w:r w:rsidR="004A1232">
              <w:rPr>
                <w:sz w:val="28"/>
                <w:szCs w:val="28"/>
              </w:rPr>
              <w:t>и</w:t>
            </w:r>
            <w:r w:rsidR="004A1232" w:rsidRPr="00022519">
              <w:rPr>
                <w:sz w:val="28"/>
                <w:szCs w:val="28"/>
              </w:rPr>
              <w:t xml:space="preserve"> (тип мышления) и уровня развития учебных навыков, на основе чего</w:t>
            </w:r>
            <w:proofErr w:type="gramEnd"/>
            <w:r w:rsidR="004A1232" w:rsidRPr="00022519">
              <w:rPr>
                <w:sz w:val="28"/>
                <w:szCs w:val="28"/>
              </w:rPr>
              <w:t xml:space="preserve"> разрабатывается индивидуальная траектория обучения </w:t>
            </w:r>
            <w:r w:rsidR="00992C08">
              <w:rPr>
                <w:sz w:val="28"/>
                <w:szCs w:val="28"/>
              </w:rPr>
              <w:t xml:space="preserve">технологии выполнения </w:t>
            </w:r>
            <w:proofErr w:type="gramStart"/>
            <w:r w:rsidR="00992C08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4A1232" w:rsidRPr="00022519">
              <w:rPr>
                <w:sz w:val="28"/>
                <w:szCs w:val="28"/>
              </w:rPr>
              <w:t>, формирование инструментария проектной деятельности.</w:t>
            </w:r>
          </w:p>
          <w:p w14:paraId="0ABE2904" w14:textId="7A2CA108" w:rsidR="004A1232" w:rsidRDefault="004A1232" w:rsidP="0068185D">
            <w:pPr>
              <w:pStyle w:val="TableParagraph"/>
            </w:pPr>
            <w:r>
              <w:rPr>
                <w:sz w:val="28"/>
                <w:szCs w:val="28"/>
              </w:rPr>
              <w:t xml:space="preserve">        </w:t>
            </w:r>
            <w:r w:rsidRPr="00022519">
              <w:rPr>
                <w:sz w:val="28"/>
                <w:szCs w:val="28"/>
              </w:rPr>
              <w:t>На этой основе учащийся становится активным субъектом проектной деятельности, способным в условиях тьюторского сопровождения к самостоятельной профориент</w:t>
            </w:r>
            <w:r w:rsidR="0068185D">
              <w:rPr>
                <w:sz w:val="28"/>
                <w:szCs w:val="28"/>
              </w:rPr>
              <w:t>ированной</w:t>
            </w:r>
            <w:r w:rsidRPr="00022519">
              <w:rPr>
                <w:sz w:val="28"/>
                <w:szCs w:val="28"/>
              </w:rPr>
              <w:t xml:space="preserve"> проектной деятельности</w:t>
            </w:r>
            <w:r w:rsidR="0068185D">
              <w:rPr>
                <w:sz w:val="28"/>
                <w:szCs w:val="28"/>
              </w:rPr>
              <w:t>.</w:t>
            </w:r>
            <w:r w:rsidRPr="00022519">
              <w:rPr>
                <w:sz w:val="28"/>
                <w:szCs w:val="28"/>
              </w:rPr>
              <w:t xml:space="preserve"> </w:t>
            </w:r>
          </w:p>
        </w:tc>
      </w:tr>
      <w:tr w:rsidR="004A1232" w14:paraId="13B27706" w14:textId="77777777" w:rsidTr="00CF30E7">
        <w:trPr>
          <w:trHeight w:val="297"/>
        </w:trPr>
        <w:tc>
          <w:tcPr>
            <w:tcW w:w="708" w:type="dxa"/>
          </w:tcPr>
          <w:p w14:paraId="543EF95B" w14:textId="77777777" w:rsidR="004A1232" w:rsidRDefault="004A1232" w:rsidP="004A1232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14" w:type="dxa"/>
          </w:tcPr>
          <w:p w14:paraId="0EF0ED68" w14:textId="77777777" w:rsidR="004A1232" w:rsidRDefault="004A1232" w:rsidP="004A123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Предполагаемая практическая значимость</w:t>
            </w:r>
          </w:p>
        </w:tc>
        <w:tc>
          <w:tcPr>
            <w:tcW w:w="4418" w:type="dxa"/>
          </w:tcPr>
          <w:p w14:paraId="41D5F732" w14:textId="74226C55" w:rsidR="00D46CEE" w:rsidRDefault="00D46CEE" w:rsidP="004A12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компетентности в области проектной деятельности.</w:t>
            </w:r>
          </w:p>
          <w:p w14:paraId="67A2E36D" w14:textId="17723B83" w:rsidR="00D46CEE" w:rsidRDefault="00D46CEE" w:rsidP="004A12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компетентности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области проектной </w:t>
            </w:r>
            <w:r w:rsidR="00CF30E7">
              <w:rPr>
                <w:sz w:val="28"/>
                <w:szCs w:val="28"/>
              </w:rPr>
              <w:lastRenderedPageBreak/>
              <w:t xml:space="preserve">и исследовательской </w:t>
            </w:r>
            <w:r>
              <w:rPr>
                <w:sz w:val="28"/>
                <w:szCs w:val="28"/>
              </w:rPr>
              <w:t>деятельности.</w:t>
            </w:r>
          </w:p>
          <w:p w14:paraId="58CB90C5" w14:textId="25B2AD07" w:rsidR="00D46CEE" w:rsidRDefault="00D46CEE" w:rsidP="004A12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обучающихся через обретение </w:t>
            </w:r>
            <w:r w:rsidR="003E783F">
              <w:rPr>
                <w:sz w:val="28"/>
                <w:szCs w:val="28"/>
              </w:rPr>
              <w:t>прикладных смыслов, самостоятельное и осознанное построение своей профессиональной перспективы.</w:t>
            </w:r>
          </w:p>
          <w:p w14:paraId="52A4A2AF" w14:textId="38D6E621" w:rsidR="003E783F" w:rsidRDefault="003E783F" w:rsidP="004A12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коммуникативной культуры участников образовательного процесса, соответствующего требованиям современной действительности и основанного на партнерском взаимодействии.</w:t>
            </w:r>
          </w:p>
          <w:p w14:paraId="27475316" w14:textId="4B655587" w:rsidR="003E783F" w:rsidRDefault="003E783F" w:rsidP="004A123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программа имеет модульную структуру, что позволяет легко внедрять её в любой ОО.</w:t>
            </w:r>
          </w:p>
          <w:p w14:paraId="4BD05DFC" w14:textId="098F076B" w:rsidR="004A1232" w:rsidRDefault="004A1232" w:rsidP="004A1232">
            <w:pPr>
              <w:pStyle w:val="TableParagraph"/>
            </w:pPr>
            <w:r w:rsidRPr="00022519">
              <w:rPr>
                <w:sz w:val="28"/>
                <w:szCs w:val="28"/>
              </w:rPr>
              <w:t xml:space="preserve">Возможность диссеминации опыта на </w:t>
            </w:r>
            <w:r>
              <w:rPr>
                <w:sz w:val="28"/>
                <w:szCs w:val="28"/>
              </w:rPr>
              <w:t>у</w:t>
            </w:r>
            <w:r w:rsidRPr="00022519">
              <w:rPr>
                <w:sz w:val="28"/>
                <w:szCs w:val="28"/>
              </w:rPr>
              <w:t>ровне любых ОО, уже на этапе реализации ФГОС ООО. С последующим поэтапным развитие</w:t>
            </w:r>
            <w:r>
              <w:rPr>
                <w:sz w:val="28"/>
                <w:szCs w:val="28"/>
              </w:rPr>
              <w:t>м</w:t>
            </w:r>
            <w:r w:rsidRPr="00022519">
              <w:rPr>
                <w:sz w:val="28"/>
                <w:szCs w:val="28"/>
              </w:rPr>
              <w:t xml:space="preserve"> до уровня ФГОС СОО</w:t>
            </w:r>
            <w:r w:rsidR="003E783F">
              <w:rPr>
                <w:sz w:val="28"/>
                <w:szCs w:val="28"/>
              </w:rPr>
              <w:t>.</w:t>
            </w:r>
          </w:p>
        </w:tc>
      </w:tr>
      <w:tr w:rsidR="004A1232" w14:paraId="01867E98" w14:textId="77777777" w:rsidTr="00CF30E7">
        <w:trPr>
          <w:trHeight w:val="299"/>
        </w:trPr>
        <w:tc>
          <w:tcPr>
            <w:tcW w:w="708" w:type="dxa"/>
          </w:tcPr>
          <w:p w14:paraId="408CD8ED" w14:textId="77777777" w:rsidR="004A1232" w:rsidRDefault="004A1232" w:rsidP="004A1232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514" w:type="dxa"/>
          </w:tcPr>
          <w:p w14:paraId="766ADB54" w14:textId="3EE33517" w:rsidR="004A1232" w:rsidRDefault="002D67C7" w:rsidP="004A12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деятельности на 2019</w:t>
            </w:r>
            <w:r w:rsidR="004A1232">
              <w:rPr>
                <w:sz w:val="24"/>
              </w:rPr>
              <w:t xml:space="preserve"> год</w:t>
            </w:r>
          </w:p>
        </w:tc>
        <w:tc>
          <w:tcPr>
            <w:tcW w:w="4418" w:type="dxa"/>
          </w:tcPr>
          <w:p w14:paraId="437F7E4E" w14:textId="77777777" w:rsidR="004A1232" w:rsidRPr="002D67C7" w:rsidRDefault="004A1232" w:rsidP="002D67C7">
            <w:pPr>
              <w:autoSpaceDE/>
              <w:autoSpaceDN/>
              <w:ind w:left="5"/>
              <w:contextualSpacing/>
              <w:rPr>
                <w:bCs/>
                <w:sz w:val="28"/>
                <w:szCs w:val="28"/>
              </w:rPr>
            </w:pPr>
            <w:r w:rsidRPr="002D67C7">
              <w:rPr>
                <w:bCs/>
                <w:sz w:val="28"/>
                <w:szCs w:val="28"/>
              </w:rPr>
              <w:t>Проведение диагностических исследований в рамках идеи проекта, провести анализ и интерпретацию результатов;</w:t>
            </w:r>
          </w:p>
          <w:p w14:paraId="0D1D40D1" w14:textId="6597ED95" w:rsidR="004A1232" w:rsidRPr="002D67C7" w:rsidRDefault="002D67C7" w:rsidP="002D67C7">
            <w:pPr>
              <w:autoSpaceDE/>
              <w:autoSpaceDN/>
              <w:ind w:left="5"/>
              <w:contextualSpacing/>
              <w:rPr>
                <w:bCs/>
                <w:sz w:val="28"/>
                <w:szCs w:val="28"/>
              </w:rPr>
            </w:pPr>
            <w:r w:rsidRPr="002D67C7">
              <w:rPr>
                <w:bCs/>
                <w:sz w:val="28"/>
                <w:szCs w:val="28"/>
              </w:rPr>
              <w:t>Пополнение материально-технической базы.</w:t>
            </w:r>
          </w:p>
          <w:p w14:paraId="2A39ED9F" w14:textId="416BE928" w:rsidR="004A1232" w:rsidRPr="002D67C7" w:rsidRDefault="003E783F" w:rsidP="002D67C7">
            <w:pPr>
              <w:autoSpaceDE/>
              <w:autoSpaceDN/>
              <w:ind w:left="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коллективного</w:t>
            </w:r>
            <w:r w:rsidR="004A1232" w:rsidRPr="002D67C7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>а</w:t>
            </w:r>
            <w:r w:rsidR="004A1232" w:rsidRPr="002D67C7">
              <w:rPr>
                <w:bCs/>
                <w:sz w:val="28"/>
                <w:szCs w:val="28"/>
              </w:rPr>
              <w:t xml:space="preserve"> эф</w:t>
            </w:r>
            <w:r>
              <w:rPr>
                <w:bCs/>
                <w:sz w:val="28"/>
                <w:szCs w:val="28"/>
              </w:rPr>
              <w:t>фективности программы, рефлексии</w:t>
            </w:r>
            <w:r w:rsidR="004A1232" w:rsidRPr="002D67C7">
              <w:rPr>
                <w:bCs/>
                <w:sz w:val="28"/>
                <w:szCs w:val="28"/>
              </w:rPr>
              <w:t xml:space="preserve"> полученного опыта;</w:t>
            </w:r>
          </w:p>
          <w:p w14:paraId="7C6D208B" w14:textId="715F255B" w:rsidR="004A1232" w:rsidRDefault="004A1232" w:rsidP="003E783F">
            <w:pPr>
              <w:pStyle w:val="TableParagraph"/>
            </w:pPr>
            <w:r w:rsidRPr="00022519">
              <w:rPr>
                <w:bCs/>
                <w:sz w:val="28"/>
                <w:szCs w:val="28"/>
              </w:rPr>
              <w:t>О</w:t>
            </w:r>
            <w:r w:rsidR="003E783F">
              <w:rPr>
                <w:bCs/>
                <w:sz w:val="28"/>
                <w:szCs w:val="28"/>
              </w:rPr>
              <w:t xml:space="preserve">ценивание эффективности </w:t>
            </w:r>
            <w:r w:rsidRPr="00022519">
              <w:rPr>
                <w:bCs/>
                <w:sz w:val="28"/>
                <w:szCs w:val="28"/>
              </w:rPr>
              <w:t xml:space="preserve">инновационной программы, </w:t>
            </w:r>
            <w:r w:rsidR="003E783F">
              <w:rPr>
                <w:bCs/>
                <w:sz w:val="28"/>
                <w:szCs w:val="28"/>
              </w:rPr>
              <w:t>составление методических рекомендаций</w:t>
            </w:r>
            <w:r w:rsidRPr="00022519">
              <w:rPr>
                <w:bCs/>
                <w:sz w:val="28"/>
                <w:szCs w:val="28"/>
              </w:rPr>
              <w:t xml:space="preserve"> по реализации.</w:t>
            </w:r>
          </w:p>
        </w:tc>
      </w:tr>
    </w:tbl>
    <w:p w14:paraId="1461D2AE" w14:textId="77777777" w:rsidR="00CF30E7" w:rsidRDefault="00CF30E7">
      <w:pPr>
        <w:pStyle w:val="2"/>
        <w:spacing w:line="314" w:lineRule="exact"/>
      </w:pPr>
    </w:p>
    <w:p w14:paraId="07DC18A2" w14:textId="77777777" w:rsidR="00CF30E7" w:rsidRDefault="00CF30E7">
      <w:pPr>
        <w:pStyle w:val="2"/>
        <w:spacing w:line="314" w:lineRule="exact"/>
      </w:pPr>
    </w:p>
    <w:p w14:paraId="21A9B3E7" w14:textId="77777777" w:rsidR="00CF30E7" w:rsidRDefault="00CF30E7">
      <w:pPr>
        <w:pStyle w:val="2"/>
        <w:spacing w:line="314" w:lineRule="exact"/>
      </w:pPr>
    </w:p>
    <w:p w14:paraId="06676F7A" w14:textId="77777777" w:rsidR="00CF30E7" w:rsidRDefault="00CF30E7">
      <w:pPr>
        <w:pStyle w:val="2"/>
        <w:spacing w:line="314" w:lineRule="exact"/>
      </w:pPr>
    </w:p>
    <w:p w14:paraId="492C4488" w14:textId="77777777" w:rsidR="00CF30E7" w:rsidRDefault="00CF30E7">
      <w:pPr>
        <w:pStyle w:val="2"/>
        <w:spacing w:line="314" w:lineRule="exact"/>
      </w:pPr>
    </w:p>
    <w:p w14:paraId="424DEB80" w14:textId="77777777" w:rsidR="00CF30E7" w:rsidRDefault="00CF30E7">
      <w:pPr>
        <w:pStyle w:val="2"/>
        <w:spacing w:line="314" w:lineRule="exact"/>
      </w:pPr>
    </w:p>
    <w:p w14:paraId="42505C06" w14:textId="77777777" w:rsidR="00CF30E7" w:rsidRDefault="00CF30E7">
      <w:pPr>
        <w:pStyle w:val="2"/>
        <w:spacing w:line="314" w:lineRule="exact"/>
      </w:pPr>
    </w:p>
    <w:p w14:paraId="1FE739CF" w14:textId="77777777" w:rsidR="00CF30E7" w:rsidRDefault="00CF30E7">
      <w:pPr>
        <w:pStyle w:val="2"/>
        <w:spacing w:line="314" w:lineRule="exact"/>
      </w:pPr>
    </w:p>
    <w:p w14:paraId="04A175B2" w14:textId="77777777" w:rsidR="00CF30E7" w:rsidRDefault="00CF30E7">
      <w:pPr>
        <w:pStyle w:val="2"/>
        <w:spacing w:line="314" w:lineRule="exact"/>
      </w:pPr>
    </w:p>
    <w:p w14:paraId="412CE9AF" w14:textId="77777777" w:rsidR="00CF30E7" w:rsidRDefault="00CF30E7">
      <w:pPr>
        <w:pStyle w:val="2"/>
        <w:spacing w:line="314" w:lineRule="exact"/>
      </w:pPr>
    </w:p>
    <w:p w14:paraId="730DA501" w14:textId="77777777" w:rsidR="00CF30E7" w:rsidRDefault="00CF30E7">
      <w:pPr>
        <w:pStyle w:val="2"/>
        <w:spacing w:line="314" w:lineRule="exact"/>
      </w:pPr>
    </w:p>
    <w:p w14:paraId="6D800DAC" w14:textId="77777777" w:rsidR="00CF30E7" w:rsidRDefault="00CF30E7">
      <w:pPr>
        <w:pStyle w:val="2"/>
        <w:spacing w:line="314" w:lineRule="exact"/>
      </w:pPr>
    </w:p>
    <w:p w14:paraId="1FB337B5" w14:textId="0B6028FB" w:rsidR="00D169E8" w:rsidRDefault="009B5C64">
      <w:pPr>
        <w:pStyle w:val="2"/>
        <w:spacing w:line="314" w:lineRule="exact"/>
        <w:rPr>
          <w:position w:val="10"/>
          <w:sz w:val="18"/>
        </w:rPr>
      </w:pPr>
      <w:r>
        <w:lastRenderedPageBreak/>
        <w:t>План работы краевой инновационной площадки на 2019 год</w:t>
      </w:r>
      <w:proofErr w:type="gramStart"/>
      <w:r>
        <w:rPr>
          <w:position w:val="10"/>
          <w:sz w:val="18"/>
        </w:rPr>
        <w:t>1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"/>
        <w:gridCol w:w="3970"/>
        <w:gridCol w:w="1786"/>
        <w:gridCol w:w="3227"/>
      </w:tblGrid>
      <w:tr w:rsidR="004A1232" w:rsidRPr="00147B96" w14:paraId="42E5E4D2" w14:textId="77777777" w:rsidTr="004A1232">
        <w:tc>
          <w:tcPr>
            <w:tcW w:w="651" w:type="dxa"/>
          </w:tcPr>
          <w:p w14:paraId="68548323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14:paraId="0D37D15A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786" w:type="dxa"/>
          </w:tcPr>
          <w:p w14:paraId="316711EF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Сроки</w:t>
            </w:r>
          </w:p>
        </w:tc>
        <w:tc>
          <w:tcPr>
            <w:tcW w:w="3227" w:type="dxa"/>
          </w:tcPr>
          <w:p w14:paraId="5A27C60E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Ожидаемый результат</w:t>
            </w:r>
          </w:p>
        </w:tc>
      </w:tr>
      <w:tr w:rsidR="004A1232" w:rsidRPr="00147B96" w14:paraId="6B81A245" w14:textId="77777777" w:rsidTr="004A1232">
        <w:tc>
          <w:tcPr>
            <w:tcW w:w="9634" w:type="dxa"/>
            <w:gridSpan w:val="4"/>
          </w:tcPr>
          <w:p w14:paraId="08882F0C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Диагностическая деятельность</w:t>
            </w:r>
            <w:r w:rsidRPr="00F7602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A1232" w14:paraId="3F7E6932" w14:textId="77777777" w:rsidTr="004A1232">
        <w:trPr>
          <w:trHeight w:val="2874"/>
        </w:trPr>
        <w:tc>
          <w:tcPr>
            <w:tcW w:w="651" w:type="dxa"/>
          </w:tcPr>
          <w:p w14:paraId="673B12C5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604C0A5F" w14:textId="7321C213" w:rsidR="004A1232" w:rsidRPr="005671D8" w:rsidRDefault="005671D8" w:rsidP="002C123C">
            <w:pPr>
              <w:rPr>
                <w:rFonts w:eastAsia="Calibri"/>
                <w:sz w:val="28"/>
                <w:szCs w:val="28"/>
              </w:rPr>
            </w:pPr>
            <w:r w:rsidRPr="005671D8">
              <w:rPr>
                <w:rFonts w:eastAsia="Calibri"/>
                <w:sz w:val="28"/>
                <w:szCs w:val="28"/>
              </w:rPr>
              <w:t>Психологическая диагностика динамики овладения ИКТ педагогами лицея</w:t>
            </w:r>
          </w:p>
        </w:tc>
        <w:tc>
          <w:tcPr>
            <w:tcW w:w="1786" w:type="dxa"/>
          </w:tcPr>
          <w:p w14:paraId="6036D38C" w14:textId="076FE081" w:rsidR="004A1232" w:rsidRPr="005671D8" w:rsidRDefault="005671D8" w:rsidP="002C123C">
            <w:pPr>
              <w:jc w:val="center"/>
              <w:rPr>
                <w:sz w:val="28"/>
                <w:szCs w:val="28"/>
              </w:rPr>
            </w:pPr>
            <w:r w:rsidRPr="005671D8">
              <w:rPr>
                <w:sz w:val="28"/>
                <w:szCs w:val="28"/>
              </w:rPr>
              <w:t>Май</w:t>
            </w:r>
          </w:p>
        </w:tc>
        <w:tc>
          <w:tcPr>
            <w:tcW w:w="3227" w:type="dxa"/>
            <w:vMerge w:val="restart"/>
          </w:tcPr>
          <w:p w14:paraId="325E976C" w14:textId="77777777" w:rsidR="004A1232" w:rsidRPr="005671D8" w:rsidRDefault="004A1232" w:rsidP="004A123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5671D8">
              <w:rPr>
                <w:rFonts w:eastAsia="Calibri"/>
                <w:sz w:val="28"/>
                <w:szCs w:val="28"/>
              </w:rPr>
              <w:t>Ознакомление коллектива с результатами исследований, определение проблем, причинно-следственных связей и перспектив совместной деятельности по решению данной проблемы.</w:t>
            </w:r>
          </w:p>
          <w:p w14:paraId="4EA8DEF6" w14:textId="711F52BA" w:rsidR="004A1232" w:rsidRPr="005671D8" w:rsidRDefault="004A1232" w:rsidP="005671D8">
            <w:pPr>
              <w:rPr>
                <w:sz w:val="28"/>
                <w:szCs w:val="28"/>
              </w:rPr>
            </w:pPr>
            <w:r w:rsidRPr="005671D8">
              <w:rPr>
                <w:rFonts w:eastAsia="Calibri"/>
                <w:sz w:val="28"/>
                <w:szCs w:val="28"/>
              </w:rPr>
              <w:t>Внесение корректив в первичную модель-проекта инновационной деятельности</w:t>
            </w:r>
            <w:r w:rsidRPr="005671D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71D8" w14:paraId="35A96B14" w14:textId="77777777" w:rsidTr="004A1232">
        <w:trPr>
          <w:trHeight w:val="2874"/>
        </w:trPr>
        <w:tc>
          <w:tcPr>
            <w:tcW w:w="651" w:type="dxa"/>
          </w:tcPr>
          <w:p w14:paraId="164C696A" w14:textId="77777777" w:rsidR="005671D8" w:rsidRPr="00F76022" w:rsidRDefault="005671D8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0C74B24C" w14:textId="18E22521" w:rsidR="005671D8" w:rsidRPr="005671D8" w:rsidRDefault="005671D8" w:rsidP="002C12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Психологическая диагностика изменений </w:t>
            </w:r>
            <w:r w:rsidR="0012297F">
              <w:rPr>
                <w:rFonts w:eastAsia="Calibri"/>
                <w:sz w:val="28"/>
                <w:szCs w:val="28"/>
              </w:rPr>
              <w:t>в мотивационной и личн</w:t>
            </w:r>
            <w:r w:rsidR="00403E93">
              <w:rPr>
                <w:rFonts w:eastAsia="Calibri"/>
                <w:sz w:val="28"/>
                <w:szCs w:val="28"/>
              </w:rPr>
              <w:t>о</w:t>
            </w:r>
            <w:r w:rsidR="0012297F">
              <w:rPr>
                <w:rFonts w:eastAsia="Calibri"/>
                <w:sz w:val="28"/>
                <w:szCs w:val="28"/>
              </w:rPr>
              <w:t>стной</w:t>
            </w:r>
            <w:r w:rsidR="00403E93">
              <w:rPr>
                <w:rFonts w:eastAsia="Calibri"/>
                <w:sz w:val="28"/>
                <w:szCs w:val="28"/>
              </w:rPr>
              <w:t xml:space="preserve"> сфере педагогов.</w:t>
            </w:r>
          </w:p>
        </w:tc>
        <w:tc>
          <w:tcPr>
            <w:tcW w:w="1786" w:type="dxa"/>
          </w:tcPr>
          <w:p w14:paraId="73E8B638" w14:textId="7471F404" w:rsidR="005671D8" w:rsidRPr="005671D8" w:rsidRDefault="00403E93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27" w:type="dxa"/>
            <w:vMerge/>
          </w:tcPr>
          <w:p w14:paraId="41A36D6B" w14:textId="77777777" w:rsidR="005671D8" w:rsidRPr="005671D8" w:rsidRDefault="005671D8" w:rsidP="004A123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A1232" w14:paraId="660659A2" w14:textId="77777777" w:rsidTr="004A1232">
        <w:tc>
          <w:tcPr>
            <w:tcW w:w="651" w:type="dxa"/>
          </w:tcPr>
          <w:p w14:paraId="6F96773B" w14:textId="77777777" w:rsidR="004A123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  <w:p w14:paraId="7A690AFD" w14:textId="77777777" w:rsidR="004A1232" w:rsidRPr="00A7479A" w:rsidRDefault="004A1232" w:rsidP="002C123C"/>
          <w:p w14:paraId="2AD79628" w14:textId="77777777" w:rsidR="004A1232" w:rsidRPr="00A7479A" w:rsidRDefault="004A1232" w:rsidP="002C123C"/>
          <w:p w14:paraId="2BA834F4" w14:textId="77777777" w:rsidR="004A1232" w:rsidRPr="00A7479A" w:rsidRDefault="004A1232" w:rsidP="002C123C"/>
          <w:p w14:paraId="6F0445DC" w14:textId="77777777" w:rsidR="004A1232" w:rsidRPr="00A7479A" w:rsidRDefault="004A1232" w:rsidP="002C123C"/>
          <w:p w14:paraId="4A5E273F" w14:textId="77777777" w:rsidR="004A1232" w:rsidRDefault="004A1232" w:rsidP="002C123C"/>
          <w:p w14:paraId="19146D30" w14:textId="77777777" w:rsidR="004A1232" w:rsidRPr="00A7479A" w:rsidRDefault="004A1232" w:rsidP="002C123C"/>
        </w:tc>
        <w:tc>
          <w:tcPr>
            <w:tcW w:w="3970" w:type="dxa"/>
          </w:tcPr>
          <w:p w14:paraId="3FAD80FC" w14:textId="77777777" w:rsidR="004A1232" w:rsidRPr="001E5AD0" w:rsidRDefault="004A1232" w:rsidP="002C123C">
            <w:pPr>
              <w:rPr>
                <w:sz w:val="28"/>
                <w:szCs w:val="28"/>
              </w:rPr>
            </w:pPr>
            <w:r w:rsidRPr="001E5AD0">
              <w:rPr>
                <w:rFonts w:eastAsia="Calibri"/>
                <w:sz w:val="28"/>
                <w:szCs w:val="28"/>
              </w:rPr>
              <w:t>Проведение диагностических исследований; обработка, анализ и интерпретация полученных результатов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14:paraId="7E3A2660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  <w:vMerge/>
          </w:tcPr>
          <w:p w14:paraId="17DF211F" w14:textId="77777777" w:rsidR="004A1232" w:rsidRPr="00022519" w:rsidRDefault="004A1232" w:rsidP="002C123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A1232" w14:paraId="706BB82F" w14:textId="77777777" w:rsidTr="004A1232">
        <w:tc>
          <w:tcPr>
            <w:tcW w:w="651" w:type="dxa"/>
          </w:tcPr>
          <w:p w14:paraId="1CA97E9C" w14:textId="77777777" w:rsidR="004A123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D6AE996" w14:textId="03100B7D" w:rsidR="004A1232" w:rsidRPr="001E5AD0" w:rsidRDefault="002D67C7" w:rsidP="002C12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</w:t>
            </w:r>
            <w:r w:rsidR="004A1232">
              <w:rPr>
                <w:rFonts w:eastAsia="Calibri"/>
                <w:sz w:val="28"/>
                <w:szCs w:val="28"/>
              </w:rPr>
              <w:t xml:space="preserve"> пакета психодиагностических методик для определения готовности обучающихся к выбору </w:t>
            </w:r>
            <w:r>
              <w:rPr>
                <w:rFonts w:eastAsia="Calibri"/>
                <w:sz w:val="28"/>
                <w:szCs w:val="28"/>
              </w:rPr>
              <w:t xml:space="preserve"> и построению </w:t>
            </w:r>
            <w:r w:rsidR="004A1232">
              <w:rPr>
                <w:rFonts w:eastAsia="Calibri"/>
                <w:sz w:val="28"/>
                <w:szCs w:val="28"/>
              </w:rPr>
              <w:t>личной профессиональной перспективы</w:t>
            </w:r>
          </w:p>
        </w:tc>
        <w:tc>
          <w:tcPr>
            <w:tcW w:w="1786" w:type="dxa"/>
          </w:tcPr>
          <w:p w14:paraId="798FDAD5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27" w:type="dxa"/>
          </w:tcPr>
          <w:p w14:paraId="1ECB1830" w14:textId="0ED2AC34" w:rsidR="004A1232" w:rsidRPr="00022519" w:rsidRDefault="004A1232" w:rsidP="002C123C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Пакет психодиагностических методик для выявления готовности к выбору и построению личной профессиональ</w:t>
            </w:r>
            <w:r w:rsidR="002D67C7">
              <w:rPr>
                <w:rFonts w:eastAsia="Calibri"/>
                <w:sz w:val="28"/>
                <w:szCs w:val="28"/>
              </w:rPr>
              <w:t>ной перспективы обучающихся 8-9</w:t>
            </w:r>
            <w:r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</w:tr>
      <w:tr w:rsidR="004A1232" w14:paraId="26C71AC0" w14:textId="77777777" w:rsidTr="004A1232">
        <w:tc>
          <w:tcPr>
            <w:tcW w:w="651" w:type="dxa"/>
          </w:tcPr>
          <w:p w14:paraId="3F3BD1A3" w14:textId="77777777" w:rsidR="004A123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00869D49" w14:textId="225E90C1" w:rsidR="004A1232" w:rsidRPr="004A1232" w:rsidRDefault="004A1232" w:rsidP="004A12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4A1232">
              <w:rPr>
                <w:rFonts w:eastAsia="Calibri"/>
                <w:sz w:val="28"/>
                <w:szCs w:val="28"/>
              </w:rPr>
              <w:t>ценивание эффективности инновационной программы;</w:t>
            </w:r>
          </w:p>
          <w:p w14:paraId="74E6206B" w14:textId="38C77AB6" w:rsidR="004A1232" w:rsidRDefault="004A1232" w:rsidP="004A12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4A1232">
              <w:rPr>
                <w:rFonts w:eastAsia="Calibri"/>
                <w:sz w:val="28"/>
                <w:szCs w:val="28"/>
              </w:rPr>
              <w:t>бобщение и презентация опыта инновационной деятельности.</w:t>
            </w:r>
          </w:p>
        </w:tc>
        <w:tc>
          <w:tcPr>
            <w:tcW w:w="1786" w:type="dxa"/>
          </w:tcPr>
          <w:p w14:paraId="3B76B0A4" w14:textId="1475020E" w:rsidR="004A123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3227" w:type="dxa"/>
          </w:tcPr>
          <w:p w14:paraId="6C492CAC" w14:textId="1B04C4D2" w:rsidR="004A1232" w:rsidRPr="004A1232" w:rsidRDefault="004A1232" w:rsidP="004A1232">
            <w:pPr>
              <w:contextualSpacing/>
              <w:rPr>
                <w:rFonts w:eastAsia="Calibri"/>
                <w:sz w:val="28"/>
                <w:szCs w:val="28"/>
              </w:rPr>
            </w:pPr>
            <w:r w:rsidRPr="004A1232">
              <w:rPr>
                <w:rFonts w:eastAsia="Calibri"/>
                <w:sz w:val="28"/>
                <w:szCs w:val="28"/>
              </w:rPr>
              <w:t>Проведение научно-практической конференции (семинара) о реализации инновационной программы.</w:t>
            </w:r>
          </w:p>
          <w:p w14:paraId="53636283" w14:textId="35B91F7C" w:rsidR="004A1232" w:rsidRDefault="004A1232" w:rsidP="004A1232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4A1232">
              <w:rPr>
                <w:rFonts w:eastAsia="Calibri"/>
                <w:sz w:val="28"/>
                <w:szCs w:val="28"/>
              </w:rPr>
              <w:t>Оформление тематических папок, методических рекомендаций.</w:t>
            </w:r>
          </w:p>
        </w:tc>
      </w:tr>
      <w:tr w:rsidR="004A1232" w14:paraId="0C398FD1" w14:textId="77777777" w:rsidTr="004A1232">
        <w:tc>
          <w:tcPr>
            <w:tcW w:w="9634" w:type="dxa"/>
            <w:gridSpan w:val="4"/>
          </w:tcPr>
          <w:p w14:paraId="13BB1C4E" w14:textId="77777777" w:rsidR="004A1232" w:rsidRPr="00F76022" w:rsidRDefault="004A1232" w:rsidP="002C123C">
            <w:pPr>
              <w:pStyle w:val="a4"/>
              <w:ind w:left="397"/>
              <w:jc w:val="center"/>
              <w:rPr>
                <w:sz w:val="28"/>
                <w:szCs w:val="28"/>
              </w:rPr>
            </w:pPr>
            <w:r w:rsidRPr="001E5AD0">
              <w:rPr>
                <w:sz w:val="28"/>
                <w:szCs w:val="28"/>
              </w:rPr>
              <w:lastRenderedPageBreak/>
              <w:t>Теоретическая деятельность</w:t>
            </w:r>
            <w:r w:rsidRPr="001E5AD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A1232" w14:paraId="4F1C0C6A" w14:textId="77777777" w:rsidTr="004A1232">
        <w:tc>
          <w:tcPr>
            <w:tcW w:w="651" w:type="dxa"/>
          </w:tcPr>
          <w:p w14:paraId="560A2978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5EE5B63C" w14:textId="77777777" w:rsidR="004A1232" w:rsidRPr="00F76022" w:rsidRDefault="004A1232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педагогов в области проектной и исследовательской деятельности</w:t>
            </w:r>
            <w:r w:rsidRPr="00F76022"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14:paraId="2D8D0D3D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</w:tcPr>
          <w:p w14:paraId="1741B727" w14:textId="77777777" w:rsidR="004A1232" w:rsidRPr="00F76022" w:rsidRDefault="004A1232" w:rsidP="004A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распространение полученного опыта в рамках данного года реализации КИП.  </w:t>
            </w:r>
          </w:p>
        </w:tc>
      </w:tr>
      <w:tr w:rsidR="004A1232" w14:paraId="7D066F01" w14:textId="77777777" w:rsidTr="004A1232">
        <w:tc>
          <w:tcPr>
            <w:tcW w:w="9634" w:type="dxa"/>
            <w:gridSpan w:val="4"/>
          </w:tcPr>
          <w:p w14:paraId="02150FA9" w14:textId="77777777" w:rsidR="004A1232" w:rsidRPr="00F76022" w:rsidRDefault="004A1232" w:rsidP="002C123C">
            <w:pPr>
              <w:pStyle w:val="a4"/>
              <w:ind w:left="397"/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Практическая деятельность</w:t>
            </w:r>
            <w:r w:rsidRPr="00F76022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4A1232" w14:paraId="16F61F7F" w14:textId="77777777" w:rsidTr="004A1232">
        <w:tc>
          <w:tcPr>
            <w:tcW w:w="651" w:type="dxa"/>
          </w:tcPr>
          <w:p w14:paraId="7ADD646F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1A62FCD3" w14:textId="77777777" w:rsidR="004A1232" w:rsidRPr="00F76022" w:rsidRDefault="004A1232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7D87">
              <w:rPr>
                <w:sz w:val="28"/>
                <w:szCs w:val="28"/>
              </w:rPr>
              <w:t>своение эффективных образовательных технологий с направленностью на развитие</w:t>
            </w:r>
            <w:r>
              <w:rPr>
                <w:sz w:val="28"/>
                <w:szCs w:val="28"/>
              </w:rPr>
              <w:t xml:space="preserve"> ключевых компетентностей обуча</w:t>
            </w:r>
            <w:r w:rsidRPr="00E17D87">
              <w:rPr>
                <w:sz w:val="28"/>
                <w:szCs w:val="28"/>
              </w:rPr>
              <w:t>ющихся</w:t>
            </w:r>
            <w:r>
              <w:rPr>
                <w:sz w:val="28"/>
                <w:szCs w:val="28"/>
              </w:rPr>
              <w:t xml:space="preserve"> и педагогов в области проектной и учебно-исследовательской деятельности.</w:t>
            </w:r>
          </w:p>
        </w:tc>
        <w:tc>
          <w:tcPr>
            <w:tcW w:w="1786" w:type="dxa"/>
          </w:tcPr>
          <w:p w14:paraId="6289DFED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</w:tcPr>
          <w:p w14:paraId="334B3F29" w14:textId="0E3E8AE9" w:rsidR="004A1232" w:rsidRDefault="00A34C47" w:rsidP="004A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A1232">
              <w:rPr>
                <w:sz w:val="28"/>
                <w:szCs w:val="28"/>
              </w:rPr>
              <w:t>ормирован</w:t>
            </w:r>
            <w:r>
              <w:rPr>
                <w:sz w:val="28"/>
                <w:szCs w:val="28"/>
              </w:rPr>
              <w:t>ие</w:t>
            </w:r>
            <w:r w:rsidR="004A1232">
              <w:rPr>
                <w:sz w:val="28"/>
                <w:szCs w:val="28"/>
              </w:rPr>
              <w:t xml:space="preserve"> профессиональных компетенций в области проектной и </w:t>
            </w:r>
            <w:r w:rsidR="002808CB">
              <w:rPr>
                <w:sz w:val="28"/>
                <w:szCs w:val="28"/>
              </w:rPr>
              <w:t>исследовательской деятельности</w:t>
            </w:r>
            <w:r w:rsidR="004A1232">
              <w:rPr>
                <w:sz w:val="28"/>
                <w:szCs w:val="28"/>
              </w:rPr>
              <w:t xml:space="preserve">. </w:t>
            </w:r>
          </w:p>
          <w:p w14:paraId="68C2DF1C" w14:textId="77777777" w:rsidR="004A1232" w:rsidRPr="00F76022" w:rsidRDefault="004A1232" w:rsidP="004A1232">
            <w:pPr>
              <w:rPr>
                <w:sz w:val="28"/>
                <w:szCs w:val="28"/>
              </w:rPr>
            </w:pPr>
            <w:r w:rsidRPr="0023147C">
              <w:rPr>
                <w:rFonts w:eastAsia="Calibri"/>
                <w:sz w:val="28"/>
                <w:szCs w:val="28"/>
              </w:rPr>
              <w:t>Повышение мотивации учащихся</w:t>
            </w:r>
            <w:r>
              <w:rPr>
                <w:rFonts w:eastAsia="Calibri"/>
                <w:sz w:val="28"/>
                <w:szCs w:val="28"/>
              </w:rPr>
              <w:t xml:space="preserve"> к учению.</w:t>
            </w:r>
          </w:p>
        </w:tc>
      </w:tr>
      <w:tr w:rsidR="004A1232" w14:paraId="2F5AC841" w14:textId="77777777" w:rsidTr="004A1232">
        <w:tc>
          <w:tcPr>
            <w:tcW w:w="651" w:type="dxa"/>
          </w:tcPr>
          <w:p w14:paraId="7B231B4F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0CDB8D2E" w14:textId="77777777" w:rsidR="004A1232" w:rsidRPr="00F76022" w:rsidRDefault="004A1232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17D87">
              <w:rPr>
                <w:sz w:val="28"/>
                <w:szCs w:val="28"/>
              </w:rPr>
              <w:t>онтроль реализации инновационной пр</w:t>
            </w:r>
            <w:r>
              <w:rPr>
                <w:sz w:val="28"/>
                <w:szCs w:val="28"/>
              </w:rPr>
              <w:t>ограммы, коррекция запланирован</w:t>
            </w:r>
            <w:r w:rsidRPr="00E17D87">
              <w:rPr>
                <w:sz w:val="28"/>
                <w:szCs w:val="28"/>
              </w:rPr>
              <w:t>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14:paraId="5DC3CB57" w14:textId="77777777" w:rsidR="004A123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</w:tcPr>
          <w:p w14:paraId="15958C49" w14:textId="141DB826" w:rsidR="004A1232" w:rsidRPr="00556B89" w:rsidRDefault="004A1232" w:rsidP="004A1232">
            <w:pPr>
              <w:rPr>
                <w:sz w:val="28"/>
                <w:szCs w:val="28"/>
              </w:rPr>
            </w:pPr>
            <w:r w:rsidRPr="00556B89">
              <w:rPr>
                <w:sz w:val="28"/>
                <w:szCs w:val="28"/>
              </w:rPr>
              <w:t xml:space="preserve">Осуществление предварительного контроля, определение готовности </w:t>
            </w:r>
            <w:r w:rsidR="00A34C47" w:rsidRPr="00556B89">
              <w:rPr>
                <w:sz w:val="28"/>
                <w:szCs w:val="28"/>
              </w:rPr>
              <w:t xml:space="preserve">вновь прибывших педагогов </w:t>
            </w:r>
            <w:r w:rsidRPr="00556B89">
              <w:rPr>
                <w:sz w:val="28"/>
                <w:szCs w:val="28"/>
              </w:rPr>
              <w:t xml:space="preserve">к реализации запланированных мероприятий. </w:t>
            </w:r>
          </w:p>
          <w:p w14:paraId="3B5CBA33" w14:textId="67DC9D90" w:rsidR="004A1232" w:rsidRPr="00556B89" w:rsidRDefault="004A1232" w:rsidP="004A1232">
            <w:pPr>
              <w:rPr>
                <w:sz w:val="28"/>
                <w:szCs w:val="28"/>
              </w:rPr>
            </w:pPr>
            <w:r w:rsidRPr="00556B89">
              <w:rPr>
                <w:sz w:val="28"/>
                <w:szCs w:val="28"/>
              </w:rPr>
              <w:t>В случае несоответствия, повышение готовности исполнителей.</w:t>
            </w:r>
          </w:p>
          <w:p w14:paraId="6F5FF816" w14:textId="77777777" w:rsidR="004A1232" w:rsidRPr="00556B89" w:rsidRDefault="004A1232" w:rsidP="004A1232">
            <w:pPr>
              <w:rPr>
                <w:sz w:val="28"/>
                <w:szCs w:val="28"/>
              </w:rPr>
            </w:pPr>
            <w:r w:rsidRPr="00556B89">
              <w:rPr>
                <w:sz w:val="28"/>
                <w:szCs w:val="28"/>
              </w:rPr>
              <w:t>В течение реализации программы, осуществление направляющего контроля, управление реализацией стратегии с учетом неожиданных изменений.</w:t>
            </w:r>
          </w:p>
          <w:p w14:paraId="28702573" w14:textId="77777777" w:rsidR="00556B89" w:rsidRPr="00556B89" w:rsidRDefault="00556B89" w:rsidP="004A1232">
            <w:pPr>
              <w:rPr>
                <w:sz w:val="28"/>
                <w:szCs w:val="28"/>
              </w:rPr>
            </w:pPr>
            <w:r w:rsidRPr="00556B89">
              <w:rPr>
                <w:sz w:val="28"/>
                <w:szCs w:val="28"/>
              </w:rPr>
              <w:t>Осуществление итогового контроля</w:t>
            </w:r>
            <w:r w:rsidR="004A1232" w:rsidRPr="00556B89">
              <w:rPr>
                <w:sz w:val="28"/>
                <w:szCs w:val="28"/>
              </w:rPr>
              <w:t xml:space="preserve"> по полученным результатам. </w:t>
            </w:r>
          </w:p>
          <w:p w14:paraId="4FBD61B9" w14:textId="51E23402" w:rsidR="004A1232" w:rsidRPr="00556B89" w:rsidRDefault="00556B89" w:rsidP="00556B89">
            <w:pPr>
              <w:rPr>
                <w:sz w:val="28"/>
                <w:szCs w:val="28"/>
              </w:rPr>
            </w:pPr>
            <w:r w:rsidRPr="00556B89">
              <w:rPr>
                <w:sz w:val="28"/>
                <w:szCs w:val="28"/>
              </w:rPr>
              <w:t>Оценивание</w:t>
            </w:r>
            <w:r w:rsidR="004A1232" w:rsidRPr="00556B89">
              <w:rPr>
                <w:sz w:val="28"/>
                <w:szCs w:val="28"/>
              </w:rPr>
              <w:t xml:space="preserve"> и анализ эффективности достижения намеченных ориентиров.</w:t>
            </w:r>
          </w:p>
        </w:tc>
      </w:tr>
      <w:tr w:rsidR="004A1232" w14:paraId="2DEE2B53" w14:textId="77777777" w:rsidTr="004A1232">
        <w:tc>
          <w:tcPr>
            <w:tcW w:w="651" w:type="dxa"/>
          </w:tcPr>
          <w:p w14:paraId="3A89095B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638B277" w14:textId="7A2D55BA" w:rsidR="004A1232" w:rsidRPr="00F76022" w:rsidRDefault="00A34C47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1232">
              <w:rPr>
                <w:sz w:val="28"/>
                <w:szCs w:val="28"/>
              </w:rPr>
              <w:t>пределения индивидуального профиля обучения для выпускников 9-х классов</w:t>
            </w:r>
          </w:p>
        </w:tc>
        <w:tc>
          <w:tcPr>
            <w:tcW w:w="1786" w:type="dxa"/>
          </w:tcPr>
          <w:p w14:paraId="382340DE" w14:textId="77777777" w:rsidR="004A123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27" w:type="dxa"/>
          </w:tcPr>
          <w:p w14:paraId="3B7C62FC" w14:textId="31E5BDD2" w:rsidR="004A1232" w:rsidRPr="00F76022" w:rsidRDefault="00A34C47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</w:t>
            </w:r>
            <w:r w:rsidR="004A1232">
              <w:rPr>
                <w:sz w:val="28"/>
                <w:szCs w:val="28"/>
              </w:rPr>
              <w:t xml:space="preserve">егламента определения индивидуального профиля обучения для </w:t>
            </w:r>
            <w:r w:rsidR="004A1232">
              <w:rPr>
                <w:sz w:val="28"/>
                <w:szCs w:val="28"/>
              </w:rPr>
              <w:lastRenderedPageBreak/>
              <w:t>выпускников 9-х классов</w:t>
            </w:r>
          </w:p>
        </w:tc>
      </w:tr>
      <w:tr w:rsidR="004A1232" w14:paraId="2C568836" w14:textId="77777777" w:rsidTr="004A1232">
        <w:tc>
          <w:tcPr>
            <w:tcW w:w="9634" w:type="dxa"/>
            <w:gridSpan w:val="4"/>
          </w:tcPr>
          <w:p w14:paraId="2500D776" w14:textId="77777777" w:rsidR="004A1232" w:rsidRPr="00F76022" w:rsidRDefault="004A1232" w:rsidP="002C123C">
            <w:pPr>
              <w:pStyle w:val="a4"/>
              <w:ind w:left="397"/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lastRenderedPageBreak/>
              <w:t>Методическая деятельность</w:t>
            </w:r>
            <w:r w:rsidRPr="00F76022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4A1232" w14:paraId="67B63647" w14:textId="77777777" w:rsidTr="004A1232">
        <w:tc>
          <w:tcPr>
            <w:tcW w:w="651" w:type="dxa"/>
          </w:tcPr>
          <w:p w14:paraId="3B959C50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759A6F6B" w14:textId="77777777" w:rsidR="004A1232" w:rsidRPr="00F76022" w:rsidRDefault="004A1232" w:rsidP="002C123C">
            <w:pPr>
              <w:rPr>
                <w:sz w:val="28"/>
                <w:szCs w:val="28"/>
              </w:rPr>
            </w:pPr>
            <w:r w:rsidRPr="00D164C1">
              <w:rPr>
                <w:rFonts w:eastAsia="Calibri"/>
                <w:sz w:val="28"/>
                <w:szCs w:val="28"/>
              </w:rPr>
              <w:t>Проведение обучающих семинаров с учителями</w:t>
            </w:r>
            <w:r>
              <w:rPr>
                <w:rFonts w:eastAsia="Calibri"/>
                <w:sz w:val="28"/>
                <w:szCs w:val="28"/>
              </w:rPr>
              <w:t xml:space="preserve"> лицея </w:t>
            </w:r>
          </w:p>
        </w:tc>
        <w:tc>
          <w:tcPr>
            <w:tcW w:w="1786" w:type="dxa"/>
          </w:tcPr>
          <w:p w14:paraId="40B14B37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август</w:t>
            </w:r>
          </w:p>
        </w:tc>
        <w:tc>
          <w:tcPr>
            <w:tcW w:w="3227" w:type="dxa"/>
            <w:vMerge w:val="restart"/>
          </w:tcPr>
          <w:p w14:paraId="6C9F53D2" w14:textId="77777777" w:rsidR="004A1232" w:rsidRDefault="004A1232" w:rsidP="004A1232">
            <w:pPr>
              <w:rPr>
                <w:rFonts w:eastAsia="Calibri"/>
                <w:sz w:val="28"/>
                <w:szCs w:val="28"/>
              </w:rPr>
            </w:pPr>
            <w:r w:rsidRPr="00D164C1">
              <w:rPr>
                <w:rFonts w:eastAsia="Calibri"/>
                <w:sz w:val="28"/>
                <w:szCs w:val="28"/>
              </w:rPr>
              <w:t>Повышение</w:t>
            </w:r>
          </w:p>
          <w:p w14:paraId="375F8D23" w14:textId="77777777" w:rsidR="004A1232" w:rsidRDefault="004A1232" w:rsidP="004A1232">
            <w:pPr>
              <w:rPr>
                <w:rFonts w:eastAsia="Calibri"/>
                <w:sz w:val="28"/>
                <w:szCs w:val="28"/>
              </w:rPr>
            </w:pPr>
            <w:r w:rsidRPr="00D164C1">
              <w:rPr>
                <w:rFonts w:eastAsia="Calibri"/>
                <w:sz w:val="28"/>
                <w:szCs w:val="28"/>
              </w:rPr>
              <w:t>компетенций педагогов</w:t>
            </w:r>
            <w:r>
              <w:rPr>
                <w:rFonts w:eastAsia="Calibri"/>
                <w:sz w:val="28"/>
                <w:szCs w:val="28"/>
              </w:rPr>
              <w:t xml:space="preserve"> в области проектной и исследовательской деятельности</w:t>
            </w:r>
          </w:p>
        </w:tc>
      </w:tr>
      <w:tr w:rsidR="004A1232" w14:paraId="50269B98" w14:textId="77777777" w:rsidTr="004A1232">
        <w:tc>
          <w:tcPr>
            <w:tcW w:w="651" w:type="dxa"/>
          </w:tcPr>
          <w:p w14:paraId="544D3555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103DB2A" w14:textId="77777777" w:rsidR="004A1232" w:rsidRPr="00D164C1" w:rsidRDefault="004A1232" w:rsidP="002C123C">
            <w:pPr>
              <w:rPr>
                <w:rFonts w:eastAsia="Calibri"/>
                <w:sz w:val="28"/>
                <w:szCs w:val="28"/>
              </w:rPr>
            </w:pPr>
            <w:r w:rsidRPr="00D164C1">
              <w:rPr>
                <w:rFonts w:eastAsia="Calibri"/>
                <w:sz w:val="28"/>
                <w:szCs w:val="28"/>
              </w:rPr>
              <w:t>Проведение индивидуальных консультаций для учителей</w:t>
            </w:r>
            <w:r>
              <w:rPr>
                <w:rFonts w:eastAsia="Calibri"/>
                <w:sz w:val="28"/>
                <w:szCs w:val="28"/>
              </w:rPr>
              <w:t xml:space="preserve"> лицея</w:t>
            </w:r>
          </w:p>
        </w:tc>
        <w:tc>
          <w:tcPr>
            <w:tcW w:w="1786" w:type="dxa"/>
          </w:tcPr>
          <w:p w14:paraId="7BFBB990" w14:textId="77777777" w:rsidR="004A123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  <w:vMerge/>
          </w:tcPr>
          <w:p w14:paraId="030ACB51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</w:p>
        </w:tc>
      </w:tr>
      <w:tr w:rsidR="004A1232" w14:paraId="580C50F0" w14:textId="77777777" w:rsidTr="004A1232">
        <w:tc>
          <w:tcPr>
            <w:tcW w:w="9634" w:type="dxa"/>
            <w:gridSpan w:val="4"/>
          </w:tcPr>
          <w:p w14:paraId="742C06C3" w14:textId="77777777" w:rsidR="004A1232" w:rsidRPr="00F76022" w:rsidRDefault="004A1232" w:rsidP="002C123C">
            <w:pPr>
              <w:ind w:left="360"/>
              <w:jc w:val="center"/>
              <w:rPr>
                <w:sz w:val="28"/>
                <w:szCs w:val="28"/>
              </w:rPr>
            </w:pPr>
            <w:r w:rsidRPr="00F76022">
              <w:rPr>
                <w:sz w:val="28"/>
                <w:szCs w:val="28"/>
              </w:rPr>
              <w:t>Трансляционная деятельность</w:t>
            </w:r>
            <w:r w:rsidRPr="00F76022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4A1232" w14:paraId="3504C862" w14:textId="77777777" w:rsidTr="004A1232">
        <w:tc>
          <w:tcPr>
            <w:tcW w:w="651" w:type="dxa"/>
          </w:tcPr>
          <w:p w14:paraId="57283B29" w14:textId="77777777" w:rsidR="004A1232" w:rsidRPr="00F76022" w:rsidRDefault="004A1232" w:rsidP="004A1232">
            <w:pPr>
              <w:pStyle w:val="a4"/>
              <w:numPr>
                <w:ilvl w:val="0"/>
                <w:numId w:val="3"/>
              </w:numPr>
              <w:ind w:left="39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D7270BB" w14:textId="77777777" w:rsidR="004A1232" w:rsidRPr="00F76022" w:rsidRDefault="004A1232" w:rsidP="002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краевых конференциях,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курсах повышения квалификации педагогических работников. </w:t>
            </w:r>
          </w:p>
        </w:tc>
        <w:tc>
          <w:tcPr>
            <w:tcW w:w="1786" w:type="dxa"/>
          </w:tcPr>
          <w:p w14:paraId="6A5B91CB" w14:textId="77777777" w:rsidR="004A1232" w:rsidRPr="00F76022" w:rsidRDefault="004A1232" w:rsidP="002C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</w:tcPr>
          <w:p w14:paraId="55F50D1C" w14:textId="77777777" w:rsidR="004A1232" w:rsidRPr="00F76022" w:rsidRDefault="004A1232" w:rsidP="004A1232">
            <w:pPr>
              <w:rPr>
                <w:sz w:val="28"/>
                <w:szCs w:val="28"/>
              </w:rPr>
            </w:pPr>
            <w:r w:rsidRPr="007A3F9D">
              <w:rPr>
                <w:sz w:val="28"/>
                <w:szCs w:val="28"/>
              </w:rPr>
              <w:t>Установление и поддержание связей среди специалистов, обмен опытом, ознакомление общественности со своими теориями, а также результатами апробации своих идей на практике.</w:t>
            </w:r>
          </w:p>
        </w:tc>
      </w:tr>
    </w:tbl>
    <w:p w14:paraId="0310D956" w14:textId="386E7BE7" w:rsidR="004A1232" w:rsidRDefault="004A1232">
      <w:pPr>
        <w:pStyle w:val="2"/>
        <w:spacing w:line="314" w:lineRule="exact"/>
        <w:rPr>
          <w:sz w:val="18"/>
        </w:rPr>
      </w:pPr>
    </w:p>
    <w:p w14:paraId="7DA95F16" w14:textId="381EA259" w:rsidR="00D169E8" w:rsidRDefault="009B5C64">
      <w:pPr>
        <w:pStyle w:val="a3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379740" wp14:editId="2CEA6B2F">
                <wp:simplePos x="0" y="0"/>
                <wp:positionH relativeFrom="page">
                  <wp:posOffset>1062355</wp:posOffset>
                </wp:positionH>
                <wp:positionV relativeFrom="paragraph">
                  <wp:posOffset>154305</wp:posOffset>
                </wp:positionV>
                <wp:extent cx="6158230" cy="0"/>
                <wp:effectExtent l="14605" t="18415" r="184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85DA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15pt" to="568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bT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65B1B7D1" w14:textId="77777777" w:rsidR="00D169E8" w:rsidRDefault="009B5C64">
      <w:pPr>
        <w:spacing w:line="192" w:lineRule="exact"/>
        <w:ind w:left="868"/>
        <w:rPr>
          <w:sz w:val="20"/>
        </w:rPr>
      </w:pPr>
      <w:r>
        <w:rPr>
          <w:i/>
          <w:position w:val="7"/>
          <w:sz w:val="13"/>
        </w:rPr>
        <w:t xml:space="preserve">1 </w:t>
      </w:r>
      <w:r>
        <w:rPr>
          <w:sz w:val="20"/>
        </w:rPr>
        <w:t>- название подразделов плана достаточно условны.</w:t>
      </w:r>
    </w:p>
    <w:p w14:paraId="6DE5AB42" w14:textId="77777777" w:rsidR="00D169E8" w:rsidRDefault="009B5C64">
      <w:pPr>
        <w:ind w:left="302" w:firstLine="566"/>
        <w:rPr>
          <w:sz w:val="20"/>
        </w:rPr>
      </w:pPr>
      <w:r>
        <w:rPr>
          <w:i/>
          <w:sz w:val="20"/>
        </w:rPr>
        <w:t>Диагностическая деятельность</w:t>
      </w:r>
      <w:r>
        <w:rPr>
          <w:i/>
          <w:position w:val="7"/>
          <w:sz w:val="13"/>
        </w:rPr>
        <w:t xml:space="preserve">2 </w:t>
      </w:r>
      <w:r>
        <w:rPr>
          <w:sz w:val="20"/>
        </w:rPr>
        <w:t>- психолого-педагогические исследования, мониторинг, анализ образовательной среды, условий и т.п.</w:t>
      </w:r>
    </w:p>
    <w:p w14:paraId="1EE7F71E" w14:textId="77777777" w:rsidR="00D169E8" w:rsidRDefault="009B5C64">
      <w:pPr>
        <w:spacing w:line="226" w:lineRule="exact"/>
        <w:ind w:left="868"/>
        <w:rPr>
          <w:sz w:val="20"/>
        </w:rPr>
      </w:pPr>
      <w:r>
        <w:rPr>
          <w:i/>
          <w:sz w:val="20"/>
        </w:rPr>
        <w:t>Теоретическая деятельность</w:t>
      </w:r>
      <w:r>
        <w:rPr>
          <w:i/>
          <w:position w:val="7"/>
          <w:sz w:val="13"/>
        </w:rPr>
        <w:t xml:space="preserve">3 </w:t>
      </w:r>
      <w:r>
        <w:rPr>
          <w:sz w:val="20"/>
        </w:rPr>
        <w:t>- разработка моделей, систем, алгоритмов и т.п.</w:t>
      </w:r>
    </w:p>
    <w:p w14:paraId="4400025B" w14:textId="77777777" w:rsidR="00D169E8" w:rsidRDefault="009B5C64">
      <w:pPr>
        <w:spacing w:line="230" w:lineRule="exact"/>
        <w:ind w:left="868"/>
        <w:rPr>
          <w:sz w:val="20"/>
        </w:rPr>
      </w:pPr>
      <w:r>
        <w:rPr>
          <w:i/>
          <w:sz w:val="20"/>
        </w:rPr>
        <w:t>Практическая деятельность</w:t>
      </w:r>
      <w:r>
        <w:rPr>
          <w:i/>
          <w:position w:val="7"/>
          <w:sz w:val="13"/>
        </w:rPr>
        <w:t xml:space="preserve">4 </w:t>
      </w:r>
      <w:r>
        <w:rPr>
          <w:sz w:val="20"/>
        </w:rPr>
        <w:t>- проведение мероприятий в рамках реализации проекта (программы).</w:t>
      </w:r>
    </w:p>
    <w:p w14:paraId="4F672956" w14:textId="447B03B8" w:rsidR="00D169E8" w:rsidRDefault="009B5C64">
      <w:pPr>
        <w:ind w:left="302" w:firstLine="566"/>
        <w:rPr>
          <w:sz w:val="20"/>
        </w:rPr>
      </w:pPr>
      <w:r>
        <w:rPr>
          <w:i/>
          <w:sz w:val="20"/>
        </w:rPr>
        <w:t>Методическая деятельность</w:t>
      </w:r>
      <w:r>
        <w:rPr>
          <w:i/>
          <w:position w:val="7"/>
          <w:sz w:val="13"/>
        </w:rPr>
        <w:t xml:space="preserve">5 </w:t>
      </w:r>
      <w:r>
        <w:rPr>
          <w:sz w:val="20"/>
        </w:rPr>
        <w:t>- разработка методических материалов, проведение семинаров, мастер- классов и т.п. для пед</w:t>
      </w:r>
      <w:r w:rsidR="002808CB">
        <w:rPr>
          <w:sz w:val="20"/>
        </w:rPr>
        <w:t xml:space="preserve">агогического </w:t>
      </w:r>
      <w:r>
        <w:rPr>
          <w:sz w:val="20"/>
        </w:rPr>
        <w:t>коллектива.</w:t>
      </w:r>
    </w:p>
    <w:p w14:paraId="43A99EA2" w14:textId="77777777" w:rsidR="00D169E8" w:rsidRDefault="009B5C64">
      <w:pPr>
        <w:ind w:left="302" w:right="151" w:firstLine="566"/>
        <w:jc w:val="both"/>
        <w:rPr>
          <w:sz w:val="20"/>
        </w:rPr>
      </w:pPr>
      <w:r>
        <w:rPr>
          <w:i/>
          <w:sz w:val="20"/>
        </w:rPr>
        <w:t>Трансляционная деятельность</w:t>
      </w:r>
      <w:r>
        <w:rPr>
          <w:i/>
          <w:position w:val="7"/>
          <w:sz w:val="13"/>
        </w:rPr>
        <w:t xml:space="preserve">6 </w:t>
      </w:r>
      <w:r>
        <w:rPr>
          <w:sz w:val="20"/>
        </w:rPr>
        <w:t>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sectPr w:rsidR="00D169E8">
      <w:pgSz w:w="11910" w:h="16840"/>
      <w:pgMar w:top="1120" w:right="420" w:bottom="280" w:left="14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885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FA7"/>
    <w:multiLevelType w:val="hybridMultilevel"/>
    <w:tmpl w:val="77D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5A8"/>
    <w:multiLevelType w:val="hybridMultilevel"/>
    <w:tmpl w:val="65108E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EE5"/>
    <w:multiLevelType w:val="hybridMultilevel"/>
    <w:tmpl w:val="BCB05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83520"/>
    <w:multiLevelType w:val="hybridMultilevel"/>
    <w:tmpl w:val="70AE20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8"/>
    <w:rsid w:val="0012297F"/>
    <w:rsid w:val="002808CB"/>
    <w:rsid w:val="002D67C7"/>
    <w:rsid w:val="003E783F"/>
    <w:rsid w:val="00403E93"/>
    <w:rsid w:val="00466A60"/>
    <w:rsid w:val="004A1232"/>
    <w:rsid w:val="00556B89"/>
    <w:rsid w:val="005671D8"/>
    <w:rsid w:val="0068185D"/>
    <w:rsid w:val="006F15CE"/>
    <w:rsid w:val="008075AA"/>
    <w:rsid w:val="008D41F4"/>
    <w:rsid w:val="00957AAF"/>
    <w:rsid w:val="00992C08"/>
    <w:rsid w:val="009B5C64"/>
    <w:rsid w:val="00A34C47"/>
    <w:rsid w:val="00AB774F"/>
    <w:rsid w:val="00AE1532"/>
    <w:rsid w:val="00CF30E7"/>
    <w:rsid w:val="00D03D79"/>
    <w:rsid w:val="00D169E8"/>
    <w:rsid w:val="00D46CEE"/>
    <w:rsid w:val="00DC146D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7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2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B5C64"/>
    <w:pPr>
      <w:widowControl/>
      <w:autoSpaceDE/>
      <w:autoSpaceDN/>
    </w:pPr>
    <w:rPr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5C64"/>
    <w:pPr>
      <w:widowControl/>
      <w:autoSpaceDE/>
      <w:autoSpaceDN/>
    </w:pPr>
    <w:rPr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9B5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C6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C64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B5C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C6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B5C6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B5C64"/>
    <w:rPr>
      <w:lang w:val="ru-RU"/>
    </w:rPr>
  </w:style>
  <w:style w:type="table" w:styleId="ad">
    <w:name w:val="Table Grid"/>
    <w:basedOn w:val="a1"/>
    <w:uiPriority w:val="39"/>
    <w:rsid w:val="004A12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466A6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466A60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2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B5C64"/>
    <w:pPr>
      <w:widowControl/>
      <w:autoSpaceDE/>
      <w:autoSpaceDN/>
    </w:pPr>
    <w:rPr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5C64"/>
    <w:pPr>
      <w:widowControl/>
      <w:autoSpaceDE/>
      <w:autoSpaceDN/>
    </w:pPr>
    <w:rPr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9B5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C6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C64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B5C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C6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B5C6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B5C64"/>
    <w:rPr>
      <w:lang w:val="ru-RU"/>
    </w:rPr>
  </w:style>
  <w:style w:type="table" w:styleId="ad">
    <w:name w:val="Table Grid"/>
    <w:basedOn w:val="a1"/>
    <w:uiPriority w:val="39"/>
    <w:rsid w:val="004A12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466A6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466A60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Владимировна</cp:lastModifiedBy>
  <cp:revision>2</cp:revision>
  <dcterms:created xsi:type="dcterms:W3CDTF">2019-01-24T05:50:00Z</dcterms:created>
  <dcterms:modified xsi:type="dcterms:W3CDTF">2019-01-24T05:50:00Z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