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1E" w:rsidRPr="00F92FFB" w:rsidRDefault="0090781E" w:rsidP="0090781E">
      <w:pPr>
        <w:spacing w:line="360" w:lineRule="auto"/>
        <w:ind w:firstLine="709"/>
        <w:contextualSpacing/>
        <w:jc w:val="center"/>
        <w:rPr>
          <w:rFonts w:eastAsia="Calibri"/>
          <w:b/>
          <w:sz w:val="28"/>
          <w:szCs w:val="28"/>
          <w:lang w:eastAsia="en-US"/>
        </w:rPr>
      </w:pPr>
      <w:r w:rsidRPr="00F92FFB">
        <w:rPr>
          <w:rFonts w:eastAsia="Calibri"/>
          <w:b/>
          <w:sz w:val="28"/>
          <w:szCs w:val="28"/>
          <w:lang w:eastAsia="en-US"/>
        </w:rPr>
        <w:t xml:space="preserve">Министерство образования, науки и молодежной политики </w:t>
      </w:r>
    </w:p>
    <w:p w:rsidR="0090781E" w:rsidRPr="00F92FFB" w:rsidRDefault="0090781E" w:rsidP="0090781E">
      <w:pPr>
        <w:spacing w:line="360" w:lineRule="auto"/>
        <w:ind w:firstLine="709"/>
        <w:contextualSpacing/>
        <w:jc w:val="center"/>
        <w:rPr>
          <w:rFonts w:eastAsia="Calibri"/>
          <w:b/>
          <w:sz w:val="28"/>
          <w:szCs w:val="28"/>
          <w:lang w:eastAsia="en-US"/>
        </w:rPr>
      </w:pPr>
      <w:r w:rsidRPr="00F92FFB">
        <w:rPr>
          <w:rFonts w:eastAsia="Calibri"/>
          <w:b/>
          <w:sz w:val="28"/>
          <w:szCs w:val="28"/>
          <w:lang w:eastAsia="en-US"/>
        </w:rPr>
        <w:t>Краснодарского края</w:t>
      </w:r>
    </w:p>
    <w:p w:rsidR="0090781E" w:rsidRPr="00F92FFB" w:rsidRDefault="0090781E" w:rsidP="0090781E">
      <w:pPr>
        <w:spacing w:line="360" w:lineRule="auto"/>
        <w:ind w:left="851" w:firstLine="709"/>
        <w:contextualSpacing/>
        <w:rPr>
          <w:rFonts w:eastAsia="Calibri"/>
          <w:sz w:val="28"/>
          <w:szCs w:val="28"/>
          <w:lang w:eastAsia="en-US"/>
        </w:rPr>
      </w:pPr>
    </w:p>
    <w:p w:rsidR="0090781E" w:rsidRPr="00F92FFB" w:rsidRDefault="0090781E" w:rsidP="0090781E">
      <w:pPr>
        <w:spacing w:line="360" w:lineRule="auto"/>
        <w:ind w:left="851" w:firstLine="709"/>
        <w:contextualSpacing/>
        <w:rPr>
          <w:rFonts w:eastAsia="Calibri"/>
          <w:sz w:val="28"/>
          <w:szCs w:val="28"/>
          <w:lang w:eastAsia="en-US"/>
        </w:rPr>
      </w:pPr>
    </w:p>
    <w:p w:rsidR="0090781E" w:rsidRPr="00F92FFB" w:rsidRDefault="0090781E" w:rsidP="0090781E">
      <w:pPr>
        <w:spacing w:line="360" w:lineRule="auto"/>
        <w:ind w:left="851" w:firstLine="709"/>
        <w:contextualSpacing/>
        <w:rPr>
          <w:rFonts w:eastAsia="Calibri"/>
          <w:sz w:val="28"/>
          <w:szCs w:val="28"/>
          <w:lang w:eastAsia="en-US"/>
        </w:rPr>
      </w:pPr>
    </w:p>
    <w:p w:rsidR="0090781E" w:rsidRPr="00F92FFB" w:rsidRDefault="0090781E" w:rsidP="0090781E">
      <w:pPr>
        <w:spacing w:line="360" w:lineRule="auto"/>
        <w:ind w:left="851" w:firstLine="709"/>
        <w:contextualSpacing/>
        <w:rPr>
          <w:rFonts w:eastAsia="Calibri"/>
          <w:sz w:val="28"/>
          <w:szCs w:val="28"/>
          <w:lang w:eastAsia="en-US"/>
        </w:rPr>
      </w:pPr>
    </w:p>
    <w:p w:rsidR="0090781E" w:rsidRPr="00F92FFB" w:rsidRDefault="0090781E" w:rsidP="0090781E">
      <w:pPr>
        <w:spacing w:line="360" w:lineRule="auto"/>
        <w:ind w:left="851" w:firstLine="709"/>
        <w:contextualSpacing/>
        <w:rPr>
          <w:rFonts w:eastAsia="Calibri"/>
          <w:sz w:val="28"/>
          <w:szCs w:val="28"/>
          <w:lang w:eastAsia="en-US"/>
        </w:rPr>
      </w:pPr>
    </w:p>
    <w:p w:rsidR="0090781E" w:rsidRPr="00F92FFB" w:rsidRDefault="0090781E" w:rsidP="0090781E">
      <w:pPr>
        <w:spacing w:line="360" w:lineRule="auto"/>
        <w:ind w:firstLine="709"/>
        <w:contextualSpacing/>
        <w:jc w:val="center"/>
        <w:rPr>
          <w:rFonts w:eastAsia="Calibri"/>
          <w:b/>
          <w:sz w:val="28"/>
          <w:szCs w:val="28"/>
          <w:lang w:eastAsia="en-US"/>
        </w:rPr>
      </w:pPr>
      <w:r w:rsidRPr="00F92FFB">
        <w:rPr>
          <w:rFonts w:eastAsia="Calibri"/>
          <w:b/>
          <w:sz w:val="28"/>
          <w:szCs w:val="28"/>
          <w:lang w:eastAsia="en-US"/>
        </w:rPr>
        <w:t>Отчёт о реализации проекта</w:t>
      </w:r>
    </w:p>
    <w:p w:rsidR="0090781E" w:rsidRPr="00F92FFB" w:rsidRDefault="0090781E" w:rsidP="0090781E">
      <w:pPr>
        <w:spacing w:line="360" w:lineRule="auto"/>
        <w:ind w:firstLine="709"/>
        <w:contextualSpacing/>
        <w:jc w:val="center"/>
        <w:rPr>
          <w:rFonts w:eastAsia="Calibri"/>
          <w:b/>
          <w:sz w:val="28"/>
          <w:szCs w:val="28"/>
          <w:lang w:eastAsia="en-US"/>
        </w:rPr>
      </w:pPr>
      <w:r w:rsidRPr="00F92FFB">
        <w:rPr>
          <w:rFonts w:eastAsia="Calibri"/>
          <w:b/>
          <w:sz w:val="28"/>
          <w:szCs w:val="28"/>
          <w:lang w:eastAsia="en-US"/>
        </w:rPr>
        <w:t>краевой</w:t>
      </w:r>
      <w:r>
        <w:rPr>
          <w:rFonts w:eastAsia="Calibri"/>
          <w:b/>
          <w:sz w:val="28"/>
          <w:szCs w:val="28"/>
          <w:lang w:eastAsia="en-US"/>
        </w:rPr>
        <w:t xml:space="preserve"> инновационной площадки КИП 2017</w:t>
      </w:r>
    </w:p>
    <w:p w:rsidR="0090781E" w:rsidRPr="00F92FFB" w:rsidRDefault="0090781E" w:rsidP="0090781E">
      <w:pPr>
        <w:spacing w:line="360" w:lineRule="auto"/>
        <w:ind w:firstLine="709"/>
        <w:contextualSpacing/>
        <w:jc w:val="center"/>
        <w:rPr>
          <w:rFonts w:eastAsia="Calibri"/>
          <w:b/>
          <w:sz w:val="28"/>
          <w:szCs w:val="28"/>
          <w:lang w:eastAsia="en-US"/>
        </w:rPr>
      </w:pPr>
      <w:r w:rsidRPr="00F92FFB">
        <w:rPr>
          <w:rFonts w:eastAsia="Calibri"/>
          <w:b/>
          <w:sz w:val="28"/>
          <w:szCs w:val="28"/>
          <w:lang w:eastAsia="en-US"/>
        </w:rPr>
        <w:t>муниципального бюджетного образовательного учреждения</w:t>
      </w:r>
      <w:r>
        <w:rPr>
          <w:rFonts w:eastAsia="Calibri"/>
          <w:b/>
          <w:sz w:val="28"/>
          <w:szCs w:val="28"/>
          <w:lang w:eastAsia="en-US"/>
        </w:rPr>
        <w:t xml:space="preserve"> средней общеобразовательной школы № 1 им. А.И. Герцена</w:t>
      </w:r>
      <w:r w:rsidRPr="00F92FFB">
        <w:rPr>
          <w:rFonts w:eastAsia="Calibri"/>
          <w:b/>
          <w:sz w:val="28"/>
          <w:szCs w:val="28"/>
          <w:lang w:eastAsia="en-US"/>
        </w:rPr>
        <w:t xml:space="preserve"> </w:t>
      </w:r>
    </w:p>
    <w:p w:rsidR="0090781E" w:rsidRDefault="0090781E" w:rsidP="0090781E">
      <w:pPr>
        <w:spacing w:line="360" w:lineRule="auto"/>
        <w:ind w:firstLine="709"/>
        <w:contextualSpacing/>
        <w:jc w:val="center"/>
        <w:rPr>
          <w:rFonts w:eastAsia="Calibri"/>
          <w:b/>
          <w:sz w:val="28"/>
          <w:szCs w:val="28"/>
          <w:lang w:eastAsia="en-US"/>
        </w:rPr>
      </w:pPr>
      <w:r w:rsidRPr="00F92FFB">
        <w:rPr>
          <w:rFonts w:eastAsia="Calibri"/>
          <w:b/>
          <w:sz w:val="28"/>
          <w:szCs w:val="28"/>
          <w:lang w:eastAsia="en-US"/>
        </w:rPr>
        <w:t>муниципального образован</w:t>
      </w:r>
      <w:r>
        <w:rPr>
          <w:rFonts w:eastAsia="Calibri"/>
          <w:b/>
          <w:sz w:val="28"/>
          <w:szCs w:val="28"/>
          <w:lang w:eastAsia="en-US"/>
        </w:rPr>
        <w:t>ия Тимашевский район</w:t>
      </w:r>
    </w:p>
    <w:p w:rsidR="0090781E" w:rsidRPr="0090781E" w:rsidRDefault="0090781E" w:rsidP="0090781E">
      <w:pPr>
        <w:spacing w:line="360" w:lineRule="auto"/>
        <w:ind w:firstLine="709"/>
        <w:contextualSpacing/>
        <w:jc w:val="center"/>
        <w:rPr>
          <w:rFonts w:eastAsia="Calibri"/>
          <w:b/>
          <w:sz w:val="28"/>
          <w:szCs w:val="28"/>
          <w:lang w:eastAsia="en-US"/>
        </w:rPr>
      </w:pPr>
      <w:r w:rsidRPr="0090781E">
        <w:rPr>
          <w:rFonts w:eastAsia="Calibri"/>
          <w:b/>
          <w:sz w:val="28"/>
          <w:szCs w:val="28"/>
          <w:lang w:eastAsia="en-US"/>
        </w:rPr>
        <w:t>«Форсайт компетенций (Разработка и апробация инновационной модели формирования опережающих надпрофессиональных компетенций старшеклассников)»</w:t>
      </w:r>
    </w:p>
    <w:p w:rsidR="0090781E" w:rsidRPr="00F92FFB" w:rsidRDefault="0090781E" w:rsidP="0090781E">
      <w:pPr>
        <w:spacing w:line="360" w:lineRule="auto"/>
        <w:ind w:firstLine="709"/>
        <w:contextualSpacing/>
        <w:jc w:val="center"/>
        <w:rPr>
          <w:rFonts w:eastAsia="Calibri"/>
          <w:b/>
          <w:sz w:val="28"/>
          <w:szCs w:val="28"/>
          <w:lang w:eastAsia="en-US"/>
        </w:rPr>
      </w:pPr>
    </w:p>
    <w:p w:rsidR="00350512" w:rsidRDefault="00350512"/>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90781E" w:rsidRDefault="0090781E"/>
    <w:p w:rsidR="00B627D8" w:rsidRDefault="00B627D8" w:rsidP="0090781E">
      <w:pPr>
        <w:jc w:val="center"/>
        <w:rPr>
          <w:b/>
        </w:rPr>
      </w:pPr>
    </w:p>
    <w:p w:rsidR="00B627D8" w:rsidRPr="00B627D8" w:rsidRDefault="0090781E" w:rsidP="00B627D8">
      <w:pPr>
        <w:jc w:val="center"/>
        <w:rPr>
          <w:b/>
        </w:rPr>
      </w:pPr>
      <w:r w:rsidRPr="0090781E">
        <w:rPr>
          <w:b/>
        </w:rPr>
        <w:t>г. Тимашевск, 2018</w:t>
      </w:r>
    </w:p>
    <w:p w:rsidR="00EE779E" w:rsidRPr="00EE779E" w:rsidRDefault="00EE779E" w:rsidP="0090781E">
      <w:pPr>
        <w:jc w:val="center"/>
        <w:rPr>
          <w:b/>
          <w:sz w:val="28"/>
          <w:szCs w:val="28"/>
        </w:rPr>
      </w:pPr>
      <w:r w:rsidRPr="00EE779E">
        <w:rPr>
          <w:b/>
          <w:sz w:val="28"/>
          <w:szCs w:val="28"/>
          <w:lang w:val="en-US"/>
        </w:rPr>
        <w:lastRenderedPageBreak/>
        <w:t>I</w:t>
      </w:r>
      <w:r w:rsidRPr="00EE779E">
        <w:rPr>
          <w:b/>
          <w:sz w:val="28"/>
          <w:szCs w:val="28"/>
        </w:rPr>
        <w:t>. Паспортная информация</w:t>
      </w:r>
    </w:p>
    <w:p w:rsidR="00EE779E" w:rsidRDefault="00EE779E" w:rsidP="0090781E">
      <w:pPr>
        <w:jc w:val="center"/>
        <w:rPr>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3249"/>
        <w:gridCol w:w="5520"/>
      </w:tblGrid>
      <w:tr w:rsidR="0090781E" w:rsidRPr="0090781E" w:rsidTr="0090781E">
        <w:tc>
          <w:tcPr>
            <w:tcW w:w="614" w:type="dxa"/>
            <w:tcBorders>
              <w:top w:val="single" w:sz="4" w:space="0" w:color="auto"/>
              <w:left w:val="single" w:sz="4" w:space="0" w:color="auto"/>
              <w:bottom w:val="single" w:sz="4" w:space="0" w:color="auto"/>
              <w:right w:val="single" w:sz="4" w:space="0" w:color="auto"/>
            </w:tcBorders>
          </w:tcPr>
          <w:p w:rsidR="0090781E" w:rsidRPr="0090781E" w:rsidRDefault="0090781E" w:rsidP="0090781E">
            <w:pPr>
              <w:numPr>
                <w:ilvl w:val="0"/>
                <w:numId w:val="1"/>
              </w:numPr>
              <w:spacing w:after="200" w:line="360" w:lineRule="auto"/>
              <w:ind w:left="851" w:firstLine="709"/>
              <w:contextualSpacing/>
              <w:rPr>
                <w:rFonts w:eastAsia="Calibri"/>
                <w:sz w:val="28"/>
                <w:szCs w:val="28"/>
                <w:lang w:eastAsia="en-US"/>
              </w:rPr>
            </w:pPr>
          </w:p>
        </w:tc>
        <w:tc>
          <w:tcPr>
            <w:tcW w:w="3345"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spacing w:line="360" w:lineRule="auto"/>
              <w:contextualSpacing/>
              <w:rPr>
                <w:rFonts w:eastAsia="Calibri"/>
                <w:sz w:val="28"/>
                <w:szCs w:val="28"/>
                <w:lang w:eastAsia="en-US"/>
              </w:rPr>
            </w:pPr>
            <w:r w:rsidRPr="0090781E">
              <w:rPr>
                <w:rFonts w:eastAsia="Calibri"/>
                <w:sz w:val="28"/>
                <w:szCs w:val="28"/>
                <w:lang w:eastAsia="en-US"/>
              </w:rPr>
              <w:t xml:space="preserve">Юридическое название </w:t>
            </w:r>
          </w:p>
          <w:p w:rsidR="0090781E" w:rsidRPr="0090781E" w:rsidRDefault="0090781E" w:rsidP="0090781E">
            <w:pPr>
              <w:spacing w:line="360" w:lineRule="auto"/>
              <w:contextualSpacing/>
              <w:rPr>
                <w:rFonts w:eastAsia="Calibri"/>
                <w:sz w:val="28"/>
                <w:szCs w:val="28"/>
                <w:lang w:eastAsia="en-US"/>
              </w:rPr>
            </w:pPr>
            <w:r w:rsidRPr="0090781E">
              <w:rPr>
                <w:rFonts w:eastAsia="Calibri"/>
                <w:sz w:val="28"/>
                <w:szCs w:val="28"/>
                <w:lang w:eastAsia="en-US"/>
              </w:rPr>
              <w:t>организации (учреждения)</w:t>
            </w:r>
          </w:p>
        </w:tc>
        <w:tc>
          <w:tcPr>
            <w:tcW w:w="5397"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rPr>
                <w:rFonts w:eastAsia="Calibri"/>
                <w:sz w:val="28"/>
                <w:szCs w:val="22"/>
                <w:lang w:eastAsia="en-US"/>
              </w:rPr>
            </w:pPr>
            <w:r w:rsidRPr="0090781E">
              <w:rPr>
                <w:rFonts w:eastAsia="Calibri"/>
                <w:sz w:val="28"/>
                <w:szCs w:val="22"/>
                <w:lang w:eastAsia="en-US"/>
              </w:rPr>
              <w:t>Муниципальное бюджетное общеобразовательное учреждение средняя общеобразовательная школа № 1 им. А. И. Герцена муниципального образования Тимашевский район</w:t>
            </w:r>
          </w:p>
        </w:tc>
      </w:tr>
      <w:tr w:rsidR="0090781E" w:rsidRPr="0090781E" w:rsidTr="0090781E">
        <w:tc>
          <w:tcPr>
            <w:tcW w:w="614" w:type="dxa"/>
            <w:tcBorders>
              <w:top w:val="single" w:sz="4" w:space="0" w:color="auto"/>
              <w:left w:val="single" w:sz="4" w:space="0" w:color="auto"/>
              <w:bottom w:val="single" w:sz="4" w:space="0" w:color="auto"/>
              <w:right w:val="single" w:sz="4" w:space="0" w:color="auto"/>
            </w:tcBorders>
          </w:tcPr>
          <w:p w:rsidR="0090781E" w:rsidRPr="0090781E" w:rsidRDefault="0090781E" w:rsidP="0090781E">
            <w:pPr>
              <w:numPr>
                <w:ilvl w:val="0"/>
                <w:numId w:val="1"/>
              </w:numPr>
              <w:spacing w:after="200" w:line="360" w:lineRule="auto"/>
              <w:ind w:left="851" w:firstLine="709"/>
              <w:contextualSpacing/>
              <w:rPr>
                <w:rFonts w:eastAsia="Calibri"/>
                <w:sz w:val="28"/>
                <w:szCs w:val="28"/>
                <w:lang w:eastAsia="en-US"/>
              </w:rPr>
            </w:pPr>
          </w:p>
        </w:tc>
        <w:tc>
          <w:tcPr>
            <w:tcW w:w="3345"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spacing w:line="360" w:lineRule="auto"/>
              <w:contextualSpacing/>
              <w:jc w:val="both"/>
              <w:rPr>
                <w:rFonts w:eastAsia="Calibri"/>
                <w:sz w:val="28"/>
                <w:szCs w:val="28"/>
                <w:lang w:eastAsia="en-US"/>
              </w:rPr>
            </w:pPr>
            <w:r w:rsidRPr="0090781E">
              <w:rPr>
                <w:rFonts w:eastAsia="Calibri"/>
                <w:sz w:val="28"/>
                <w:szCs w:val="28"/>
                <w:lang w:eastAsia="en-US"/>
              </w:rPr>
              <w:t>Учредитель</w:t>
            </w:r>
          </w:p>
        </w:tc>
        <w:tc>
          <w:tcPr>
            <w:tcW w:w="5397"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contextualSpacing/>
              <w:rPr>
                <w:rFonts w:eastAsia="Calibri"/>
                <w:sz w:val="28"/>
                <w:szCs w:val="28"/>
                <w:lang w:eastAsia="en-US"/>
              </w:rPr>
            </w:pPr>
            <w:r w:rsidRPr="0090781E">
              <w:rPr>
                <w:rFonts w:eastAsia="Calibri"/>
                <w:sz w:val="28"/>
                <w:szCs w:val="28"/>
                <w:lang w:eastAsia="en-US"/>
              </w:rPr>
              <w:t>муниципальное образование Тимашевский район</w:t>
            </w:r>
          </w:p>
        </w:tc>
      </w:tr>
      <w:tr w:rsidR="0090781E" w:rsidRPr="0090781E" w:rsidTr="0090781E">
        <w:tc>
          <w:tcPr>
            <w:tcW w:w="614" w:type="dxa"/>
            <w:tcBorders>
              <w:top w:val="single" w:sz="4" w:space="0" w:color="auto"/>
              <w:left w:val="single" w:sz="4" w:space="0" w:color="auto"/>
              <w:bottom w:val="single" w:sz="4" w:space="0" w:color="auto"/>
              <w:right w:val="single" w:sz="4" w:space="0" w:color="auto"/>
            </w:tcBorders>
          </w:tcPr>
          <w:p w:rsidR="0090781E" w:rsidRPr="0090781E" w:rsidRDefault="0090781E" w:rsidP="0090781E">
            <w:pPr>
              <w:numPr>
                <w:ilvl w:val="0"/>
                <w:numId w:val="1"/>
              </w:numPr>
              <w:spacing w:after="200" w:line="360" w:lineRule="auto"/>
              <w:ind w:left="851" w:firstLine="709"/>
              <w:contextualSpacing/>
              <w:rPr>
                <w:rFonts w:eastAsia="Calibri"/>
                <w:sz w:val="28"/>
                <w:szCs w:val="28"/>
                <w:lang w:eastAsia="en-US"/>
              </w:rPr>
            </w:pPr>
          </w:p>
        </w:tc>
        <w:tc>
          <w:tcPr>
            <w:tcW w:w="3345"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spacing w:line="360" w:lineRule="auto"/>
              <w:contextualSpacing/>
              <w:jc w:val="both"/>
              <w:rPr>
                <w:rFonts w:eastAsia="Calibri"/>
                <w:sz w:val="28"/>
                <w:szCs w:val="28"/>
                <w:lang w:eastAsia="en-US"/>
              </w:rPr>
            </w:pPr>
            <w:r w:rsidRPr="0090781E">
              <w:rPr>
                <w:rFonts w:eastAsia="Calibri"/>
                <w:sz w:val="28"/>
                <w:szCs w:val="28"/>
                <w:lang w:eastAsia="en-US"/>
              </w:rPr>
              <w:t xml:space="preserve">Юридический адрес, </w:t>
            </w:r>
          </w:p>
          <w:p w:rsidR="0090781E" w:rsidRPr="0090781E" w:rsidRDefault="0090781E" w:rsidP="0090781E">
            <w:pPr>
              <w:spacing w:line="360" w:lineRule="auto"/>
              <w:contextualSpacing/>
              <w:jc w:val="both"/>
              <w:rPr>
                <w:rFonts w:eastAsia="Calibri"/>
                <w:sz w:val="28"/>
                <w:szCs w:val="28"/>
                <w:lang w:eastAsia="en-US"/>
              </w:rPr>
            </w:pPr>
            <w:r w:rsidRPr="0090781E">
              <w:rPr>
                <w:rFonts w:eastAsia="Calibri"/>
                <w:sz w:val="28"/>
                <w:szCs w:val="28"/>
                <w:lang w:eastAsia="en-US"/>
              </w:rPr>
              <w:t>телефон</w:t>
            </w:r>
          </w:p>
        </w:tc>
        <w:tc>
          <w:tcPr>
            <w:tcW w:w="5397"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jc w:val="both"/>
              <w:rPr>
                <w:sz w:val="28"/>
                <w:szCs w:val="28"/>
              </w:rPr>
            </w:pPr>
            <w:r w:rsidRPr="0090781E">
              <w:rPr>
                <w:sz w:val="28"/>
                <w:szCs w:val="28"/>
              </w:rPr>
              <w:t>Ленина ул., д.152, г. Тимашевск,</w:t>
            </w:r>
          </w:p>
          <w:p w:rsidR="0090781E" w:rsidRPr="0090781E" w:rsidRDefault="0090781E" w:rsidP="0090781E">
            <w:pPr>
              <w:spacing w:line="360" w:lineRule="auto"/>
              <w:contextualSpacing/>
              <w:rPr>
                <w:rFonts w:eastAsia="Calibri"/>
                <w:sz w:val="28"/>
                <w:szCs w:val="28"/>
                <w:lang w:eastAsia="en-US"/>
              </w:rPr>
            </w:pPr>
            <w:r w:rsidRPr="0090781E">
              <w:rPr>
                <w:sz w:val="28"/>
                <w:szCs w:val="28"/>
              </w:rPr>
              <w:t>Краснодарский край, 352700</w:t>
            </w:r>
          </w:p>
        </w:tc>
      </w:tr>
      <w:tr w:rsidR="0090781E" w:rsidRPr="0090781E" w:rsidTr="0090781E">
        <w:tc>
          <w:tcPr>
            <w:tcW w:w="614" w:type="dxa"/>
            <w:tcBorders>
              <w:top w:val="single" w:sz="4" w:space="0" w:color="auto"/>
              <w:left w:val="single" w:sz="4" w:space="0" w:color="auto"/>
              <w:bottom w:val="single" w:sz="4" w:space="0" w:color="auto"/>
              <w:right w:val="single" w:sz="4" w:space="0" w:color="auto"/>
            </w:tcBorders>
          </w:tcPr>
          <w:p w:rsidR="0090781E" w:rsidRPr="0090781E" w:rsidRDefault="0090781E" w:rsidP="0090781E">
            <w:pPr>
              <w:numPr>
                <w:ilvl w:val="0"/>
                <w:numId w:val="1"/>
              </w:numPr>
              <w:spacing w:after="200" w:line="360" w:lineRule="auto"/>
              <w:ind w:left="851" w:firstLine="709"/>
              <w:contextualSpacing/>
              <w:rPr>
                <w:rFonts w:eastAsia="Calibri"/>
                <w:sz w:val="28"/>
                <w:szCs w:val="28"/>
                <w:lang w:eastAsia="en-US"/>
              </w:rPr>
            </w:pPr>
          </w:p>
        </w:tc>
        <w:tc>
          <w:tcPr>
            <w:tcW w:w="3345"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spacing w:line="360" w:lineRule="auto"/>
              <w:contextualSpacing/>
              <w:jc w:val="both"/>
              <w:rPr>
                <w:rFonts w:eastAsia="Calibri"/>
                <w:sz w:val="28"/>
                <w:szCs w:val="28"/>
                <w:lang w:eastAsia="en-US"/>
              </w:rPr>
            </w:pPr>
            <w:r w:rsidRPr="0090781E">
              <w:rPr>
                <w:rFonts w:eastAsia="Calibri"/>
                <w:sz w:val="28"/>
                <w:szCs w:val="28"/>
                <w:lang w:eastAsia="en-US"/>
              </w:rPr>
              <w:t xml:space="preserve">Телефон, факс, </w:t>
            </w:r>
          </w:p>
          <w:p w:rsidR="0090781E" w:rsidRPr="0090781E" w:rsidRDefault="0090781E" w:rsidP="0090781E">
            <w:pPr>
              <w:spacing w:line="360" w:lineRule="auto"/>
              <w:contextualSpacing/>
              <w:jc w:val="both"/>
              <w:rPr>
                <w:rFonts w:eastAsia="Calibri"/>
                <w:sz w:val="28"/>
                <w:szCs w:val="28"/>
                <w:lang w:val="en-US" w:eastAsia="en-US"/>
              </w:rPr>
            </w:pPr>
            <w:proofErr w:type="gramStart"/>
            <w:r w:rsidRPr="0090781E">
              <w:rPr>
                <w:rFonts w:eastAsia="Calibri"/>
                <w:sz w:val="28"/>
                <w:szCs w:val="28"/>
                <w:lang w:eastAsia="en-US"/>
              </w:rPr>
              <w:t>е</w:t>
            </w:r>
            <w:proofErr w:type="gramEnd"/>
            <w:r w:rsidRPr="0090781E">
              <w:rPr>
                <w:rFonts w:eastAsia="Calibri"/>
                <w:sz w:val="28"/>
                <w:szCs w:val="28"/>
                <w:lang w:eastAsia="en-US"/>
              </w:rPr>
              <w:t>-</w:t>
            </w:r>
            <w:r w:rsidRPr="0090781E">
              <w:rPr>
                <w:rFonts w:eastAsia="Calibri"/>
                <w:sz w:val="28"/>
                <w:szCs w:val="28"/>
                <w:lang w:val="en-US" w:eastAsia="en-US"/>
              </w:rPr>
              <w:t>mail</w:t>
            </w:r>
          </w:p>
        </w:tc>
        <w:tc>
          <w:tcPr>
            <w:tcW w:w="5397" w:type="dxa"/>
            <w:tcBorders>
              <w:top w:val="single" w:sz="4" w:space="0" w:color="auto"/>
              <w:left w:val="single" w:sz="4" w:space="0" w:color="auto"/>
              <w:bottom w:val="single" w:sz="4" w:space="0" w:color="auto"/>
              <w:right w:val="single" w:sz="4" w:space="0" w:color="auto"/>
            </w:tcBorders>
            <w:hideMark/>
          </w:tcPr>
          <w:p w:rsidR="0090781E" w:rsidRPr="000C7CA4" w:rsidRDefault="0090781E" w:rsidP="0090781E">
            <w:pPr>
              <w:spacing w:after="200"/>
              <w:jc w:val="both"/>
              <w:rPr>
                <w:rFonts w:eastAsia="Calibri"/>
                <w:sz w:val="28"/>
                <w:szCs w:val="28"/>
                <w:lang w:eastAsia="en-US"/>
              </w:rPr>
            </w:pPr>
            <w:r w:rsidRPr="0090781E">
              <w:rPr>
                <w:rFonts w:eastAsia="Calibri"/>
                <w:sz w:val="28"/>
                <w:szCs w:val="28"/>
                <w:lang w:eastAsia="en-US"/>
              </w:rPr>
              <w:t>Тел</w:t>
            </w:r>
            <w:r w:rsidRPr="00EE779E">
              <w:rPr>
                <w:rFonts w:eastAsia="Calibri"/>
                <w:sz w:val="28"/>
                <w:szCs w:val="28"/>
                <w:lang w:eastAsia="en-US"/>
              </w:rPr>
              <w:t xml:space="preserve">. (861-30) 4-14-51, </w:t>
            </w:r>
            <w:r w:rsidRPr="0090781E">
              <w:rPr>
                <w:rFonts w:eastAsia="Calibri"/>
                <w:sz w:val="28"/>
                <w:szCs w:val="28"/>
                <w:lang w:eastAsia="en-US"/>
              </w:rPr>
              <w:t>факс</w:t>
            </w:r>
            <w:r w:rsidRPr="00EE779E">
              <w:rPr>
                <w:rFonts w:eastAsia="Calibri"/>
                <w:sz w:val="28"/>
                <w:szCs w:val="28"/>
                <w:lang w:eastAsia="en-US"/>
              </w:rPr>
              <w:t xml:space="preserve"> 4-14-51</w:t>
            </w:r>
            <w:r w:rsidR="00EE779E" w:rsidRPr="00EE779E">
              <w:rPr>
                <w:rFonts w:eastAsia="Calibri"/>
                <w:sz w:val="28"/>
                <w:szCs w:val="28"/>
                <w:lang w:eastAsia="en-US"/>
              </w:rPr>
              <w:t xml:space="preserve">, </w:t>
            </w:r>
            <w:proofErr w:type="gramStart"/>
            <w:r w:rsidRPr="0090781E">
              <w:rPr>
                <w:rFonts w:eastAsia="Calibri"/>
                <w:sz w:val="28"/>
                <w:szCs w:val="28"/>
                <w:lang w:eastAsia="en-US"/>
              </w:rPr>
              <w:t>Е</w:t>
            </w:r>
            <w:proofErr w:type="gramEnd"/>
            <w:r w:rsidRPr="00EE779E">
              <w:rPr>
                <w:rFonts w:eastAsia="Calibri"/>
                <w:sz w:val="28"/>
                <w:szCs w:val="28"/>
                <w:lang w:eastAsia="en-US"/>
              </w:rPr>
              <w:t>-</w:t>
            </w:r>
            <w:r w:rsidRPr="0090781E">
              <w:rPr>
                <w:rFonts w:eastAsia="Calibri"/>
                <w:sz w:val="28"/>
                <w:szCs w:val="28"/>
                <w:lang w:val="en-US" w:eastAsia="en-US"/>
              </w:rPr>
              <w:t>mail</w:t>
            </w:r>
            <w:r w:rsidRPr="00EE779E">
              <w:rPr>
                <w:rFonts w:eastAsia="Calibri"/>
                <w:sz w:val="28"/>
                <w:szCs w:val="28"/>
                <w:lang w:eastAsia="en-US"/>
              </w:rPr>
              <w:t xml:space="preserve">: </w:t>
            </w:r>
            <w:r w:rsidR="00EE779E">
              <w:rPr>
                <w:rFonts w:eastAsia="Calibri"/>
                <w:sz w:val="28"/>
                <w:szCs w:val="28"/>
                <w:lang w:eastAsia="en-US"/>
              </w:rPr>
              <w:t xml:space="preserve"> </w:t>
            </w:r>
            <w:r w:rsidR="00EE779E" w:rsidRPr="00EE779E">
              <w:rPr>
                <w:rFonts w:eastAsia="Calibri"/>
                <w:sz w:val="28"/>
                <w:szCs w:val="28"/>
                <w:lang w:val="en-US" w:eastAsia="en-US"/>
              </w:rPr>
              <w:t>school</w:t>
            </w:r>
            <w:r w:rsidR="00EE779E" w:rsidRPr="00EE779E">
              <w:rPr>
                <w:rFonts w:eastAsia="Calibri"/>
                <w:sz w:val="28"/>
                <w:szCs w:val="28"/>
                <w:lang w:eastAsia="en-US"/>
              </w:rPr>
              <w:t>1</w:t>
            </w:r>
            <w:proofErr w:type="spellStart"/>
            <w:r w:rsidR="00EE779E" w:rsidRPr="00EE779E">
              <w:rPr>
                <w:rFonts w:eastAsia="Calibri"/>
                <w:sz w:val="28"/>
                <w:szCs w:val="28"/>
                <w:lang w:val="en-US" w:eastAsia="en-US"/>
              </w:rPr>
              <w:t>tim</w:t>
            </w:r>
            <w:proofErr w:type="spellEnd"/>
            <w:r w:rsidR="00EE779E" w:rsidRPr="00EE779E">
              <w:rPr>
                <w:rFonts w:eastAsia="Calibri"/>
                <w:sz w:val="28"/>
                <w:szCs w:val="28"/>
                <w:lang w:eastAsia="en-US"/>
              </w:rPr>
              <w:t>@</w:t>
            </w:r>
            <w:r w:rsidR="00EE779E" w:rsidRPr="00EE779E">
              <w:rPr>
                <w:rFonts w:eastAsia="Calibri"/>
                <w:sz w:val="28"/>
                <w:szCs w:val="28"/>
                <w:lang w:val="en-US" w:eastAsia="en-US"/>
              </w:rPr>
              <w:t>mail</w:t>
            </w:r>
            <w:r w:rsidR="00EE779E" w:rsidRPr="00EE779E">
              <w:rPr>
                <w:rFonts w:eastAsia="Calibri"/>
                <w:sz w:val="28"/>
                <w:szCs w:val="28"/>
                <w:lang w:eastAsia="en-US"/>
              </w:rPr>
              <w:t>.</w:t>
            </w:r>
            <w:proofErr w:type="spellStart"/>
            <w:r w:rsidR="00EE779E" w:rsidRPr="00EE779E">
              <w:rPr>
                <w:rFonts w:eastAsia="Calibri"/>
                <w:sz w:val="28"/>
                <w:szCs w:val="28"/>
                <w:lang w:val="en-US" w:eastAsia="en-US"/>
              </w:rPr>
              <w:t>ru</w:t>
            </w:r>
            <w:proofErr w:type="spellEnd"/>
          </w:p>
        </w:tc>
      </w:tr>
      <w:tr w:rsidR="0090781E" w:rsidRPr="0090781E" w:rsidTr="00EE779E">
        <w:tc>
          <w:tcPr>
            <w:tcW w:w="614" w:type="dxa"/>
            <w:tcBorders>
              <w:top w:val="single" w:sz="4" w:space="0" w:color="auto"/>
              <w:left w:val="single" w:sz="4" w:space="0" w:color="auto"/>
              <w:bottom w:val="single" w:sz="4" w:space="0" w:color="auto"/>
              <w:right w:val="single" w:sz="4" w:space="0" w:color="auto"/>
            </w:tcBorders>
          </w:tcPr>
          <w:p w:rsidR="0090781E" w:rsidRPr="0090781E" w:rsidRDefault="0090781E" w:rsidP="0090781E">
            <w:pPr>
              <w:numPr>
                <w:ilvl w:val="0"/>
                <w:numId w:val="1"/>
              </w:numPr>
              <w:spacing w:after="200" w:line="360" w:lineRule="auto"/>
              <w:ind w:left="851" w:firstLine="709"/>
              <w:contextualSpacing/>
              <w:rPr>
                <w:rFonts w:eastAsia="Calibri"/>
                <w:sz w:val="28"/>
                <w:szCs w:val="28"/>
                <w:lang w:eastAsia="en-US"/>
              </w:rPr>
            </w:pPr>
          </w:p>
        </w:tc>
        <w:tc>
          <w:tcPr>
            <w:tcW w:w="3345"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spacing w:line="360" w:lineRule="auto"/>
              <w:contextualSpacing/>
              <w:jc w:val="both"/>
              <w:rPr>
                <w:rFonts w:eastAsia="Calibri"/>
                <w:sz w:val="28"/>
                <w:szCs w:val="28"/>
                <w:lang w:eastAsia="en-US"/>
              </w:rPr>
            </w:pPr>
            <w:r w:rsidRPr="0090781E">
              <w:rPr>
                <w:rFonts w:eastAsia="Calibri"/>
                <w:sz w:val="28"/>
                <w:szCs w:val="28"/>
                <w:lang w:eastAsia="en-US"/>
              </w:rPr>
              <w:t>Сайт учреждения</w:t>
            </w:r>
          </w:p>
        </w:tc>
        <w:tc>
          <w:tcPr>
            <w:tcW w:w="5397" w:type="dxa"/>
            <w:tcBorders>
              <w:top w:val="single" w:sz="4" w:space="0" w:color="auto"/>
              <w:left w:val="single" w:sz="4" w:space="0" w:color="auto"/>
              <w:bottom w:val="single" w:sz="4" w:space="0" w:color="auto"/>
              <w:right w:val="single" w:sz="4" w:space="0" w:color="auto"/>
            </w:tcBorders>
          </w:tcPr>
          <w:p w:rsidR="0090781E" w:rsidRPr="0090781E" w:rsidRDefault="00EE779E" w:rsidP="0090781E">
            <w:pPr>
              <w:spacing w:after="200" w:line="276" w:lineRule="auto"/>
              <w:jc w:val="both"/>
              <w:rPr>
                <w:rFonts w:eastAsia="Calibri"/>
                <w:sz w:val="28"/>
                <w:szCs w:val="28"/>
                <w:lang w:eastAsia="en-US"/>
              </w:rPr>
            </w:pPr>
            <w:r w:rsidRPr="00EE779E">
              <w:rPr>
                <w:rFonts w:eastAsia="Calibri"/>
                <w:sz w:val="28"/>
                <w:szCs w:val="28"/>
                <w:lang w:eastAsia="en-US"/>
              </w:rPr>
              <w:t>http://school1.tim.kubannet.ru/</w:t>
            </w:r>
          </w:p>
        </w:tc>
      </w:tr>
      <w:tr w:rsidR="0090781E" w:rsidRPr="0090781E" w:rsidTr="00EE779E">
        <w:trPr>
          <w:trHeight w:val="1138"/>
        </w:trPr>
        <w:tc>
          <w:tcPr>
            <w:tcW w:w="614" w:type="dxa"/>
            <w:tcBorders>
              <w:top w:val="single" w:sz="4" w:space="0" w:color="auto"/>
              <w:left w:val="single" w:sz="4" w:space="0" w:color="auto"/>
              <w:bottom w:val="single" w:sz="4" w:space="0" w:color="auto"/>
              <w:right w:val="single" w:sz="4" w:space="0" w:color="auto"/>
            </w:tcBorders>
          </w:tcPr>
          <w:p w:rsidR="0090781E" w:rsidRPr="0090781E" w:rsidRDefault="0090781E" w:rsidP="0090781E">
            <w:pPr>
              <w:numPr>
                <w:ilvl w:val="0"/>
                <w:numId w:val="1"/>
              </w:numPr>
              <w:spacing w:after="200" w:line="360" w:lineRule="auto"/>
              <w:ind w:left="851" w:firstLine="709"/>
              <w:contextualSpacing/>
              <w:rPr>
                <w:rFonts w:eastAsia="Calibri"/>
                <w:sz w:val="28"/>
                <w:szCs w:val="28"/>
                <w:lang w:eastAsia="en-US"/>
              </w:rPr>
            </w:pPr>
          </w:p>
        </w:tc>
        <w:tc>
          <w:tcPr>
            <w:tcW w:w="3345"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spacing w:line="360" w:lineRule="auto"/>
              <w:contextualSpacing/>
              <w:jc w:val="both"/>
              <w:rPr>
                <w:rFonts w:eastAsia="Calibri"/>
                <w:sz w:val="28"/>
                <w:szCs w:val="28"/>
                <w:lang w:eastAsia="en-US"/>
              </w:rPr>
            </w:pPr>
            <w:r w:rsidRPr="0090781E">
              <w:rPr>
                <w:rFonts w:eastAsia="Calibri"/>
                <w:sz w:val="28"/>
                <w:szCs w:val="28"/>
                <w:lang w:eastAsia="en-US"/>
              </w:rPr>
              <w:t>Ссылка на разделе на сайт, посвященный  проекту</w:t>
            </w:r>
          </w:p>
        </w:tc>
        <w:tc>
          <w:tcPr>
            <w:tcW w:w="5397" w:type="dxa"/>
            <w:tcBorders>
              <w:top w:val="single" w:sz="4" w:space="0" w:color="auto"/>
              <w:left w:val="single" w:sz="4" w:space="0" w:color="auto"/>
              <w:bottom w:val="single" w:sz="4" w:space="0" w:color="auto"/>
              <w:right w:val="single" w:sz="4" w:space="0" w:color="auto"/>
            </w:tcBorders>
          </w:tcPr>
          <w:p w:rsidR="0090781E" w:rsidRPr="0090781E" w:rsidRDefault="00EE779E" w:rsidP="0090781E">
            <w:pPr>
              <w:spacing w:line="276" w:lineRule="auto"/>
              <w:jc w:val="both"/>
              <w:rPr>
                <w:rFonts w:eastAsia="Calibri"/>
                <w:sz w:val="28"/>
                <w:szCs w:val="28"/>
                <w:lang w:eastAsia="en-US"/>
              </w:rPr>
            </w:pPr>
            <w:r w:rsidRPr="00EE779E">
              <w:rPr>
                <w:rFonts w:eastAsia="Calibri"/>
                <w:sz w:val="28"/>
                <w:szCs w:val="28"/>
                <w:lang w:eastAsia="en-US"/>
              </w:rPr>
              <w:t>http://school1.tim.kubannet.ru/index.php/2018-08-16-09-11-57</w:t>
            </w:r>
          </w:p>
        </w:tc>
      </w:tr>
      <w:tr w:rsidR="0090781E" w:rsidRPr="0090781E" w:rsidTr="0090781E">
        <w:trPr>
          <w:trHeight w:val="1138"/>
        </w:trPr>
        <w:tc>
          <w:tcPr>
            <w:tcW w:w="614" w:type="dxa"/>
            <w:tcBorders>
              <w:top w:val="single" w:sz="4" w:space="0" w:color="auto"/>
              <w:left w:val="single" w:sz="4" w:space="0" w:color="auto"/>
              <w:bottom w:val="single" w:sz="4" w:space="0" w:color="auto"/>
              <w:right w:val="single" w:sz="4" w:space="0" w:color="auto"/>
            </w:tcBorders>
          </w:tcPr>
          <w:p w:rsidR="0090781E" w:rsidRPr="0090781E" w:rsidRDefault="0090781E" w:rsidP="0090781E">
            <w:pPr>
              <w:numPr>
                <w:ilvl w:val="0"/>
                <w:numId w:val="1"/>
              </w:numPr>
              <w:spacing w:after="200" w:line="360" w:lineRule="auto"/>
              <w:ind w:left="851" w:firstLine="709"/>
              <w:contextualSpacing/>
              <w:rPr>
                <w:rFonts w:eastAsia="Calibri"/>
                <w:sz w:val="28"/>
                <w:szCs w:val="28"/>
                <w:lang w:eastAsia="en-US"/>
              </w:rPr>
            </w:pPr>
          </w:p>
        </w:tc>
        <w:tc>
          <w:tcPr>
            <w:tcW w:w="3345" w:type="dxa"/>
            <w:tcBorders>
              <w:top w:val="single" w:sz="4" w:space="0" w:color="auto"/>
              <w:left w:val="single" w:sz="4" w:space="0" w:color="auto"/>
              <w:bottom w:val="single" w:sz="4" w:space="0" w:color="auto"/>
              <w:right w:val="single" w:sz="4" w:space="0" w:color="auto"/>
            </w:tcBorders>
            <w:hideMark/>
          </w:tcPr>
          <w:p w:rsidR="0090781E" w:rsidRPr="0090781E" w:rsidRDefault="0090781E" w:rsidP="0090781E">
            <w:pPr>
              <w:spacing w:line="360" w:lineRule="auto"/>
              <w:contextualSpacing/>
              <w:jc w:val="both"/>
              <w:rPr>
                <w:rFonts w:eastAsia="Calibri"/>
                <w:sz w:val="28"/>
                <w:szCs w:val="28"/>
                <w:lang w:eastAsia="en-US"/>
              </w:rPr>
            </w:pPr>
            <w:r w:rsidRPr="0090781E">
              <w:rPr>
                <w:rFonts w:eastAsia="Calibri"/>
                <w:sz w:val="28"/>
                <w:szCs w:val="28"/>
                <w:lang w:eastAsia="en-US"/>
              </w:rPr>
              <w:t xml:space="preserve">Официальный статус </w:t>
            </w:r>
          </w:p>
          <w:p w:rsidR="0090781E" w:rsidRPr="0090781E" w:rsidRDefault="0090781E" w:rsidP="0090781E">
            <w:pPr>
              <w:spacing w:line="360" w:lineRule="auto"/>
              <w:contextualSpacing/>
              <w:jc w:val="both"/>
              <w:rPr>
                <w:rFonts w:eastAsia="Calibri"/>
                <w:sz w:val="28"/>
                <w:szCs w:val="28"/>
                <w:lang w:eastAsia="en-US"/>
              </w:rPr>
            </w:pPr>
            <w:r w:rsidRPr="0090781E">
              <w:rPr>
                <w:rFonts w:eastAsia="Calibri"/>
                <w:sz w:val="28"/>
                <w:szCs w:val="28"/>
                <w:lang w:eastAsia="en-US"/>
              </w:rPr>
              <w:t>организации в сфере образования</w:t>
            </w:r>
          </w:p>
        </w:tc>
        <w:tc>
          <w:tcPr>
            <w:tcW w:w="5397" w:type="dxa"/>
            <w:tcBorders>
              <w:top w:val="single" w:sz="4" w:space="0" w:color="auto"/>
              <w:left w:val="single" w:sz="4" w:space="0" w:color="auto"/>
              <w:bottom w:val="single" w:sz="4" w:space="0" w:color="auto"/>
              <w:right w:val="single" w:sz="4" w:space="0" w:color="auto"/>
            </w:tcBorders>
          </w:tcPr>
          <w:p w:rsidR="0090781E" w:rsidRPr="0090781E" w:rsidRDefault="0090781E" w:rsidP="0090781E">
            <w:pPr>
              <w:spacing w:line="360" w:lineRule="auto"/>
              <w:contextualSpacing/>
              <w:rPr>
                <w:rFonts w:eastAsia="Calibri"/>
                <w:sz w:val="28"/>
                <w:szCs w:val="28"/>
                <w:lang w:eastAsia="en-US"/>
              </w:rPr>
            </w:pPr>
            <w:r w:rsidRPr="0090781E">
              <w:rPr>
                <w:rFonts w:eastAsia="Calibri"/>
                <w:sz w:val="28"/>
                <w:szCs w:val="28"/>
                <w:lang w:eastAsia="en-US"/>
              </w:rPr>
              <w:t>Образовательная организация</w:t>
            </w:r>
          </w:p>
          <w:p w:rsidR="0090781E" w:rsidRPr="0090781E" w:rsidRDefault="0090781E" w:rsidP="0090781E">
            <w:pPr>
              <w:spacing w:line="360" w:lineRule="auto"/>
              <w:ind w:firstLine="709"/>
              <w:contextualSpacing/>
              <w:rPr>
                <w:rFonts w:eastAsia="Calibri"/>
                <w:sz w:val="28"/>
                <w:szCs w:val="28"/>
                <w:lang w:eastAsia="en-US"/>
              </w:rPr>
            </w:pPr>
          </w:p>
        </w:tc>
      </w:tr>
    </w:tbl>
    <w:p w:rsidR="0090781E" w:rsidRDefault="0090781E" w:rsidP="0090781E">
      <w:pPr>
        <w:jc w:val="center"/>
        <w:rPr>
          <w:b/>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FD4265" w:rsidRDefault="00FD4265" w:rsidP="00EE779E">
      <w:pPr>
        <w:jc w:val="center"/>
        <w:rPr>
          <w:b/>
          <w:sz w:val="28"/>
          <w:szCs w:val="28"/>
        </w:rPr>
      </w:pPr>
    </w:p>
    <w:p w:rsidR="00A930AF" w:rsidRDefault="00A930AF" w:rsidP="00EE779E">
      <w:pPr>
        <w:jc w:val="center"/>
        <w:rPr>
          <w:b/>
          <w:sz w:val="28"/>
          <w:szCs w:val="28"/>
        </w:rPr>
      </w:pPr>
    </w:p>
    <w:p w:rsidR="00A930AF" w:rsidRDefault="00A930AF" w:rsidP="00EE779E">
      <w:pPr>
        <w:jc w:val="center"/>
        <w:rPr>
          <w:b/>
          <w:sz w:val="28"/>
          <w:szCs w:val="28"/>
        </w:rPr>
      </w:pPr>
    </w:p>
    <w:p w:rsidR="00A930AF" w:rsidRDefault="00A930AF" w:rsidP="00EE779E">
      <w:pPr>
        <w:jc w:val="center"/>
        <w:rPr>
          <w:b/>
          <w:sz w:val="28"/>
          <w:szCs w:val="28"/>
        </w:rPr>
      </w:pPr>
    </w:p>
    <w:p w:rsidR="00A930AF" w:rsidRDefault="00A930AF" w:rsidP="00EE779E">
      <w:pPr>
        <w:jc w:val="center"/>
        <w:rPr>
          <w:b/>
          <w:sz w:val="28"/>
          <w:szCs w:val="28"/>
        </w:rPr>
      </w:pPr>
    </w:p>
    <w:p w:rsidR="00EE779E" w:rsidRDefault="00EE779E" w:rsidP="00EE779E">
      <w:pPr>
        <w:jc w:val="center"/>
        <w:rPr>
          <w:b/>
          <w:sz w:val="28"/>
          <w:szCs w:val="28"/>
        </w:rPr>
      </w:pPr>
      <w:r w:rsidRPr="00EE779E">
        <w:rPr>
          <w:b/>
          <w:sz w:val="28"/>
          <w:szCs w:val="28"/>
          <w:lang w:val="en-US"/>
        </w:rPr>
        <w:lastRenderedPageBreak/>
        <w:t>II</w:t>
      </w:r>
      <w:r w:rsidRPr="00EE779E">
        <w:rPr>
          <w:b/>
          <w:sz w:val="28"/>
          <w:szCs w:val="28"/>
        </w:rPr>
        <w:t>.Текстовый отчет</w:t>
      </w:r>
    </w:p>
    <w:p w:rsidR="00554B24" w:rsidRPr="00151D3F" w:rsidRDefault="00554B24" w:rsidP="00E7434D">
      <w:pPr>
        <w:spacing w:line="276" w:lineRule="auto"/>
        <w:jc w:val="center"/>
        <w:rPr>
          <w:b/>
          <w:sz w:val="28"/>
          <w:szCs w:val="28"/>
        </w:rPr>
      </w:pPr>
    </w:p>
    <w:p w:rsidR="00554B24" w:rsidRPr="00FD4265" w:rsidRDefault="000C7CA4" w:rsidP="00FD4265">
      <w:pPr>
        <w:pStyle w:val="a3"/>
        <w:numPr>
          <w:ilvl w:val="0"/>
          <w:numId w:val="2"/>
        </w:numPr>
        <w:spacing w:before="0" w:beforeAutospacing="0" w:after="0" w:afterAutospacing="0" w:line="276" w:lineRule="auto"/>
        <w:jc w:val="both"/>
        <w:rPr>
          <w:b/>
          <w:bCs/>
          <w:sz w:val="28"/>
          <w:szCs w:val="28"/>
        </w:rPr>
      </w:pPr>
      <w:r w:rsidRPr="0095181E">
        <w:t xml:space="preserve">   </w:t>
      </w:r>
      <w:r w:rsidRPr="00B87D9C">
        <w:rPr>
          <w:b/>
          <w:bCs/>
          <w:sz w:val="28"/>
          <w:szCs w:val="28"/>
        </w:rPr>
        <w:t>Соответствие задачам федеральной и региональной образовательной политики.</w:t>
      </w:r>
    </w:p>
    <w:p w:rsidR="00901F09" w:rsidRPr="00901F09" w:rsidRDefault="00554B24" w:rsidP="00E7434D">
      <w:pPr>
        <w:spacing w:line="276" w:lineRule="auto"/>
        <w:jc w:val="both"/>
        <w:rPr>
          <w:rFonts w:eastAsiaTheme="minorEastAsia"/>
          <w:bCs/>
          <w:sz w:val="28"/>
          <w:szCs w:val="28"/>
        </w:rPr>
      </w:pPr>
      <w:r w:rsidRPr="00901F09">
        <w:rPr>
          <w:rFonts w:eastAsiaTheme="minorEastAsia"/>
          <w:bCs/>
          <w:sz w:val="28"/>
          <w:szCs w:val="28"/>
        </w:rPr>
        <w:t xml:space="preserve">        </w:t>
      </w:r>
      <w:r w:rsidR="00901F09" w:rsidRPr="00901F09">
        <w:rPr>
          <w:bCs/>
          <w:sz w:val="28"/>
          <w:szCs w:val="28"/>
        </w:rPr>
        <w:t>Реализация данной Программы полностью соответствует задачам федеральной и региональной политики.</w:t>
      </w:r>
    </w:p>
    <w:p w:rsidR="00901F09" w:rsidRPr="00901F09" w:rsidRDefault="00554B24" w:rsidP="00E7434D">
      <w:pPr>
        <w:spacing w:line="276" w:lineRule="auto"/>
        <w:jc w:val="both"/>
        <w:rPr>
          <w:rFonts w:eastAsiaTheme="minorEastAsia"/>
          <w:bCs/>
          <w:sz w:val="28"/>
          <w:szCs w:val="28"/>
        </w:rPr>
      </w:pPr>
      <w:r>
        <w:rPr>
          <w:rFonts w:eastAsiaTheme="minorEastAsia"/>
          <w:bCs/>
          <w:sz w:val="28"/>
          <w:szCs w:val="28"/>
        </w:rPr>
        <w:t xml:space="preserve">    </w:t>
      </w:r>
      <w:r w:rsidR="00901F09">
        <w:rPr>
          <w:rFonts w:eastAsiaTheme="minorEastAsia"/>
          <w:bCs/>
          <w:sz w:val="28"/>
          <w:szCs w:val="28"/>
        </w:rPr>
        <w:t xml:space="preserve">    </w:t>
      </w:r>
      <w:r w:rsidR="00901F09" w:rsidRPr="00901F09">
        <w:rPr>
          <w:rFonts w:eastAsiaTheme="minorEastAsia"/>
          <w:bCs/>
          <w:sz w:val="28"/>
          <w:szCs w:val="28"/>
        </w:rPr>
        <w:t xml:space="preserve">Подготовка активного и делового молодого поколения к жизни и </w:t>
      </w:r>
      <w:proofErr w:type="spellStart"/>
      <w:r w:rsidR="00901F09" w:rsidRPr="00901F09">
        <w:rPr>
          <w:rFonts w:eastAsiaTheme="minorEastAsia"/>
          <w:bCs/>
          <w:sz w:val="28"/>
          <w:szCs w:val="28"/>
        </w:rPr>
        <w:t>профессиональнои</w:t>
      </w:r>
      <w:proofErr w:type="spellEnd"/>
      <w:r w:rsidR="00901F09" w:rsidRPr="00901F09">
        <w:rPr>
          <w:rFonts w:eastAsiaTheme="minorEastAsia"/>
          <w:bCs/>
          <w:sz w:val="28"/>
          <w:szCs w:val="28"/>
        </w:rPr>
        <w:t xml:space="preserve">̆ деятельности – </w:t>
      </w:r>
      <w:proofErr w:type="spellStart"/>
      <w:r w:rsidR="00901F09" w:rsidRPr="00901F09">
        <w:rPr>
          <w:rFonts w:eastAsiaTheme="minorEastAsia"/>
          <w:bCs/>
          <w:sz w:val="28"/>
          <w:szCs w:val="28"/>
        </w:rPr>
        <w:t>стратегическии</w:t>
      </w:r>
      <w:proofErr w:type="spellEnd"/>
      <w:r w:rsidR="00901F09" w:rsidRPr="00901F09">
        <w:rPr>
          <w:rFonts w:eastAsiaTheme="minorEastAsia"/>
          <w:bCs/>
          <w:sz w:val="28"/>
          <w:szCs w:val="28"/>
        </w:rPr>
        <w:t xml:space="preserve">̆ вопрос развития государства, </w:t>
      </w:r>
      <w:proofErr w:type="spellStart"/>
      <w:r w:rsidR="00901F09" w:rsidRPr="00901F09">
        <w:rPr>
          <w:rFonts w:eastAsiaTheme="minorEastAsia"/>
          <w:bCs/>
          <w:sz w:val="28"/>
          <w:szCs w:val="28"/>
        </w:rPr>
        <w:t>отвечающии</w:t>
      </w:r>
      <w:proofErr w:type="spellEnd"/>
      <w:r w:rsidR="00901F09" w:rsidRPr="00901F09">
        <w:rPr>
          <w:rFonts w:eastAsiaTheme="minorEastAsia"/>
          <w:bCs/>
          <w:sz w:val="28"/>
          <w:szCs w:val="28"/>
        </w:rPr>
        <w:t xml:space="preserve">̆ задачам, установленным </w:t>
      </w:r>
      <w:proofErr w:type="spellStart"/>
      <w:r w:rsidR="00901F09" w:rsidRPr="00901F09">
        <w:rPr>
          <w:rFonts w:eastAsiaTheme="minorEastAsia"/>
          <w:bCs/>
          <w:sz w:val="28"/>
          <w:szCs w:val="28"/>
        </w:rPr>
        <w:t>Национальнои</w:t>
      </w:r>
      <w:proofErr w:type="spellEnd"/>
      <w:r w:rsidR="00901F09" w:rsidRPr="00901F09">
        <w:rPr>
          <w:rFonts w:eastAsiaTheme="minorEastAsia"/>
          <w:bCs/>
          <w:sz w:val="28"/>
          <w:szCs w:val="28"/>
        </w:rPr>
        <w:t xml:space="preserve">̆ </w:t>
      </w:r>
      <w:proofErr w:type="spellStart"/>
      <w:r w:rsidR="00901F09" w:rsidRPr="00901F09">
        <w:rPr>
          <w:rFonts w:eastAsiaTheme="minorEastAsia"/>
          <w:bCs/>
          <w:sz w:val="28"/>
          <w:szCs w:val="28"/>
        </w:rPr>
        <w:t>доктринои</w:t>
      </w:r>
      <w:proofErr w:type="spellEnd"/>
      <w:r w:rsidR="00901F09" w:rsidRPr="00901F09">
        <w:rPr>
          <w:rFonts w:eastAsiaTheme="minorEastAsia"/>
          <w:bCs/>
          <w:sz w:val="28"/>
          <w:szCs w:val="28"/>
        </w:rPr>
        <w:t xml:space="preserve">̆ образования в </w:t>
      </w:r>
      <w:proofErr w:type="spellStart"/>
      <w:r w:rsidR="00901F09" w:rsidRPr="00901F09">
        <w:rPr>
          <w:rFonts w:eastAsiaTheme="minorEastAsia"/>
          <w:bCs/>
          <w:sz w:val="28"/>
          <w:szCs w:val="28"/>
        </w:rPr>
        <w:t>Российскои</w:t>
      </w:r>
      <w:proofErr w:type="spellEnd"/>
      <w:r w:rsidR="00901F09" w:rsidRPr="00901F09">
        <w:rPr>
          <w:rFonts w:eastAsiaTheme="minorEastAsia"/>
          <w:bCs/>
          <w:sz w:val="28"/>
          <w:szCs w:val="28"/>
        </w:rPr>
        <w:t xml:space="preserve">̆ Федерации на период до 2025 года. </w:t>
      </w:r>
      <w:proofErr w:type="gramStart"/>
      <w:r w:rsidR="00901F09" w:rsidRPr="00901F09">
        <w:rPr>
          <w:rFonts w:eastAsiaTheme="minorEastAsia"/>
          <w:bCs/>
          <w:sz w:val="28"/>
          <w:szCs w:val="28"/>
        </w:rPr>
        <w:t>В Концепции долгосрочного социально-экономического развития Российской Федерации до 2020 г. (Распоряжение Правительства РФ от 17.11.2008, № 1662-р) фиксируется необходимость перехода от «системы массового образования, характерной для индустриальной экономики, к необходимому для создания инновационной социально ориентированной экономики непрерывному индивидуализированному образованию для всех, развитие образования, неразрывно связанного с мировой фундаментальной наукой, ориентированного на формирование творческой социально ответственной личности» (</w:t>
      </w:r>
      <w:proofErr w:type="spellStart"/>
      <w:r w:rsidR="00901F09" w:rsidRPr="00901F09">
        <w:rPr>
          <w:rFonts w:eastAsiaTheme="minorEastAsia"/>
          <w:bCs/>
          <w:sz w:val="28"/>
          <w:szCs w:val="28"/>
        </w:rPr>
        <w:t>ч.I</w:t>
      </w:r>
      <w:proofErr w:type="spellEnd"/>
      <w:r w:rsidR="00901F09" w:rsidRPr="00901F09">
        <w:rPr>
          <w:rFonts w:eastAsiaTheme="minorEastAsia"/>
          <w:bCs/>
          <w:sz w:val="28"/>
          <w:szCs w:val="28"/>
        </w:rPr>
        <w:t>, п.4).</w:t>
      </w:r>
      <w:proofErr w:type="gramEnd"/>
      <w:r w:rsidR="00901F09" w:rsidRPr="00901F09">
        <w:rPr>
          <w:rFonts w:eastAsiaTheme="minorEastAsia"/>
          <w:bCs/>
          <w:sz w:val="28"/>
          <w:szCs w:val="28"/>
        </w:rPr>
        <w:t xml:space="preserve"> В этом же документе определена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roofErr w:type="spellStart"/>
      <w:r w:rsidR="00901F09" w:rsidRPr="00901F09">
        <w:rPr>
          <w:rFonts w:eastAsiaTheme="minorEastAsia"/>
          <w:bCs/>
          <w:sz w:val="28"/>
          <w:szCs w:val="28"/>
        </w:rPr>
        <w:t>ч.III</w:t>
      </w:r>
      <w:proofErr w:type="spellEnd"/>
      <w:r w:rsidR="00901F09" w:rsidRPr="00901F09">
        <w:rPr>
          <w:rFonts w:eastAsiaTheme="minorEastAsia"/>
          <w:bCs/>
          <w:sz w:val="28"/>
          <w:szCs w:val="28"/>
        </w:rPr>
        <w:t>, п.4).</w:t>
      </w:r>
    </w:p>
    <w:p w:rsidR="00A930AF" w:rsidRDefault="00FC48F1" w:rsidP="00E7434D">
      <w:pPr>
        <w:spacing w:line="276" w:lineRule="auto"/>
        <w:jc w:val="both"/>
        <w:rPr>
          <w:rFonts w:eastAsiaTheme="minorEastAsia"/>
          <w:bCs/>
          <w:sz w:val="28"/>
          <w:szCs w:val="28"/>
        </w:rPr>
      </w:pPr>
      <w:r>
        <w:rPr>
          <w:rFonts w:eastAsiaTheme="minorEastAsia"/>
          <w:bCs/>
          <w:sz w:val="28"/>
          <w:szCs w:val="28"/>
        </w:rPr>
        <w:t xml:space="preserve">         </w:t>
      </w:r>
      <w:r w:rsidR="00901F09" w:rsidRPr="00901F09">
        <w:rPr>
          <w:rFonts w:eastAsiaTheme="minorEastAsia"/>
          <w:bCs/>
          <w:sz w:val="28"/>
          <w:szCs w:val="28"/>
        </w:rPr>
        <w:t xml:space="preserve">Одним из приоритетных направлений современной образовательной политики является развитие системы вариативного, профильного обучения в общеобразовательной школе. Профильное обучение рассматривается </w:t>
      </w:r>
    </w:p>
    <w:p w:rsidR="00901F09" w:rsidRDefault="00901F09" w:rsidP="00E7434D">
      <w:pPr>
        <w:spacing w:line="276" w:lineRule="auto"/>
        <w:jc w:val="both"/>
        <w:rPr>
          <w:rFonts w:eastAsiaTheme="minorEastAsia"/>
          <w:bCs/>
          <w:sz w:val="28"/>
          <w:szCs w:val="28"/>
        </w:rPr>
      </w:pPr>
      <w:r w:rsidRPr="00901F09">
        <w:rPr>
          <w:rFonts w:eastAsiaTheme="minorEastAsia"/>
          <w:bCs/>
          <w:sz w:val="28"/>
          <w:szCs w:val="28"/>
        </w:rPr>
        <w:t>государством как многостороннее комплексное средство повышения качества общего образования. При этом существенно расширяются возможности построения учащимися индивидуальной образовательной траектории, обеспечивается более высокий уровень их подготовки для продолжения обучения в избранном направлении.</w:t>
      </w:r>
    </w:p>
    <w:p w:rsidR="00901F09" w:rsidRDefault="00FC48F1" w:rsidP="00E7434D">
      <w:pPr>
        <w:spacing w:line="276" w:lineRule="auto"/>
        <w:jc w:val="both"/>
        <w:rPr>
          <w:rFonts w:eastAsiaTheme="minorEastAsia"/>
          <w:bCs/>
          <w:sz w:val="28"/>
          <w:szCs w:val="28"/>
        </w:rPr>
      </w:pPr>
      <w:r>
        <w:rPr>
          <w:rFonts w:eastAsiaTheme="minorEastAsia"/>
          <w:bCs/>
          <w:sz w:val="28"/>
          <w:szCs w:val="28"/>
        </w:rPr>
        <w:t xml:space="preserve">       </w:t>
      </w:r>
      <w:r w:rsidR="00901F09" w:rsidRPr="0091526F">
        <w:rPr>
          <w:rFonts w:eastAsiaTheme="minorEastAsia"/>
          <w:bCs/>
          <w:sz w:val="28"/>
          <w:szCs w:val="28"/>
        </w:rPr>
        <w:t>В Концепции модернизации Российского образования и  Национальной образовательной инициативе «Наша новая школа» в качестве приоритетных направлений обозначен переход к новым образовательным стандартам. Одним из условий решения современных задач образования является формирование ключевых образовательных компетенций  учащихся</w:t>
      </w:r>
      <w:r w:rsidR="00901F09">
        <w:rPr>
          <w:rFonts w:eastAsiaTheme="minorEastAsia"/>
          <w:bCs/>
          <w:sz w:val="28"/>
          <w:szCs w:val="28"/>
        </w:rPr>
        <w:t>,</w:t>
      </w:r>
      <w:r w:rsidR="00901F09" w:rsidRPr="00265C64">
        <w:rPr>
          <w:rFonts w:ascii="Arial" w:hAnsi="Arial" w:cs="Arial"/>
          <w:sz w:val="30"/>
          <w:szCs w:val="30"/>
        </w:rPr>
        <w:t xml:space="preserve"> </w:t>
      </w:r>
      <w:r w:rsidR="00901F09" w:rsidRPr="00265C64">
        <w:rPr>
          <w:rFonts w:eastAsiaTheme="minorEastAsia"/>
          <w:bCs/>
          <w:sz w:val="28"/>
          <w:szCs w:val="28"/>
        </w:rPr>
        <w:t>обеспечивающих успешную жизнедеятельность человека в социуме.</w:t>
      </w:r>
    </w:p>
    <w:p w:rsidR="00F56E6A" w:rsidRPr="00F56E6A" w:rsidRDefault="00FC48F1" w:rsidP="00E7434D">
      <w:pPr>
        <w:spacing w:line="276" w:lineRule="auto"/>
        <w:jc w:val="both"/>
        <w:rPr>
          <w:rFonts w:eastAsiaTheme="minorEastAsia"/>
          <w:bCs/>
          <w:sz w:val="28"/>
          <w:szCs w:val="28"/>
        </w:rPr>
      </w:pPr>
      <w:r>
        <w:rPr>
          <w:rFonts w:eastAsiaTheme="minorEastAsia"/>
          <w:bCs/>
          <w:sz w:val="28"/>
          <w:szCs w:val="28"/>
        </w:rPr>
        <w:lastRenderedPageBreak/>
        <w:t xml:space="preserve">       </w:t>
      </w:r>
      <w:r w:rsidR="00F56E6A" w:rsidRPr="00F56E6A">
        <w:rPr>
          <w:rFonts w:eastAsiaTheme="minorEastAsia"/>
          <w:bCs/>
          <w:sz w:val="28"/>
          <w:szCs w:val="28"/>
        </w:rPr>
        <w:t>Отличительной чертой современного общества явля</w:t>
      </w:r>
      <w:r w:rsidR="00F56E6A">
        <w:rPr>
          <w:rFonts w:eastAsiaTheme="minorEastAsia"/>
          <w:bCs/>
          <w:sz w:val="28"/>
          <w:szCs w:val="28"/>
        </w:rPr>
        <w:t>ется его принципиально иная сте</w:t>
      </w:r>
      <w:r w:rsidR="00F56E6A" w:rsidRPr="00F56E6A">
        <w:rPr>
          <w:rFonts w:eastAsiaTheme="minorEastAsia"/>
          <w:bCs/>
          <w:sz w:val="28"/>
          <w:szCs w:val="28"/>
        </w:rPr>
        <w:t xml:space="preserve">пень информатизации. Возникает проблема, о которой уже </w:t>
      </w:r>
      <w:r w:rsidR="00F56E6A">
        <w:rPr>
          <w:rFonts w:eastAsiaTheme="minorEastAsia"/>
          <w:bCs/>
          <w:sz w:val="28"/>
          <w:szCs w:val="28"/>
        </w:rPr>
        <w:t xml:space="preserve">многократно сказано в научной и </w:t>
      </w:r>
      <w:r w:rsidR="00F56E6A" w:rsidRPr="00F56E6A">
        <w:rPr>
          <w:rFonts w:eastAsiaTheme="minorEastAsia"/>
          <w:bCs/>
          <w:sz w:val="28"/>
          <w:szCs w:val="28"/>
        </w:rPr>
        <w:t>методической литературе: вооружить учащегося знани</w:t>
      </w:r>
      <w:r w:rsidR="00F56E6A">
        <w:rPr>
          <w:rFonts w:eastAsiaTheme="minorEastAsia"/>
          <w:bCs/>
          <w:sz w:val="28"/>
          <w:szCs w:val="28"/>
        </w:rPr>
        <w:t>ями на всю жизнь невозможно. Ин</w:t>
      </w:r>
      <w:r w:rsidR="00F56E6A" w:rsidRPr="00F56E6A">
        <w:rPr>
          <w:rFonts w:eastAsiaTheme="minorEastAsia"/>
          <w:bCs/>
          <w:sz w:val="28"/>
          <w:szCs w:val="28"/>
        </w:rPr>
        <w:t>формация, а значит, и знания, и умения сегодня устареваю</w:t>
      </w:r>
      <w:r w:rsidR="00F56E6A">
        <w:rPr>
          <w:rFonts w:eastAsiaTheme="minorEastAsia"/>
          <w:bCs/>
          <w:sz w:val="28"/>
          <w:szCs w:val="28"/>
        </w:rPr>
        <w:t xml:space="preserve">т с небывалой скоростью. В этих условиях к выпускнику сегодня </w:t>
      </w:r>
      <w:r w:rsidR="00F56E6A" w:rsidRPr="00F56E6A">
        <w:rPr>
          <w:rFonts w:eastAsiaTheme="minorEastAsia"/>
          <w:bCs/>
          <w:sz w:val="28"/>
          <w:szCs w:val="28"/>
        </w:rPr>
        <w:t>предъявляются новые требования. Акцен</w:t>
      </w:r>
      <w:r w:rsidR="00F56E6A">
        <w:rPr>
          <w:rFonts w:eastAsiaTheme="minorEastAsia"/>
          <w:bCs/>
          <w:sz w:val="28"/>
          <w:szCs w:val="28"/>
        </w:rPr>
        <w:t>т делается на его личных качест</w:t>
      </w:r>
      <w:r w:rsidR="00F56E6A" w:rsidRPr="00F56E6A">
        <w:rPr>
          <w:rFonts w:eastAsiaTheme="minorEastAsia"/>
          <w:bCs/>
          <w:sz w:val="28"/>
          <w:szCs w:val="28"/>
        </w:rPr>
        <w:t>вах: активности, самостоятельности, результативности, сп</w:t>
      </w:r>
      <w:r w:rsidR="00F56E6A">
        <w:rPr>
          <w:rFonts w:eastAsiaTheme="minorEastAsia"/>
          <w:bCs/>
          <w:sz w:val="28"/>
          <w:szCs w:val="28"/>
        </w:rPr>
        <w:t>особности брать на себя ответст</w:t>
      </w:r>
      <w:r w:rsidR="00F56E6A" w:rsidRPr="00F56E6A">
        <w:rPr>
          <w:rFonts w:eastAsiaTheme="minorEastAsia"/>
          <w:bCs/>
          <w:sz w:val="28"/>
          <w:szCs w:val="28"/>
        </w:rPr>
        <w:t>венность и др. Он должен уметь работать в команде, эффективно сотрудничать, постоянно</w:t>
      </w:r>
    </w:p>
    <w:p w:rsidR="009F3CDA" w:rsidRDefault="00F56E6A" w:rsidP="00E7434D">
      <w:pPr>
        <w:spacing w:line="276" w:lineRule="auto"/>
        <w:jc w:val="both"/>
        <w:rPr>
          <w:rFonts w:eastAsiaTheme="minorEastAsia"/>
          <w:bCs/>
          <w:sz w:val="28"/>
          <w:szCs w:val="28"/>
        </w:rPr>
      </w:pPr>
      <w:r w:rsidRPr="00F56E6A">
        <w:rPr>
          <w:rFonts w:eastAsiaTheme="minorEastAsia"/>
          <w:bCs/>
          <w:sz w:val="28"/>
          <w:szCs w:val="28"/>
        </w:rPr>
        <w:t xml:space="preserve">обновлять свои знания, а при необходимости и переквалифицироваться. </w:t>
      </w:r>
      <w:proofErr w:type="gramStart"/>
      <w:r w:rsidRPr="00F56E6A">
        <w:rPr>
          <w:rFonts w:eastAsiaTheme="minorEastAsia"/>
          <w:bCs/>
          <w:sz w:val="28"/>
          <w:szCs w:val="28"/>
        </w:rPr>
        <w:t>Обобщенно гово</w:t>
      </w:r>
      <w:r>
        <w:rPr>
          <w:rFonts w:eastAsiaTheme="minorEastAsia"/>
          <w:bCs/>
          <w:sz w:val="28"/>
          <w:szCs w:val="28"/>
        </w:rPr>
        <w:t xml:space="preserve">ря,  </w:t>
      </w:r>
      <w:r w:rsidRPr="00F56E6A">
        <w:rPr>
          <w:rFonts w:eastAsiaTheme="minorEastAsia"/>
          <w:bCs/>
          <w:sz w:val="28"/>
          <w:szCs w:val="28"/>
        </w:rPr>
        <w:t>он должен уметь учиться, уметь решать проблемы, быт</w:t>
      </w:r>
      <w:r>
        <w:rPr>
          <w:rFonts w:eastAsiaTheme="minorEastAsia"/>
          <w:bCs/>
          <w:sz w:val="28"/>
          <w:szCs w:val="28"/>
        </w:rPr>
        <w:t>ь компетентным для успешной дея</w:t>
      </w:r>
      <w:r w:rsidRPr="00F56E6A">
        <w:rPr>
          <w:rFonts w:eastAsiaTheme="minorEastAsia"/>
          <w:bCs/>
          <w:sz w:val="28"/>
          <w:szCs w:val="28"/>
        </w:rPr>
        <w:t>тельности в личной, профессиональной, общественной сфе</w:t>
      </w:r>
      <w:r>
        <w:rPr>
          <w:rFonts w:eastAsiaTheme="minorEastAsia"/>
          <w:bCs/>
          <w:sz w:val="28"/>
          <w:szCs w:val="28"/>
        </w:rPr>
        <w:t xml:space="preserve">рах. </w:t>
      </w:r>
      <w:proofErr w:type="gramEnd"/>
    </w:p>
    <w:p w:rsidR="000C7CA4" w:rsidRDefault="00FC48F1" w:rsidP="00E7434D">
      <w:pPr>
        <w:spacing w:line="276" w:lineRule="auto"/>
        <w:jc w:val="both"/>
        <w:rPr>
          <w:rFonts w:eastAsiaTheme="minorEastAsia"/>
          <w:bCs/>
          <w:sz w:val="28"/>
          <w:szCs w:val="28"/>
        </w:rPr>
      </w:pPr>
      <w:r>
        <w:rPr>
          <w:rFonts w:eastAsiaTheme="minorEastAsia"/>
          <w:bCs/>
          <w:sz w:val="28"/>
          <w:szCs w:val="28"/>
        </w:rPr>
        <w:t xml:space="preserve">      </w:t>
      </w:r>
      <w:r w:rsidR="00F56E6A">
        <w:rPr>
          <w:rFonts w:eastAsiaTheme="minorEastAsia"/>
          <w:bCs/>
          <w:sz w:val="28"/>
          <w:szCs w:val="28"/>
        </w:rPr>
        <w:t>Таким образом, к совокупно</w:t>
      </w:r>
      <w:r w:rsidR="00F56E6A" w:rsidRPr="00F56E6A">
        <w:rPr>
          <w:rFonts w:eastAsiaTheme="minorEastAsia"/>
          <w:bCs/>
          <w:sz w:val="28"/>
          <w:szCs w:val="28"/>
        </w:rPr>
        <w:t>сти традиционных образовательных результатов добавляются такие, которые напрямую не</w:t>
      </w:r>
      <w:r w:rsidR="009F3CDA">
        <w:rPr>
          <w:rFonts w:eastAsiaTheme="minorEastAsia"/>
          <w:bCs/>
          <w:sz w:val="28"/>
          <w:szCs w:val="28"/>
        </w:rPr>
        <w:t xml:space="preserve"> </w:t>
      </w:r>
      <w:r w:rsidR="00F56E6A" w:rsidRPr="00F56E6A">
        <w:rPr>
          <w:rFonts w:eastAsiaTheme="minorEastAsia"/>
          <w:bCs/>
          <w:sz w:val="28"/>
          <w:szCs w:val="28"/>
        </w:rPr>
        <w:t>связаны ни с одной предметной, профессиональной област</w:t>
      </w:r>
      <w:r w:rsidR="00F56E6A">
        <w:rPr>
          <w:rFonts w:eastAsiaTheme="minorEastAsia"/>
          <w:bCs/>
          <w:sz w:val="28"/>
          <w:szCs w:val="28"/>
        </w:rPr>
        <w:t>ью, то есть метапредметные, над</w:t>
      </w:r>
      <w:r w:rsidR="00F56E6A" w:rsidRPr="00F56E6A">
        <w:rPr>
          <w:rFonts w:eastAsiaTheme="minorEastAsia"/>
          <w:bCs/>
          <w:sz w:val="28"/>
          <w:szCs w:val="28"/>
        </w:rPr>
        <w:t>профессиональные результаты. В настоящее время такие р</w:t>
      </w:r>
      <w:r w:rsidR="00F56E6A">
        <w:rPr>
          <w:rFonts w:eastAsiaTheme="minorEastAsia"/>
          <w:bCs/>
          <w:sz w:val="28"/>
          <w:szCs w:val="28"/>
        </w:rPr>
        <w:t xml:space="preserve">езультаты закреплены нормативно </w:t>
      </w:r>
      <w:r w:rsidR="00F56E6A" w:rsidRPr="00F56E6A">
        <w:rPr>
          <w:rFonts w:eastAsiaTheme="minorEastAsia"/>
          <w:bCs/>
          <w:sz w:val="28"/>
          <w:szCs w:val="28"/>
        </w:rPr>
        <w:t>в стандартах нового поколения и пронизывают все ступени образования: на уровне сре</w:t>
      </w:r>
      <w:r w:rsidR="00F56E6A">
        <w:rPr>
          <w:rFonts w:eastAsiaTheme="minorEastAsia"/>
          <w:bCs/>
          <w:sz w:val="28"/>
          <w:szCs w:val="28"/>
        </w:rPr>
        <w:t xml:space="preserve">днего </w:t>
      </w:r>
      <w:r w:rsidR="00F56E6A" w:rsidRPr="00F56E6A">
        <w:rPr>
          <w:rFonts w:eastAsiaTheme="minorEastAsia"/>
          <w:bCs/>
          <w:sz w:val="28"/>
          <w:szCs w:val="28"/>
        </w:rPr>
        <w:t>общего образования таковыми выступают универсальные</w:t>
      </w:r>
      <w:r w:rsidR="00F56E6A">
        <w:rPr>
          <w:rFonts w:eastAsiaTheme="minorEastAsia"/>
          <w:bCs/>
          <w:sz w:val="28"/>
          <w:szCs w:val="28"/>
        </w:rPr>
        <w:t xml:space="preserve"> учебные действия. </w:t>
      </w:r>
    </w:p>
    <w:p w:rsidR="00A930AF" w:rsidRDefault="00FC48F1" w:rsidP="00A930AF">
      <w:pPr>
        <w:spacing w:line="276" w:lineRule="auto"/>
        <w:jc w:val="both"/>
        <w:rPr>
          <w:rFonts w:eastAsiaTheme="minorEastAsia"/>
          <w:bCs/>
          <w:sz w:val="28"/>
          <w:szCs w:val="28"/>
        </w:rPr>
      </w:pPr>
      <w:r>
        <w:rPr>
          <w:rFonts w:eastAsiaTheme="minorEastAsia"/>
          <w:bCs/>
          <w:sz w:val="28"/>
          <w:szCs w:val="28"/>
        </w:rPr>
        <w:t xml:space="preserve">        </w:t>
      </w:r>
      <w:r w:rsidR="00B03352" w:rsidRPr="00B03352">
        <w:rPr>
          <w:rFonts w:eastAsiaTheme="minorEastAsia"/>
          <w:bCs/>
          <w:sz w:val="28"/>
          <w:szCs w:val="28"/>
        </w:rPr>
        <w:t xml:space="preserve">Внедрение предлагаемого проекта является актуальным для развития системы образования Краснодарского края, что обусловлено его соответствием ведущим направлениям развития образования. Целесообразность реализации проекта очевидна, так как проект касается всех субъектов образовательного процесса  школы, и результаты его </w:t>
      </w:r>
      <w:r w:rsidR="00A930AF" w:rsidRPr="00B03352">
        <w:rPr>
          <w:rFonts w:eastAsiaTheme="minorEastAsia"/>
          <w:bCs/>
          <w:sz w:val="28"/>
          <w:szCs w:val="28"/>
        </w:rPr>
        <w:t xml:space="preserve">реализации будут </w:t>
      </w:r>
      <w:r w:rsidR="00A930AF">
        <w:rPr>
          <w:rFonts w:eastAsiaTheme="minorEastAsia"/>
          <w:bCs/>
          <w:sz w:val="28"/>
          <w:szCs w:val="28"/>
        </w:rPr>
        <w:t xml:space="preserve"> </w:t>
      </w:r>
      <w:r w:rsidR="00A930AF" w:rsidRPr="00B03352">
        <w:rPr>
          <w:rFonts w:eastAsiaTheme="minorEastAsia"/>
          <w:bCs/>
          <w:sz w:val="28"/>
          <w:szCs w:val="28"/>
        </w:rPr>
        <w:t xml:space="preserve">оказывать </w:t>
      </w:r>
      <w:proofErr w:type="spellStart"/>
      <w:r w:rsidR="00A930AF" w:rsidRPr="00B03352">
        <w:rPr>
          <w:rFonts w:eastAsiaTheme="minorEastAsia"/>
          <w:bCs/>
          <w:sz w:val="28"/>
          <w:szCs w:val="28"/>
        </w:rPr>
        <w:t>положительныи</w:t>
      </w:r>
      <w:proofErr w:type="spellEnd"/>
      <w:r w:rsidR="00A930AF" w:rsidRPr="00B03352">
        <w:rPr>
          <w:rFonts w:eastAsiaTheme="minorEastAsia"/>
          <w:bCs/>
          <w:sz w:val="28"/>
          <w:szCs w:val="28"/>
        </w:rPr>
        <w:t>̆ эффект на всех участников</w:t>
      </w:r>
    </w:p>
    <w:p w:rsidR="00B03352" w:rsidRPr="00B03352" w:rsidRDefault="00B03352" w:rsidP="00E7434D">
      <w:pPr>
        <w:spacing w:line="276" w:lineRule="auto"/>
        <w:jc w:val="both"/>
        <w:rPr>
          <w:rFonts w:eastAsiaTheme="minorEastAsia"/>
          <w:bCs/>
          <w:sz w:val="28"/>
          <w:szCs w:val="28"/>
        </w:rPr>
      </w:pPr>
      <w:proofErr w:type="spellStart"/>
      <w:r w:rsidRPr="00B03352">
        <w:rPr>
          <w:rFonts w:eastAsiaTheme="minorEastAsia"/>
          <w:bCs/>
          <w:sz w:val="28"/>
          <w:szCs w:val="28"/>
        </w:rPr>
        <w:t>инновационнои</w:t>
      </w:r>
      <w:proofErr w:type="spellEnd"/>
      <w:r w:rsidRPr="00B03352">
        <w:rPr>
          <w:rFonts w:eastAsiaTheme="minorEastAsia"/>
          <w:bCs/>
          <w:sz w:val="28"/>
          <w:szCs w:val="28"/>
        </w:rPr>
        <w:t xml:space="preserve">̆ деятельности. </w:t>
      </w:r>
    </w:p>
    <w:p w:rsidR="00901F09" w:rsidRPr="00901F09" w:rsidRDefault="00901F09" w:rsidP="00E7434D">
      <w:pPr>
        <w:spacing w:line="276" w:lineRule="auto"/>
        <w:jc w:val="both"/>
        <w:rPr>
          <w:rFonts w:eastAsiaTheme="minorEastAsia"/>
          <w:bCs/>
          <w:sz w:val="28"/>
          <w:szCs w:val="28"/>
        </w:rPr>
      </w:pPr>
    </w:p>
    <w:p w:rsidR="00FD4265" w:rsidRPr="00FD4265" w:rsidRDefault="00FD4265" w:rsidP="00FD4265">
      <w:pPr>
        <w:pStyle w:val="a4"/>
        <w:numPr>
          <w:ilvl w:val="0"/>
          <w:numId w:val="2"/>
        </w:numPr>
        <w:spacing w:line="276" w:lineRule="auto"/>
        <w:jc w:val="center"/>
        <w:rPr>
          <w:rFonts w:ascii="Times New Roman" w:hAnsi="Times New Roman" w:cs="Times New Roman"/>
          <w:bCs/>
          <w:sz w:val="28"/>
          <w:szCs w:val="28"/>
        </w:rPr>
      </w:pPr>
      <w:r>
        <w:rPr>
          <w:rFonts w:ascii="Times New Roman" w:hAnsi="Times New Roman" w:cs="Times New Roman"/>
          <w:b/>
          <w:bCs/>
          <w:sz w:val="28"/>
          <w:szCs w:val="28"/>
        </w:rPr>
        <w:t>Задачи отчетного периода</w:t>
      </w:r>
    </w:p>
    <w:p w:rsidR="00554B24" w:rsidRPr="0080411C" w:rsidRDefault="00554B24" w:rsidP="00E7434D">
      <w:pPr>
        <w:pStyle w:val="a4"/>
        <w:numPr>
          <w:ilvl w:val="0"/>
          <w:numId w:val="8"/>
        </w:numPr>
        <w:spacing w:line="276" w:lineRule="auto"/>
        <w:jc w:val="both"/>
        <w:rPr>
          <w:rFonts w:ascii="Times New Roman" w:hAnsi="Times New Roman" w:cs="Times New Roman"/>
          <w:bCs/>
          <w:sz w:val="28"/>
          <w:szCs w:val="28"/>
        </w:rPr>
      </w:pPr>
      <w:r w:rsidRPr="0080411C">
        <w:rPr>
          <w:rFonts w:ascii="Times New Roman" w:hAnsi="Times New Roman" w:cs="Times New Roman"/>
          <w:bCs/>
          <w:sz w:val="28"/>
          <w:szCs w:val="28"/>
        </w:rPr>
        <w:t>Анализ научно-методической литературы по данной проблеме;</w:t>
      </w:r>
    </w:p>
    <w:p w:rsidR="00C579C5" w:rsidRPr="00C579C5" w:rsidRDefault="00C579C5" w:rsidP="00E7434D">
      <w:pPr>
        <w:pStyle w:val="a6"/>
        <w:numPr>
          <w:ilvl w:val="0"/>
          <w:numId w:val="8"/>
        </w:numPr>
        <w:spacing w:line="276" w:lineRule="auto"/>
        <w:rPr>
          <w:rFonts w:eastAsiaTheme="minorHAnsi"/>
          <w:bCs/>
          <w:sz w:val="28"/>
          <w:szCs w:val="28"/>
          <w:lang w:eastAsia="en-US"/>
        </w:rPr>
      </w:pPr>
      <w:r w:rsidRPr="00C579C5">
        <w:rPr>
          <w:rFonts w:eastAsiaTheme="minorHAnsi"/>
          <w:bCs/>
          <w:sz w:val="28"/>
          <w:szCs w:val="28"/>
          <w:lang w:eastAsia="en-US"/>
        </w:rPr>
        <w:t>Определение тематики и проведение педагогических, научно-методически</w:t>
      </w:r>
      <w:r>
        <w:rPr>
          <w:rFonts w:eastAsiaTheme="minorHAnsi"/>
          <w:bCs/>
          <w:sz w:val="28"/>
          <w:szCs w:val="28"/>
          <w:lang w:eastAsia="en-US"/>
        </w:rPr>
        <w:t>х советов, обучающих семинаров;</w:t>
      </w:r>
    </w:p>
    <w:p w:rsidR="0068230B" w:rsidRPr="0068230B" w:rsidRDefault="0090150F" w:rsidP="00E7434D">
      <w:pPr>
        <w:pStyle w:val="a4"/>
        <w:numPr>
          <w:ilvl w:val="0"/>
          <w:numId w:val="8"/>
        </w:numPr>
        <w:spacing w:line="276" w:lineRule="auto"/>
        <w:jc w:val="both"/>
        <w:rPr>
          <w:rFonts w:ascii="Times New Roman" w:hAnsi="Times New Roman" w:cs="Times New Roman"/>
          <w:bCs/>
          <w:sz w:val="28"/>
          <w:szCs w:val="28"/>
        </w:rPr>
      </w:pPr>
      <w:r>
        <w:rPr>
          <w:rFonts w:ascii="Times New Roman" w:hAnsi="Times New Roman" w:cs="Times New Roman"/>
          <w:bCs/>
          <w:sz w:val="28"/>
          <w:szCs w:val="28"/>
        </w:rPr>
        <w:t>Изучение современных основ</w:t>
      </w:r>
      <w:r w:rsidR="0068230B" w:rsidRPr="003D5B90">
        <w:rPr>
          <w:rFonts w:ascii="Times New Roman" w:hAnsi="Times New Roman" w:cs="Times New Roman"/>
          <w:bCs/>
          <w:sz w:val="28"/>
          <w:szCs w:val="28"/>
        </w:rPr>
        <w:t xml:space="preserve"> компетентностного подхода</w:t>
      </w:r>
      <w:r w:rsidR="0068230B">
        <w:rPr>
          <w:rFonts w:ascii="Times New Roman" w:hAnsi="Times New Roman" w:cs="Times New Roman"/>
          <w:bCs/>
          <w:sz w:val="28"/>
          <w:szCs w:val="28"/>
        </w:rPr>
        <w:t>;</w:t>
      </w:r>
    </w:p>
    <w:p w:rsidR="00554B24" w:rsidRPr="0080411C" w:rsidRDefault="00554B24" w:rsidP="00E7434D">
      <w:pPr>
        <w:pStyle w:val="a4"/>
        <w:numPr>
          <w:ilvl w:val="0"/>
          <w:numId w:val="8"/>
        </w:numPr>
        <w:spacing w:line="276" w:lineRule="auto"/>
        <w:jc w:val="both"/>
        <w:rPr>
          <w:rFonts w:ascii="Times New Roman" w:hAnsi="Times New Roman" w:cs="Times New Roman"/>
          <w:bCs/>
          <w:sz w:val="28"/>
          <w:szCs w:val="28"/>
        </w:rPr>
      </w:pPr>
      <w:r w:rsidRPr="0080411C">
        <w:rPr>
          <w:rFonts w:ascii="Times New Roman" w:hAnsi="Times New Roman" w:cs="Times New Roman"/>
          <w:bCs/>
          <w:sz w:val="28"/>
          <w:szCs w:val="28"/>
        </w:rPr>
        <w:t>Установление целенаправленных контактов школы с предпр</w:t>
      </w:r>
      <w:r w:rsidR="0080411C" w:rsidRPr="0080411C">
        <w:rPr>
          <w:rFonts w:ascii="Times New Roman" w:hAnsi="Times New Roman" w:cs="Times New Roman"/>
          <w:bCs/>
          <w:sz w:val="28"/>
          <w:szCs w:val="28"/>
        </w:rPr>
        <w:t>иятиями г. Тимашевска в рамках профильного обучения;</w:t>
      </w:r>
    </w:p>
    <w:p w:rsidR="00554B24" w:rsidRPr="0080411C" w:rsidRDefault="00554B24" w:rsidP="00E7434D">
      <w:pPr>
        <w:pStyle w:val="a4"/>
        <w:numPr>
          <w:ilvl w:val="0"/>
          <w:numId w:val="8"/>
        </w:numPr>
        <w:spacing w:line="276" w:lineRule="auto"/>
        <w:jc w:val="both"/>
        <w:rPr>
          <w:rFonts w:ascii="Times New Roman" w:hAnsi="Times New Roman" w:cs="Times New Roman"/>
          <w:bCs/>
          <w:sz w:val="28"/>
          <w:szCs w:val="28"/>
        </w:rPr>
      </w:pPr>
      <w:r w:rsidRPr="0080411C">
        <w:rPr>
          <w:rFonts w:ascii="Times New Roman" w:hAnsi="Times New Roman" w:cs="Times New Roman"/>
          <w:bCs/>
          <w:sz w:val="28"/>
          <w:szCs w:val="28"/>
        </w:rPr>
        <w:t>Проведение диагностических исследований в рамках идеи проекта, провести анализ и интерпретацию результатов;</w:t>
      </w:r>
    </w:p>
    <w:p w:rsidR="00554B24" w:rsidRDefault="00554B24" w:rsidP="00E7434D">
      <w:pPr>
        <w:pStyle w:val="a4"/>
        <w:numPr>
          <w:ilvl w:val="0"/>
          <w:numId w:val="8"/>
        </w:numPr>
        <w:spacing w:line="276" w:lineRule="auto"/>
        <w:jc w:val="both"/>
        <w:rPr>
          <w:rFonts w:ascii="Times New Roman" w:hAnsi="Times New Roman" w:cs="Times New Roman"/>
          <w:bCs/>
          <w:sz w:val="28"/>
          <w:szCs w:val="28"/>
        </w:rPr>
      </w:pPr>
      <w:r w:rsidRPr="0080411C">
        <w:rPr>
          <w:rFonts w:ascii="Times New Roman" w:hAnsi="Times New Roman" w:cs="Times New Roman"/>
          <w:bCs/>
          <w:sz w:val="28"/>
          <w:szCs w:val="28"/>
        </w:rPr>
        <w:lastRenderedPageBreak/>
        <w:t>Создать необходимые условия для реализации программы (кадровые, материально-технические);</w:t>
      </w:r>
    </w:p>
    <w:p w:rsidR="003D5B90" w:rsidRDefault="003D5B90" w:rsidP="00E7434D">
      <w:pPr>
        <w:pStyle w:val="a4"/>
        <w:numPr>
          <w:ilvl w:val="0"/>
          <w:numId w:val="8"/>
        </w:numPr>
        <w:spacing w:line="276" w:lineRule="auto"/>
        <w:jc w:val="both"/>
        <w:rPr>
          <w:rFonts w:ascii="Times New Roman" w:hAnsi="Times New Roman" w:cs="Times New Roman"/>
          <w:bCs/>
          <w:sz w:val="28"/>
          <w:szCs w:val="28"/>
        </w:rPr>
      </w:pPr>
      <w:r w:rsidRPr="003D5B90">
        <w:rPr>
          <w:rFonts w:ascii="Times New Roman" w:hAnsi="Times New Roman" w:cs="Times New Roman"/>
          <w:bCs/>
          <w:sz w:val="28"/>
          <w:szCs w:val="28"/>
        </w:rPr>
        <w:t>Разработать диагностические методики оценки уровня на</w:t>
      </w:r>
      <w:proofErr w:type="gramStart"/>
      <w:r w:rsidRPr="003D5B90">
        <w:rPr>
          <w:rFonts w:ascii="Times New Roman" w:hAnsi="Times New Roman" w:cs="Times New Roman"/>
          <w:bCs/>
          <w:sz w:val="28"/>
          <w:szCs w:val="28"/>
        </w:rPr>
        <w:t>д-</w:t>
      </w:r>
      <w:proofErr w:type="gramEnd"/>
      <w:r>
        <w:rPr>
          <w:rFonts w:ascii="Times New Roman" w:hAnsi="Times New Roman" w:cs="Times New Roman"/>
          <w:bCs/>
          <w:sz w:val="28"/>
          <w:szCs w:val="28"/>
        </w:rPr>
        <w:t xml:space="preserve">   </w:t>
      </w:r>
      <w:r w:rsidRPr="003D5B90">
        <w:rPr>
          <w:rFonts w:ascii="Times New Roman" w:hAnsi="Times New Roman" w:cs="Times New Roman"/>
          <w:bCs/>
          <w:sz w:val="28"/>
          <w:szCs w:val="28"/>
        </w:rPr>
        <w:t>профессиональных компетенций учащихся</w:t>
      </w:r>
      <w:r>
        <w:rPr>
          <w:rFonts w:ascii="Times New Roman" w:hAnsi="Times New Roman" w:cs="Times New Roman"/>
          <w:bCs/>
          <w:sz w:val="28"/>
          <w:szCs w:val="28"/>
        </w:rPr>
        <w:t>;</w:t>
      </w:r>
    </w:p>
    <w:p w:rsidR="0080411C" w:rsidRDefault="0080411C" w:rsidP="00E7434D">
      <w:pPr>
        <w:pStyle w:val="a4"/>
        <w:numPr>
          <w:ilvl w:val="0"/>
          <w:numId w:val="8"/>
        </w:numPr>
        <w:spacing w:line="276" w:lineRule="auto"/>
        <w:jc w:val="both"/>
        <w:rPr>
          <w:rFonts w:ascii="Times New Roman" w:hAnsi="Times New Roman" w:cs="Times New Roman"/>
          <w:bCs/>
          <w:sz w:val="28"/>
          <w:szCs w:val="28"/>
        </w:rPr>
      </w:pPr>
      <w:r w:rsidRPr="0080411C">
        <w:rPr>
          <w:rFonts w:ascii="Times New Roman" w:hAnsi="Times New Roman" w:cs="Times New Roman"/>
          <w:bCs/>
          <w:sz w:val="28"/>
          <w:szCs w:val="28"/>
        </w:rPr>
        <w:t xml:space="preserve">Привлечь педагогов к поиску технологий, методик, приемов, форм и средств формирования </w:t>
      </w:r>
      <w:r w:rsidR="0068230B">
        <w:rPr>
          <w:rFonts w:ascii="Times New Roman" w:hAnsi="Times New Roman" w:cs="Times New Roman"/>
          <w:bCs/>
          <w:sz w:val="28"/>
          <w:szCs w:val="28"/>
        </w:rPr>
        <w:t>надпрофессиональных компетенций;</w:t>
      </w:r>
    </w:p>
    <w:p w:rsidR="0068230B" w:rsidRPr="0068230B" w:rsidRDefault="0068230B" w:rsidP="00E7434D">
      <w:pPr>
        <w:pStyle w:val="a4"/>
        <w:numPr>
          <w:ilvl w:val="0"/>
          <w:numId w:val="8"/>
        </w:numPr>
        <w:spacing w:line="276" w:lineRule="auto"/>
        <w:jc w:val="both"/>
        <w:rPr>
          <w:rFonts w:ascii="Times New Roman" w:hAnsi="Times New Roman" w:cs="Times New Roman"/>
          <w:bCs/>
          <w:sz w:val="28"/>
          <w:szCs w:val="28"/>
        </w:rPr>
      </w:pPr>
      <w:r w:rsidRPr="0068230B">
        <w:rPr>
          <w:rFonts w:ascii="Times New Roman" w:hAnsi="Times New Roman" w:cs="Times New Roman"/>
          <w:bCs/>
          <w:sz w:val="28"/>
          <w:szCs w:val="28"/>
        </w:rPr>
        <w:t>Оценить уровень компетентности учащихся в целом</w:t>
      </w:r>
      <w:r w:rsidR="00A930AF">
        <w:rPr>
          <w:rFonts w:ascii="Times New Roman" w:hAnsi="Times New Roman" w:cs="Times New Roman"/>
          <w:bCs/>
          <w:sz w:val="28"/>
          <w:szCs w:val="28"/>
        </w:rPr>
        <w:t xml:space="preserve"> и</w:t>
      </w:r>
      <w:r>
        <w:rPr>
          <w:rFonts w:ascii="Times New Roman" w:hAnsi="Times New Roman" w:cs="Times New Roman"/>
          <w:bCs/>
          <w:sz w:val="28"/>
          <w:szCs w:val="28"/>
        </w:rPr>
        <w:t xml:space="preserve"> ка</w:t>
      </w:r>
      <w:r w:rsidRPr="0068230B">
        <w:rPr>
          <w:rFonts w:ascii="Times New Roman" w:hAnsi="Times New Roman" w:cs="Times New Roman"/>
          <w:bCs/>
          <w:sz w:val="28"/>
          <w:szCs w:val="28"/>
        </w:rPr>
        <w:t>ждой из надпрофессиональных компетенций отдельно</w:t>
      </w:r>
      <w:r>
        <w:rPr>
          <w:rFonts w:ascii="Times New Roman" w:hAnsi="Times New Roman" w:cs="Times New Roman"/>
          <w:bCs/>
          <w:sz w:val="28"/>
          <w:szCs w:val="28"/>
        </w:rPr>
        <w:t>.</w:t>
      </w:r>
    </w:p>
    <w:p w:rsidR="0080411C" w:rsidRDefault="0080411C" w:rsidP="00E7434D">
      <w:pPr>
        <w:pStyle w:val="a4"/>
        <w:spacing w:line="276" w:lineRule="auto"/>
        <w:ind w:left="284"/>
        <w:jc w:val="both"/>
        <w:rPr>
          <w:rFonts w:ascii="Times New Roman" w:hAnsi="Times New Roman" w:cs="Times New Roman"/>
          <w:bCs/>
          <w:color w:val="FF0000"/>
          <w:sz w:val="28"/>
          <w:szCs w:val="28"/>
        </w:rPr>
      </w:pPr>
    </w:p>
    <w:p w:rsidR="0080411C" w:rsidRPr="0016096D" w:rsidRDefault="0080411C" w:rsidP="00E7434D">
      <w:pPr>
        <w:pStyle w:val="a3"/>
        <w:numPr>
          <w:ilvl w:val="0"/>
          <w:numId w:val="2"/>
        </w:numPr>
        <w:spacing w:before="0" w:beforeAutospacing="0" w:after="0" w:afterAutospacing="0" w:line="276" w:lineRule="auto"/>
        <w:jc w:val="both"/>
        <w:rPr>
          <w:b/>
          <w:bCs/>
          <w:sz w:val="28"/>
          <w:szCs w:val="28"/>
        </w:rPr>
      </w:pPr>
      <w:r>
        <w:rPr>
          <w:b/>
          <w:bCs/>
          <w:sz w:val="28"/>
          <w:szCs w:val="28"/>
        </w:rPr>
        <w:t>Содержание инновационной деятельности за отчетный период.</w:t>
      </w:r>
    </w:p>
    <w:p w:rsidR="00901F09" w:rsidRPr="00901F09" w:rsidRDefault="00901F09" w:rsidP="00E7434D">
      <w:pPr>
        <w:pStyle w:val="a3"/>
        <w:spacing w:before="0" w:beforeAutospacing="0" w:after="0" w:afterAutospacing="0" w:line="276" w:lineRule="auto"/>
        <w:ind w:firstLine="567"/>
        <w:jc w:val="both"/>
        <w:rPr>
          <w:bCs/>
          <w:sz w:val="28"/>
          <w:szCs w:val="28"/>
        </w:rPr>
      </w:pPr>
      <w:r w:rsidRPr="00901F09">
        <w:rPr>
          <w:bCs/>
          <w:sz w:val="28"/>
          <w:szCs w:val="28"/>
        </w:rPr>
        <w:t>Задачи отчетного периода решены полностью и своевременно.  Анализ результатов комплексного исследования качества образовательных услуг, характеристик образовательной среды, выявил ряд проблемных полей и наличие отрицательной динамики в плане формирования надпрофессиональных  компетентностей обучающихся. Что, собственно и послужило толчком к созданию модели, которая учитывала бы потребности образовательной среды  школы, отвечала бы запросам Государства.</w:t>
      </w:r>
    </w:p>
    <w:p w:rsidR="00901F09" w:rsidRPr="00901F09" w:rsidRDefault="00901F09" w:rsidP="00E7434D">
      <w:pPr>
        <w:pStyle w:val="a3"/>
        <w:spacing w:before="0" w:beforeAutospacing="0" w:after="0" w:afterAutospacing="0" w:line="276" w:lineRule="auto"/>
        <w:ind w:firstLine="567"/>
        <w:jc w:val="both"/>
        <w:rPr>
          <w:bCs/>
          <w:sz w:val="28"/>
          <w:szCs w:val="28"/>
        </w:rPr>
      </w:pPr>
      <w:r w:rsidRPr="00901F09">
        <w:rPr>
          <w:bCs/>
          <w:sz w:val="28"/>
          <w:szCs w:val="28"/>
        </w:rPr>
        <w:t xml:space="preserve">Был проведен анализ научно-методической литературы по выявленным проблемам и выработан подход, в рамках которого, определена система категорий, понятий и методов реализации. </w:t>
      </w:r>
    </w:p>
    <w:p w:rsidR="00901F09" w:rsidRPr="00901F09" w:rsidRDefault="00901F09" w:rsidP="00E7434D">
      <w:pPr>
        <w:pStyle w:val="a3"/>
        <w:spacing w:before="0" w:beforeAutospacing="0" w:after="0" w:afterAutospacing="0" w:line="276" w:lineRule="auto"/>
        <w:ind w:firstLine="567"/>
        <w:jc w:val="both"/>
        <w:rPr>
          <w:bCs/>
          <w:sz w:val="28"/>
          <w:szCs w:val="28"/>
        </w:rPr>
      </w:pPr>
      <w:r w:rsidRPr="00901F09">
        <w:rPr>
          <w:bCs/>
          <w:sz w:val="28"/>
          <w:szCs w:val="28"/>
        </w:rPr>
        <w:t>В основе моде</w:t>
      </w:r>
      <w:r w:rsidR="00FC48F1">
        <w:rPr>
          <w:bCs/>
          <w:sz w:val="28"/>
          <w:szCs w:val="28"/>
        </w:rPr>
        <w:t>ли лежит компетентностный</w:t>
      </w:r>
      <w:r w:rsidRPr="00901F09">
        <w:rPr>
          <w:bCs/>
          <w:sz w:val="28"/>
          <w:szCs w:val="28"/>
        </w:rPr>
        <w:t xml:space="preserve"> подход, теоретические положения которого представлены в трудах Л.С Выготского, А.Н. Леонтьева, А.Р. </w:t>
      </w:r>
      <w:proofErr w:type="spellStart"/>
      <w:r w:rsidRPr="00901F09">
        <w:rPr>
          <w:bCs/>
          <w:sz w:val="28"/>
          <w:szCs w:val="28"/>
        </w:rPr>
        <w:t>Лурии</w:t>
      </w:r>
      <w:proofErr w:type="spellEnd"/>
      <w:r w:rsidRPr="00901F09">
        <w:rPr>
          <w:bCs/>
          <w:sz w:val="28"/>
          <w:szCs w:val="28"/>
        </w:rPr>
        <w:t xml:space="preserve">, Д.Б. </w:t>
      </w:r>
      <w:proofErr w:type="spellStart"/>
      <w:r w:rsidRPr="00901F09">
        <w:rPr>
          <w:bCs/>
          <w:sz w:val="28"/>
          <w:szCs w:val="28"/>
        </w:rPr>
        <w:t>Эльконина</w:t>
      </w:r>
      <w:proofErr w:type="spellEnd"/>
      <w:r w:rsidRPr="00901F09">
        <w:rPr>
          <w:bCs/>
          <w:sz w:val="28"/>
          <w:szCs w:val="28"/>
        </w:rPr>
        <w:t xml:space="preserve"> и др., что позволило семантически объединить  Программу с образовательными Стандартами. В плане организации образовательной среды, нами использован </w:t>
      </w:r>
      <w:proofErr w:type="spellStart"/>
      <w:r w:rsidRPr="00901F09">
        <w:rPr>
          <w:bCs/>
          <w:sz w:val="28"/>
          <w:szCs w:val="28"/>
        </w:rPr>
        <w:t>психодидактический</w:t>
      </w:r>
      <w:proofErr w:type="spellEnd"/>
      <w:r w:rsidRPr="00901F09">
        <w:rPr>
          <w:bCs/>
          <w:sz w:val="28"/>
          <w:szCs w:val="28"/>
        </w:rPr>
        <w:t xml:space="preserve"> подход, предложенный В.И. Пановым. Так же, в части проектирования образовательной среды были использованы идеи, представленные в работах О.С. </w:t>
      </w:r>
      <w:proofErr w:type="spellStart"/>
      <w:r w:rsidRPr="00901F09">
        <w:rPr>
          <w:bCs/>
          <w:sz w:val="28"/>
          <w:szCs w:val="28"/>
        </w:rPr>
        <w:t>Газмана</w:t>
      </w:r>
      <w:proofErr w:type="spellEnd"/>
      <w:r w:rsidRPr="00901F09">
        <w:rPr>
          <w:bCs/>
          <w:sz w:val="28"/>
          <w:szCs w:val="28"/>
        </w:rPr>
        <w:t xml:space="preserve">, М.В. Кларина, И.Д. Фрумина, В.А., </w:t>
      </w:r>
      <w:proofErr w:type="spellStart"/>
      <w:r w:rsidRPr="00901F09">
        <w:rPr>
          <w:bCs/>
          <w:sz w:val="28"/>
          <w:szCs w:val="28"/>
        </w:rPr>
        <w:t>Ясвина</w:t>
      </w:r>
      <w:proofErr w:type="spellEnd"/>
      <w:r w:rsidRPr="00901F09">
        <w:rPr>
          <w:bCs/>
          <w:sz w:val="28"/>
          <w:szCs w:val="28"/>
        </w:rPr>
        <w:t xml:space="preserve"> и др. </w:t>
      </w:r>
    </w:p>
    <w:p w:rsidR="00FC48F1" w:rsidRDefault="00901F09" w:rsidP="00FC48F1">
      <w:pPr>
        <w:pStyle w:val="a3"/>
        <w:spacing w:before="0" w:beforeAutospacing="0" w:after="0" w:afterAutospacing="0" w:line="276" w:lineRule="auto"/>
        <w:ind w:firstLine="567"/>
        <w:jc w:val="both"/>
        <w:rPr>
          <w:bCs/>
          <w:sz w:val="28"/>
          <w:szCs w:val="28"/>
        </w:rPr>
      </w:pPr>
      <w:r w:rsidRPr="00901F09">
        <w:rPr>
          <w:bCs/>
          <w:sz w:val="28"/>
          <w:szCs w:val="28"/>
        </w:rPr>
        <w:t xml:space="preserve">В понимании структуры образовательной среды были рассмотрены идеи В.И. </w:t>
      </w:r>
      <w:proofErr w:type="spellStart"/>
      <w:r w:rsidRPr="00901F09">
        <w:rPr>
          <w:bCs/>
          <w:sz w:val="28"/>
          <w:szCs w:val="28"/>
        </w:rPr>
        <w:t>Слободчикова</w:t>
      </w:r>
      <w:proofErr w:type="spellEnd"/>
      <w:r w:rsidRPr="00901F09">
        <w:rPr>
          <w:bCs/>
          <w:sz w:val="28"/>
          <w:szCs w:val="28"/>
        </w:rPr>
        <w:t xml:space="preserve">, </w:t>
      </w:r>
      <w:proofErr w:type="spellStart"/>
      <w:r w:rsidRPr="00901F09">
        <w:rPr>
          <w:bCs/>
          <w:sz w:val="28"/>
          <w:szCs w:val="28"/>
        </w:rPr>
        <w:t>В.А.Локалова</w:t>
      </w:r>
      <w:proofErr w:type="spellEnd"/>
      <w:r w:rsidRPr="00901F09">
        <w:rPr>
          <w:bCs/>
          <w:sz w:val="28"/>
          <w:szCs w:val="28"/>
        </w:rPr>
        <w:t xml:space="preserve">, </w:t>
      </w:r>
      <w:proofErr w:type="spellStart"/>
      <w:r w:rsidRPr="00901F09">
        <w:rPr>
          <w:bCs/>
          <w:sz w:val="28"/>
          <w:szCs w:val="28"/>
        </w:rPr>
        <w:t>В.Т.Тозик</w:t>
      </w:r>
      <w:proofErr w:type="gramStart"/>
      <w:r w:rsidRPr="00901F09">
        <w:rPr>
          <w:bCs/>
          <w:sz w:val="28"/>
          <w:szCs w:val="28"/>
        </w:rPr>
        <w:t>,В</w:t>
      </w:r>
      <w:proofErr w:type="gramEnd"/>
      <w:r w:rsidRPr="00901F09">
        <w:rPr>
          <w:bCs/>
          <w:sz w:val="28"/>
          <w:szCs w:val="28"/>
        </w:rPr>
        <w:t>.А</w:t>
      </w:r>
      <w:proofErr w:type="spellEnd"/>
      <w:r w:rsidRPr="00901F09">
        <w:rPr>
          <w:bCs/>
          <w:sz w:val="28"/>
          <w:szCs w:val="28"/>
        </w:rPr>
        <w:t xml:space="preserve">. </w:t>
      </w:r>
      <w:proofErr w:type="spellStart"/>
      <w:r w:rsidRPr="00901F09">
        <w:rPr>
          <w:bCs/>
          <w:sz w:val="28"/>
          <w:szCs w:val="28"/>
        </w:rPr>
        <w:t>Ясвина</w:t>
      </w:r>
      <w:proofErr w:type="spellEnd"/>
      <w:r w:rsidRPr="00901F09">
        <w:rPr>
          <w:bCs/>
          <w:sz w:val="28"/>
          <w:szCs w:val="28"/>
        </w:rPr>
        <w:t xml:space="preserve">, Л.Д. Давыдова, Ю. </w:t>
      </w:r>
      <w:proofErr w:type="spellStart"/>
      <w:r w:rsidRPr="00901F09">
        <w:rPr>
          <w:bCs/>
          <w:sz w:val="28"/>
          <w:szCs w:val="28"/>
        </w:rPr>
        <w:t>Кулюткина</w:t>
      </w:r>
      <w:proofErr w:type="spellEnd"/>
      <w:r w:rsidRPr="00901F09">
        <w:rPr>
          <w:bCs/>
          <w:sz w:val="28"/>
          <w:szCs w:val="28"/>
        </w:rPr>
        <w:t xml:space="preserve">, С. Тарасова. Что позволило нам выработать некое интегрированное понимание структуры образовательной среды и выделить следующие </w:t>
      </w:r>
      <w:proofErr w:type="gramStart"/>
      <w:r w:rsidRPr="00901F09">
        <w:rPr>
          <w:bCs/>
          <w:sz w:val="28"/>
          <w:szCs w:val="28"/>
        </w:rPr>
        <w:t>структурный</w:t>
      </w:r>
      <w:proofErr w:type="gramEnd"/>
      <w:r w:rsidRPr="00901F09">
        <w:rPr>
          <w:bCs/>
          <w:sz w:val="28"/>
          <w:szCs w:val="28"/>
        </w:rPr>
        <w:t xml:space="preserve"> элементы: </w:t>
      </w:r>
    </w:p>
    <w:p w:rsidR="00680AF0" w:rsidRPr="00FC48F1" w:rsidRDefault="00680AF0" w:rsidP="00FC48F1">
      <w:pPr>
        <w:pStyle w:val="a3"/>
        <w:spacing w:before="0" w:beforeAutospacing="0" w:after="0" w:afterAutospacing="0" w:line="276" w:lineRule="auto"/>
        <w:ind w:firstLine="567"/>
        <w:jc w:val="both"/>
        <w:rPr>
          <w:bCs/>
          <w:sz w:val="28"/>
          <w:szCs w:val="28"/>
        </w:rPr>
      </w:pPr>
      <w:r w:rsidRPr="00680AF0">
        <w:rPr>
          <w:bCs/>
          <w:sz w:val="28"/>
          <w:szCs w:val="28"/>
        </w:rPr>
        <w:t xml:space="preserve">Профессия как сложное социальное явление рассмотрена М. Вебером, Е.А. Климовым, Г.Б. </w:t>
      </w:r>
      <w:proofErr w:type="spellStart"/>
      <w:r w:rsidRPr="00680AF0">
        <w:rPr>
          <w:bCs/>
          <w:sz w:val="28"/>
          <w:szCs w:val="28"/>
        </w:rPr>
        <w:t>Кораблевои</w:t>
      </w:r>
      <w:proofErr w:type="spellEnd"/>
      <w:r w:rsidRPr="00680AF0">
        <w:rPr>
          <w:bCs/>
          <w:sz w:val="28"/>
          <w:szCs w:val="28"/>
        </w:rPr>
        <w:t xml:space="preserve">̆, Н.Д. </w:t>
      </w:r>
      <w:proofErr w:type="spellStart"/>
      <w:r w:rsidRPr="00680AF0">
        <w:rPr>
          <w:bCs/>
          <w:sz w:val="28"/>
          <w:szCs w:val="28"/>
        </w:rPr>
        <w:t>Левитовым</w:t>
      </w:r>
      <w:proofErr w:type="spellEnd"/>
      <w:r w:rsidRPr="00680AF0">
        <w:rPr>
          <w:bCs/>
          <w:sz w:val="28"/>
          <w:szCs w:val="28"/>
        </w:rPr>
        <w:t xml:space="preserve">, В.А. Мансуровым, О.И. </w:t>
      </w:r>
      <w:proofErr w:type="spellStart"/>
      <w:r w:rsidRPr="00680AF0">
        <w:rPr>
          <w:bCs/>
          <w:sz w:val="28"/>
          <w:szCs w:val="28"/>
        </w:rPr>
        <w:t>Шкаратаном</w:t>
      </w:r>
      <w:proofErr w:type="spellEnd"/>
      <w:r w:rsidRPr="00680AF0">
        <w:rPr>
          <w:bCs/>
          <w:sz w:val="28"/>
          <w:szCs w:val="28"/>
        </w:rPr>
        <w:t xml:space="preserve"> и др. </w:t>
      </w:r>
    </w:p>
    <w:p w:rsidR="00680AF0" w:rsidRDefault="00680AF0" w:rsidP="00E7434D">
      <w:pPr>
        <w:pStyle w:val="a3"/>
        <w:spacing w:before="0" w:beforeAutospacing="0" w:after="0" w:afterAutospacing="0" w:line="276" w:lineRule="auto"/>
        <w:ind w:firstLine="567"/>
        <w:jc w:val="both"/>
        <w:rPr>
          <w:bCs/>
          <w:sz w:val="28"/>
          <w:szCs w:val="28"/>
        </w:rPr>
      </w:pPr>
      <w:proofErr w:type="gramStart"/>
      <w:r w:rsidRPr="00680AF0">
        <w:rPr>
          <w:bCs/>
          <w:sz w:val="28"/>
          <w:szCs w:val="28"/>
        </w:rPr>
        <w:lastRenderedPageBreak/>
        <w:t xml:space="preserve">В трудах Е.И. </w:t>
      </w:r>
      <w:proofErr w:type="spellStart"/>
      <w:r w:rsidRPr="00680AF0">
        <w:rPr>
          <w:bCs/>
          <w:sz w:val="28"/>
          <w:szCs w:val="28"/>
        </w:rPr>
        <w:t>Головахи</w:t>
      </w:r>
      <w:proofErr w:type="spellEnd"/>
      <w:r w:rsidRPr="00680AF0">
        <w:rPr>
          <w:bCs/>
          <w:sz w:val="28"/>
          <w:szCs w:val="28"/>
        </w:rPr>
        <w:t xml:space="preserve">, Д.Л. Константиновского, А.Б. Курлова, М.Х. </w:t>
      </w:r>
      <w:proofErr w:type="spellStart"/>
      <w:r w:rsidRPr="00680AF0">
        <w:rPr>
          <w:bCs/>
          <w:sz w:val="28"/>
          <w:szCs w:val="28"/>
        </w:rPr>
        <w:t>Титмы</w:t>
      </w:r>
      <w:proofErr w:type="spellEnd"/>
      <w:r w:rsidRPr="00680AF0">
        <w:rPr>
          <w:bCs/>
          <w:sz w:val="28"/>
          <w:szCs w:val="28"/>
        </w:rPr>
        <w:t xml:space="preserve">, В.Н. </w:t>
      </w:r>
      <w:proofErr w:type="spellStart"/>
      <w:r w:rsidRPr="00680AF0">
        <w:rPr>
          <w:bCs/>
          <w:sz w:val="28"/>
          <w:szCs w:val="28"/>
        </w:rPr>
        <w:t>Шубкина</w:t>
      </w:r>
      <w:proofErr w:type="spellEnd"/>
      <w:r w:rsidRPr="00680AF0">
        <w:rPr>
          <w:bCs/>
          <w:sz w:val="28"/>
          <w:szCs w:val="28"/>
        </w:rPr>
        <w:t xml:space="preserve"> изучались проблемы, связанные с </w:t>
      </w:r>
      <w:proofErr w:type="spellStart"/>
      <w:r w:rsidRPr="00680AF0">
        <w:rPr>
          <w:bCs/>
          <w:sz w:val="28"/>
          <w:szCs w:val="28"/>
        </w:rPr>
        <w:t>социальнои</w:t>
      </w:r>
      <w:proofErr w:type="spellEnd"/>
      <w:r w:rsidRPr="00680AF0">
        <w:rPr>
          <w:bCs/>
          <w:sz w:val="28"/>
          <w:szCs w:val="28"/>
        </w:rPr>
        <w:t xml:space="preserve">̆ обусловленностью выбора тех или иных профессий, </w:t>
      </w:r>
      <w:proofErr w:type="spellStart"/>
      <w:r w:rsidRPr="00680AF0">
        <w:rPr>
          <w:bCs/>
          <w:sz w:val="28"/>
          <w:szCs w:val="28"/>
        </w:rPr>
        <w:t>динамикои</w:t>
      </w:r>
      <w:proofErr w:type="spellEnd"/>
      <w:r w:rsidRPr="00680AF0">
        <w:rPr>
          <w:bCs/>
          <w:sz w:val="28"/>
          <w:szCs w:val="28"/>
        </w:rPr>
        <w:t xml:space="preserve">̆ их престижа, изучением профессиональных интересов и намерений. Проблемы профориентации и профессионального самоопределения, отражены в работах </w:t>
      </w:r>
      <w:r w:rsidR="00E24A3B">
        <w:rPr>
          <w:bCs/>
          <w:sz w:val="28"/>
          <w:szCs w:val="28"/>
        </w:rPr>
        <w:t xml:space="preserve"> </w:t>
      </w:r>
      <w:proofErr w:type="spellStart"/>
      <w:r w:rsidR="00E24A3B">
        <w:rPr>
          <w:bCs/>
          <w:sz w:val="28"/>
          <w:szCs w:val="28"/>
        </w:rPr>
        <w:t>А.В.Хуторского</w:t>
      </w:r>
      <w:proofErr w:type="spellEnd"/>
      <w:r w:rsidR="00E24A3B">
        <w:rPr>
          <w:bCs/>
          <w:sz w:val="28"/>
          <w:szCs w:val="28"/>
        </w:rPr>
        <w:t xml:space="preserve">, </w:t>
      </w:r>
      <w:r w:rsidRPr="00680AF0">
        <w:rPr>
          <w:bCs/>
          <w:sz w:val="28"/>
          <w:szCs w:val="28"/>
        </w:rPr>
        <w:t xml:space="preserve">В.А. Архипова, Е.И. </w:t>
      </w:r>
      <w:proofErr w:type="spellStart"/>
      <w:r w:rsidRPr="00680AF0">
        <w:rPr>
          <w:bCs/>
          <w:sz w:val="28"/>
          <w:szCs w:val="28"/>
        </w:rPr>
        <w:t>Головахи</w:t>
      </w:r>
      <w:proofErr w:type="spellEnd"/>
      <w:r w:rsidRPr="00680AF0">
        <w:rPr>
          <w:bCs/>
          <w:sz w:val="28"/>
          <w:szCs w:val="28"/>
        </w:rPr>
        <w:t xml:space="preserve">, А.Е. </w:t>
      </w:r>
      <w:proofErr w:type="spellStart"/>
      <w:r w:rsidRPr="00680AF0">
        <w:rPr>
          <w:bCs/>
          <w:sz w:val="28"/>
          <w:szCs w:val="28"/>
        </w:rPr>
        <w:t>Голомштока</w:t>
      </w:r>
      <w:proofErr w:type="spellEnd"/>
      <w:r w:rsidRPr="00680AF0">
        <w:rPr>
          <w:bCs/>
          <w:sz w:val="28"/>
          <w:szCs w:val="28"/>
        </w:rPr>
        <w:t xml:space="preserve">, Л.Н. </w:t>
      </w:r>
      <w:proofErr w:type="spellStart"/>
      <w:r w:rsidRPr="00680AF0">
        <w:rPr>
          <w:bCs/>
          <w:sz w:val="28"/>
          <w:szCs w:val="28"/>
        </w:rPr>
        <w:t>Дормидонтовои</w:t>
      </w:r>
      <w:proofErr w:type="spellEnd"/>
      <w:r w:rsidRPr="00680AF0">
        <w:rPr>
          <w:bCs/>
          <w:sz w:val="28"/>
          <w:szCs w:val="28"/>
        </w:rPr>
        <w:t xml:space="preserve">̆, В.И. Журавлева, Н.Н. Захарова, Ю.А. Зубок, Е.А. Климова, Д.Л. Константиновского, Г.Б. </w:t>
      </w:r>
      <w:proofErr w:type="spellStart"/>
      <w:r w:rsidRPr="00680AF0">
        <w:rPr>
          <w:bCs/>
          <w:sz w:val="28"/>
          <w:szCs w:val="28"/>
        </w:rPr>
        <w:t>Кораблевои</w:t>
      </w:r>
      <w:proofErr w:type="spellEnd"/>
      <w:r w:rsidRPr="00680AF0">
        <w:rPr>
          <w:bCs/>
          <w:sz w:val="28"/>
          <w:szCs w:val="28"/>
        </w:rPr>
        <w:t xml:space="preserve">̆, Н.Д. </w:t>
      </w:r>
      <w:proofErr w:type="spellStart"/>
      <w:r w:rsidRPr="00680AF0">
        <w:rPr>
          <w:bCs/>
          <w:sz w:val="28"/>
          <w:szCs w:val="28"/>
        </w:rPr>
        <w:t>Левитова</w:t>
      </w:r>
      <w:proofErr w:type="spellEnd"/>
      <w:r w:rsidRPr="00680AF0">
        <w:rPr>
          <w:bCs/>
          <w:sz w:val="28"/>
          <w:szCs w:val="28"/>
        </w:rPr>
        <w:t xml:space="preserve">, И.Н. </w:t>
      </w:r>
      <w:proofErr w:type="spellStart"/>
      <w:r w:rsidRPr="00680AF0">
        <w:rPr>
          <w:bCs/>
          <w:sz w:val="28"/>
          <w:szCs w:val="28"/>
        </w:rPr>
        <w:t>Назимовои</w:t>
      </w:r>
      <w:proofErr w:type="spellEnd"/>
      <w:r w:rsidRPr="00680AF0">
        <w:rPr>
          <w:bCs/>
          <w:sz w:val="28"/>
          <w:szCs w:val="28"/>
        </w:rPr>
        <w:t xml:space="preserve">̆, Е.М. </w:t>
      </w:r>
      <w:proofErr w:type="spellStart"/>
      <w:r w:rsidRPr="00680AF0">
        <w:rPr>
          <w:bCs/>
          <w:sz w:val="28"/>
          <w:szCs w:val="28"/>
        </w:rPr>
        <w:t>Павлютенкова</w:t>
      </w:r>
      <w:proofErr w:type="spellEnd"/>
      <w:r w:rsidRPr="00680AF0">
        <w:rPr>
          <w:bCs/>
          <w:sz w:val="28"/>
          <w:szCs w:val="28"/>
        </w:rPr>
        <w:t xml:space="preserve">, К.К. Платонова, В.П. Потапова, Н.С. </w:t>
      </w:r>
      <w:proofErr w:type="spellStart"/>
      <w:r w:rsidRPr="00680AF0">
        <w:rPr>
          <w:bCs/>
          <w:sz w:val="28"/>
          <w:szCs w:val="28"/>
        </w:rPr>
        <w:t>Пряжникова</w:t>
      </w:r>
      <w:proofErr w:type="spellEnd"/>
      <w:r w:rsidRPr="00680AF0">
        <w:rPr>
          <w:bCs/>
          <w:sz w:val="28"/>
          <w:szCs w:val="28"/>
        </w:rPr>
        <w:t xml:space="preserve">, Э.А. Саар, М.Х. </w:t>
      </w:r>
      <w:proofErr w:type="spellStart"/>
      <w:r w:rsidRPr="00680AF0">
        <w:rPr>
          <w:bCs/>
          <w:sz w:val="28"/>
          <w:szCs w:val="28"/>
        </w:rPr>
        <w:t>Титмы</w:t>
      </w:r>
      <w:proofErr w:type="spellEnd"/>
      <w:r w:rsidRPr="00680AF0">
        <w:rPr>
          <w:bCs/>
          <w:sz w:val="28"/>
          <w:szCs w:val="28"/>
        </w:rPr>
        <w:t xml:space="preserve">, Ф.Р. Филиппова, </w:t>
      </w:r>
      <w:proofErr w:type="spellStart"/>
      <w:r w:rsidRPr="00680AF0">
        <w:rPr>
          <w:bCs/>
          <w:sz w:val="28"/>
          <w:szCs w:val="28"/>
        </w:rPr>
        <w:t>Г.А.Чередниченко</w:t>
      </w:r>
      <w:proofErr w:type="spellEnd"/>
      <w:r w:rsidRPr="00680AF0">
        <w:rPr>
          <w:bCs/>
          <w:sz w:val="28"/>
          <w:szCs w:val="28"/>
        </w:rPr>
        <w:t xml:space="preserve">, С.Н. </w:t>
      </w:r>
      <w:proofErr w:type="spellStart"/>
      <w:r w:rsidRPr="00680AF0">
        <w:rPr>
          <w:bCs/>
          <w:sz w:val="28"/>
          <w:szCs w:val="28"/>
        </w:rPr>
        <w:t>Чистяковои</w:t>
      </w:r>
      <w:proofErr w:type="spellEnd"/>
      <w:r w:rsidRPr="00680AF0">
        <w:rPr>
          <w:bCs/>
          <w:sz w:val="28"/>
          <w:szCs w:val="28"/>
        </w:rPr>
        <w:t xml:space="preserve">̆, В.И. Чупрова, П.А. </w:t>
      </w:r>
      <w:proofErr w:type="spellStart"/>
      <w:r w:rsidRPr="00680AF0">
        <w:rPr>
          <w:bCs/>
          <w:sz w:val="28"/>
          <w:szCs w:val="28"/>
        </w:rPr>
        <w:t>Шавира</w:t>
      </w:r>
      <w:proofErr w:type="spellEnd"/>
      <w:r w:rsidRPr="00680AF0">
        <w:rPr>
          <w:bCs/>
          <w:sz w:val="28"/>
          <w:szCs w:val="28"/>
        </w:rPr>
        <w:t xml:space="preserve">, В.Н. </w:t>
      </w:r>
      <w:proofErr w:type="spellStart"/>
      <w:r w:rsidRPr="00680AF0">
        <w:rPr>
          <w:bCs/>
          <w:sz w:val="28"/>
          <w:szCs w:val="28"/>
        </w:rPr>
        <w:t>Шубкина</w:t>
      </w:r>
      <w:proofErr w:type="spellEnd"/>
      <w:r w:rsidRPr="00680AF0">
        <w:rPr>
          <w:bCs/>
          <w:sz w:val="28"/>
          <w:szCs w:val="28"/>
        </w:rPr>
        <w:t xml:space="preserve"> и</w:t>
      </w:r>
      <w:proofErr w:type="gramEnd"/>
      <w:r w:rsidRPr="00680AF0">
        <w:rPr>
          <w:bCs/>
          <w:sz w:val="28"/>
          <w:szCs w:val="28"/>
        </w:rPr>
        <w:t xml:space="preserve"> др.</w:t>
      </w:r>
    </w:p>
    <w:p w:rsidR="00680AF0" w:rsidRDefault="00680AF0" w:rsidP="00E7434D">
      <w:pPr>
        <w:pStyle w:val="a3"/>
        <w:spacing w:before="0" w:beforeAutospacing="0" w:after="0" w:afterAutospacing="0" w:line="276" w:lineRule="auto"/>
        <w:ind w:firstLine="567"/>
        <w:jc w:val="both"/>
        <w:rPr>
          <w:bCs/>
          <w:sz w:val="28"/>
          <w:szCs w:val="28"/>
        </w:rPr>
      </w:pPr>
      <w:r w:rsidRPr="00680AF0">
        <w:rPr>
          <w:bCs/>
          <w:sz w:val="28"/>
          <w:szCs w:val="28"/>
        </w:rPr>
        <w:t>Теоретико-</w:t>
      </w:r>
      <w:proofErr w:type="spellStart"/>
      <w:r w:rsidRPr="00680AF0">
        <w:rPr>
          <w:bCs/>
          <w:sz w:val="28"/>
          <w:szCs w:val="28"/>
        </w:rPr>
        <w:t>методологическои</w:t>
      </w:r>
      <w:proofErr w:type="spellEnd"/>
      <w:r w:rsidRPr="00680AF0">
        <w:rPr>
          <w:bCs/>
          <w:sz w:val="28"/>
          <w:szCs w:val="28"/>
        </w:rPr>
        <w:t xml:space="preserve">̆ </w:t>
      </w:r>
      <w:proofErr w:type="spellStart"/>
      <w:r w:rsidRPr="00680AF0">
        <w:rPr>
          <w:bCs/>
          <w:sz w:val="28"/>
          <w:szCs w:val="28"/>
        </w:rPr>
        <w:t>основои</w:t>
      </w:r>
      <w:proofErr w:type="spellEnd"/>
      <w:r w:rsidRPr="00680AF0">
        <w:rPr>
          <w:bCs/>
          <w:sz w:val="28"/>
          <w:szCs w:val="28"/>
        </w:rPr>
        <w:t xml:space="preserve">̆ проекта послужили идеи системного подхода к анализу социальных </w:t>
      </w:r>
      <w:proofErr w:type="gramStart"/>
      <w:r w:rsidRPr="00680AF0">
        <w:rPr>
          <w:bCs/>
          <w:sz w:val="28"/>
          <w:szCs w:val="28"/>
        </w:rPr>
        <w:t>явлении</w:t>
      </w:r>
      <w:proofErr w:type="gramEnd"/>
      <w:r w:rsidRPr="00680AF0">
        <w:rPr>
          <w:bCs/>
          <w:sz w:val="28"/>
          <w:szCs w:val="28"/>
        </w:rPr>
        <w:t xml:space="preserve">̆ и процессов профориентации; положения системно-деятельностного подхода. </w:t>
      </w:r>
      <w:proofErr w:type="gramStart"/>
      <w:r w:rsidRPr="00680AF0">
        <w:rPr>
          <w:bCs/>
          <w:sz w:val="28"/>
          <w:szCs w:val="28"/>
        </w:rPr>
        <w:t xml:space="preserve">Вопросы профориентации  отражены в работах В.А. Архипова, Е.И. </w:t>
      </w:r>
      <w:proofErr w:type="spellStart"/>
      <w:r w:rsidRPr="00680AF0">
        <w:rPr>
          <w:bCs/>
          <w:sz w:val="28"/>
          <w:szCs w:val="28"/>
        </w:rPr>
        <w:t>Головахи</w:t>
      </w:r>
      <w:proofErr w:type="spellEnd"/>
      <w:r w:rsidRPr="00680AF0">
        <w:rPr>
          <w:bCs/>
          <w:sz w:val="28"/>
          <w:szCs w:val="28"/>
        </w:rPr>
        <w:t xml:space="preserve">, А.Е. </w:t>
      </w:r>
      <w:proofErr w:type="spellStart"/>
      <w:r w:rsidRPr="00680AF0">
        <w:rPr>
          <w:bCs/>
          <w:sz w:val="28"/>
          <w:szCs w:val="28"/>
        </w:rPr>
        <w:t>Голомштока</w:t>
      </w:r>
      <w:proofErr w:type="spellEnd"/>
      <w:r w:rsidRPr="00680AF0">
        <w:rPr>
          <w:bCs/>
          <w:sz w:val="28"/>
          <w:szCs w:val="28"/>
        </w:rPr>
        <w:t xml:space="preserve">, Л.Н. </w:t>
      </w:r>
      <w:proofErr w:type="spellStart"/>
      <w:r w:rsidRPr="00680AF0">
        <w:rPr>
          <w:bCs/>
          <w:sz w:val="28"/>
          <w:szCs w:val="28"/>
        </w:rPr>
        <w:t>Дормидонтовои</w:t>
      </w:r>
      <w:proofErr w:type="spellEnd"/>
      <w:r w:rsidRPr="00680AF0">
        <w:rPr>
          <w:bCs/>
          <w:sz w:val="28"/>
          <w:szCs w:val="28"/>
        </w:rPr>
        <w:t xml:space="preserve">̆, В.И. Журавлева, Н.Н. Захарова, Ю.А. Зубок, Е.А. Климова, Д.Л. Константиновского, Г.Б. </w:t>
      </w:r>
      <w:proofErr w:type="spellStart"/>
      <w:r w:rsidRPr="00680AF0">
        <w:rPr>
          <w:bCs/>
          <w:sz w:val="28"/>
          <w:szCs w:val="28"/>
        </w:rPr>
        <w:t>Кораблевои</w:t>
      </w:r>
      <w:proofErr w:type="spellEnd"/>
      <w:r w:rsidRPr="00680AF0">
        <w:rPr>
          <w:bCs/>
          <w:sz w:val="28"/>
          <w:szCs w:val="28"/>
        </w:rPr>
        <w:t xml:space="preserve">̆, Н.Д. </w:t>
      </w:r>
      <w:proofErr w:type="spellStart"/>
      <w:r w:rsidRPr="00680AF0">
        <w:rPr>
          <w:bCs/>
          <w:sz w:val="28"/>
          <w:szCs w:val="28"/>
        </w:rPr>
        <w:t>Левитова</w:t>
      </w:r>
      <w:proofErr w:type="spellEnd"/>
      <w:r w:rsidRPr="00680AF0">
        <w:rPr>
          <w:bCs/>
          <w:sz w:val="28"/>
          <w:szCs w:val="28"/>
        </w:rPr>
        <w:t xml:space="preserve">, И.Н. </w:t>
      </w:r>
      <w:proofErr w:type="spellStart"/>
      <w:r w:rsidRPr="00680AF0">
        <w:rPr>
          <w:bCs/>
          <w:sz w:val="28"/>
          <w:szCs w:val="28"/>
        </w:rPr>
        <w:t>Назимовои</w:t>
      </w:r>
      <w:proofErr w:type="spellEnd"/>
      <w:r w:rsidRPr="00680AF0">
        <w:rPr>
          <w:bCs/>
          <w:sz w:val="28"/>
          <w:szCs w:val="28"/>
        </w:rPr>
        <w:t xml:space="preserve">̆, Е.М. </w:t>
      </w:r>
      <w:proofErr w:type="spellStart"/>
      <w:r w:rsidRPr="00680AF0">
        <w:rPr>
          <w:bCs/>
          <w:sz w:val="28"/>
          <w:szCs w:val="28"/>
        </w:rPr>
        <w:t>Павлютенкова</w:t>
      </w:r>
      <w:proofErr w:type="spellEnd"/>
      <w:r w:rsidRPr="00680AF0">
        <w:rPr>
          <w:bCs/>
          <w:sz w:val="28"/>
          <w:szCs w:val="28"/>
        </w:rPr>
        <w:t xml:space="preserve">, К.К. Платонова, В.П. Потапова, Н.С. </w:t>
      </w:r>
      <w:proofErr w:type="spellStart"/>
      <w:r w:rsidRPr="00680AF0">
        <w:rPr>
          <w:bCs/>
          <w:sz w:val="28"/>
          <w:szCs w:val="28"/>
        </w:rPr>
        <w:t>Пряжникова</w:t>
      </w:r>
      <w:proofErr w:type="spellEnd"/>
      <w:r w:rsidRPr="00680AF0">
        <w:rPr>
          <w:bCs/>
          <w:sz w:val="28"/>
          <w:szCs w:val="28"/>
        </w:rPr>
        <w:t xml:space="preserve">, Э.А. Саар, М.Х. </w:t>
      </w:r>
      <w:proofErr w:type="spellStart"/>
      <w:r w:rsidRPr="00680AF0">
        <w:rPr>
          <w:bCs/>
          <w:sz w:val="28"/>
          <w:szCs w:val="28"/>
        </w:rPr>
        <w:t>Титмы</w:t>
      </w:r>
      <w:proofErr w:type="spellEnd"/>
      <w:r w:rsidRPr="00680AF0">
        <w:rPr>
          <w:bCs/>
          <w:sz w:val="28"/>
          <w:szCs w:val="28"/>
        </w:rPr>
        <w:t>, Ф.</w:t>
      </w:r>
      <w:proofErr w:type="gramEnd"/>
      <w:r w:rsidRPr="00680AF0">
        <w:rPr>
          <w:bCs/>
          <w:sz w:val="28"/>
          <w:szCs w:val="28"/>
        </w:rPr>
        <w:t xml:space="preserve">Р. Филиппова, </w:t>
      </w:r>
      <w:proofErr w:type="spellStart"/>
      <w:r w:rsidRPr="00680AF0">
        <w:rPr>
          <w:bCs/>
          <w:sz w:val="28"/>
          <w:szCs w:val="28"/>
        </w:rPr>
        <w:t>Г.А.Чередниченко</w:t>
      </w:r>
      <w:proofErr w:type="spellEnd"/>
      <w:r w:rsidRPr="00680AF0">
        <w:rPr>
          <w:bCs/>
          <w:sz w:val="28"/>
          <w:szCs w:val="28"/>
        </w:rPr>
        <w:t xml:space="preserve">, С.Н. </w:t>
      </w:r>
      <w:proofErr w:type="spellStart"/>
      <w:r w:rsidRPr="00680AF0">
        <w:rPr>
          <w:bCs/>
          <w:sz w:val="28"/>
          <w:szCs w:val="28"/>
        </w:rPr>
        <w:t>Чистяковои</w:t>
      </w:r>
      <w:proofErr w:type="spellEnd"/>
      <w:r w:rsidRPr="00680AF0">
        <w:rPr>
          <w:bCs/>
          <w:sz w:val="28"/>
          <w:szCs w:val="28"/>
        </w:rPr>
        <w:t xml:space="preserve">̆, В.И. Чупрова, П.А. </w:t>
      </w:r>
      <w:proofErr w:type="spellStart"/>
      <w:r w:rsidRPr="00680AF0">
        <w:rPr>
          <w:bCs/>
          <w:sz w:val="28"/>
          <w:szCs w:val="28"/>
        </w:rPr>
        <w:t>Шавира</w:t>
      </w:r>
      <w:proofErr w:type="spellEnd"/>
      <w:r w:rsidRPr="00680AF0">
        <w:rPr>
          <w:bCs/>
          <w:sz w:val="28"/>
          <w:szCs w:val="28"/>
        </w:rPr>
        <w:t xml:space="preserve">, В.Н. </w:t>
      </w:r>
      <w:proofErr w:type="spellStart"/>
      <w:r w:rsidRPr="00680AF0">
        <w:rPr>
          <w:bCs/>
          <w:sz w:val="28"/>
          <w:szCs w:val="28"/>
        </w:rPr>
        <w:t>Шубкина</w:t>
      </w:r>
      <w:proofErr w:type="spellEnd"/>
      <w:r w:rsidRPr="00680AF0">
        <w:rPr>
          <w:bCs/>
          <w:sz w:val="28"/>
          <w:szCs w:val="28"/>
        </w:rPr>
        <w:t xml:space="preserve"> и др.</w:t>
      </w:r>
    </w:p>
    <w:p w:rsidR="00680AF0" w:rsidRPr="00680AF0" w:rsidRDefault="00680AF0" w:rsidP="00E7434D">
      <w:pPr>
        <w:pStyle w:val="a3"/>
        <w:spacing w:before="0" w:beforeAutospacing="0" w:after="0" w:afterAutospacing="0" w:line="276" w:lineRule="auto"/>
        <w:jc w:val="both"/>
        <w:rPr>
          <w:bCs/>
          <w:sz w:val="28"/>
          <w:szCs w:val="28"/>
        </w:rPr>
      </w:pPr>
      <w:r w:rsidRPr="00680AF0">
        <w:rPr>
          <w:bCs/>
          <w:sz w:val="28"/>
          <w:szCs w:val="28"/>
        </w:rPr>
        <w:t xml:space="preserve">Методологические основания проекта:  </w:t>
      </w:r>
    </w:p>
    <w:p w:rsidR="00680AF0" w:rsidRPr="00680AF0" w:rsidRDefault="00680AF0" w:rsidP="00E7434D">
      <w:pPr>
        <w:pStyle w:val="a3"/>
        <w:spacing w:before="0" w:beforeAutospacing="0" w:after="0" w:afterAutospacing="0" w:line="276" w:lineRule="auto"/>
        <w:ind w:firstLine="567"/>
        <w:jc w:val="both"/>
        <w:rPr>
          <w:bCs/>
          <w:sz w:val="28"/>
          <w:szCs w:val="28"/>
        </w:rPr>
      </w:pPr>
      <w:proofErr w:type="gramStart"/>
      <w:r w:rsidRPr="00680AF0">
        <w:rPr>
          <w:bCs/>
          <w:sz w:val="28"/>
          <w:szCs w:val="28"/>
        </w:rPr>
        <w:t xml:space="preserve">- </w:t>
      </w:r>
      <w:proofErr w:type="spellStart"/>
      <w:r w:rsidRPr="00680AF0">
        <w:rPr>
          <w:bCs/>
          <w:sz w:val="28"/>
          <w:szCs w:val="28"/>
        </w:rPr>
        <w:t>системныи</w:t>
      </w:r>
      <w:proofErr w:type="spellEnd"/>
      <w:r w:rsidRPr="00680AF0">
        <w:rPr>
          <w:bCs/>
          <w:sz w:val="28"/>
          <w:szCs w:val="28"/>
        </w:rPr>
        <w:t xml:space="preserve">̆ подход, </w:t>
      </w:r>
      <w:proofErr w:type="spellStart"/>
      <w:r w:rsidRPr="00680AF0">
        <w:rPr>
          <w:bCs/>
          <w:sz w:val="28"/>
          <w:szCs w:val="28"/>
        </w:rPr>
        <w:t>позволяющии</w:t>
      </w:r>
      <w:proofErr w:type="spellEnd"/>
      <w:r w:rsidRPr="00680AF0">
        <w:rPr>
          <w:bCs/>
          <w:sz w:val="28"/>
          <w:szCs w:val="28"/>
        </w:rPr>
        <w:t xml:space="preserve">̆ рассматривать педагогические процессы с точки зрения их </w:t>
      </w:r>
      <w:proofErr w:type="spellStart"/>
      <w:r w:rsidRPr="00680AF0">
        <w:rPr>
          <w:bCs/>
          <w:sz w:val="28"/>
          <w:szCs w:val="28"/>
        </w:rPr>
        <w:t>системнои</w:t>
      </w:r>
      <w:proofErr w:type="spellEnd"/>
      <w:r w:rsidRPr="00680AF0">
        <w:rPr>
          <w:bCs/>
          <w:sz w:val="28"/>
          <w:szCs w:val="28"/>
        </w:rPr>
        <w:t xml:space="preserve">̆ организации, проявляющееся в наличии системообразующего фактора и наличия </w:t>
      </w:r>
      <w:proofErr w:type="spellStart"/>
      <w:r w:rsidRPr="00680AF0">
        <w:rPr>
          <w:bCs/>
          <w:sz w:val="28"/>
          <w:szCs w:val="28"/>
        </w:rPr>
        <w:t>упорядоченнои</w:t>
      </w:r>
      <w:proofErr w:type="spellEnd"/>
      <w:r w:rsidRPr="00680AF0">
        <w:rPr>
          <w:bCs/>
          <w:sz w:val="28"/>
          <w:szCs w:val="28"/>
        </w:rPr>
        <w:t xml:space="preserve">̆ расположенности совокупности компонентов (С.И. </w:t>
      </w:r>
      <w:proofErr w:type="spellStart"/>
      <w:r w:rsidRPr="00680AF0">
        <w:rPr>
          <w:bCs/>
          <w:sz w:val="28"/>
          <w:szCs w:val="28"/>
        </w:rPr>
        <w:t>Архангельскии</w:t>
      </w:r>
      <w:proofErr w:type="spellEnd"/>
      <w:r w:rsidRPr="00680AF0">
        <w:rPr>
          <w:bCs/>
          <w:sz w:val="28"/>
          <w:szCs w:val="28"/>
        </w:rPr>
        <w:t xml:space="preserve">̆, В.Г. Афанасьев, В.П. Беспалько, М.А. Данилов, В.С. Ильин, В.В. </w:t>
      </w:r>
      <w:proofErr w:type="spellStart"/>
      <w:r w:rsidRPr="00680AF0">
        <w:rPr>
          <w:bCs/>
          <w:sz w:val="28"/>
          <w:szCs w:val="28"/>
        </w:rPr>
        <w:t>Краевскии</w:t>
      </w:r>
      <w:proofErr w:type="spellEnd"/>
      <w:r w:rsidRPr="00680AF0">
        <w:rPr>
          <w:bCs/>
          <w:sz w:val="28"/>
          <w:szCs w:val="28"/>
        </w:rPr>
        <w:t xml:space="preserve">̆, Н.В. Кузьмина, Б.Ф. Ломов, Н.Л. Селиванова, А.М. Саранов и др.); </w:t>
      </w:r>
      <w:proofErr w:type="gramEnd"/>
    </w:p>
    <w:p w:rsidR="00680AF0" w:rsidRDefault="00680AF0" w:rsidP="00E7434D">
      <w:pPr>
        <w:pStyle w:val="a3"/>
        <w:spacing w:before="0" w:beforeAutospacing="0" w:after="0" w:afterAutospacing="0" w:line="276" w:lineRule="auto"/>
        <w:ind w:firstLine="567"/>
        <w:jc w:val="both"/>
        <w:rPr>
          <w:bCs/>
          <w:sz w:val="28"/>
          <w:szCs w:val="28"/>
        </w:rPr>
      </w:pPr>
      <w:r w:rsidRPr="00680AF0">
        <w:rPr>
          <w:bCs/>
          <w:sz w:val="28"/>
          <w:szCs w:val="28"/>
        </w:rPr>
        <w:t xml:space="preserve">- социально-педагогический подход, </w:t>
      </w:r>
      <w:proofErr w:type="spellStart"/>
      <w:r w:rsidRPr="00680AF0">
        <w:rPr>
          <w:bCs/>
          <w:sz w:val="28"/>
          <w:szCs w:val="28"/>
        </w:rPr>
        <w:t>которыи</w:t>
      </w:r>
      <w:proofErr w:type="spellEnd"/>
      <w:r w:rsidRPr="00680AF0">
        <w:rPr>
          <w:bCs/>
          <w:sz w:val="28"/>
          <w:szCs w:val="28"/>
        </w:rPr>
        <w:t>̆ позволяет интегрировать потребности субъектов образовательного процесса, интересы государства и общества, запросы рынка труда, а также создает в общеобразовательном учреждении социально</w:t>
      </w:r>
      <w:r>
        <w:rPr>
          <w:bCs/>
          <w:sz w:val="28"/>
          <w:szCs w:val="28"/>
        </w:rPr>
        <w:t xml:space="preserve"> </w:t>
      </w:r>
      <w:r w:rsidRPr="00680AF0">
        <w:rPr>
          <w:bCs/>
          <w:sz w:val="28"/>
          <w:szCs w:val="28"/>
        </w:rPr>
        <w:t xml:space="preserve">- педагогическую среду, направленную на формирование социально-профессионального самоопределения обучающихся (Т.Е. Ефимова, Т.Э. Дусь, Н.К. </w:t>
      </w:r>
      <w:proofErr w:type="spellStart"/>
      <w:r w:rsidRPr="00680AF0">
        <w:rPr>
          <w:bCs/>
          <w:sz w:val="28"/>
          <w:szCs w:val="28"/>
        </w:rPr>
        <w:t>Степаненков</w:t>
      </w:r>
      <w:proofErr w:type="spellEnd"/>
      <w:r w:rsidRPr="00680AF0">
        <w:rPr>
          <w:bCs/>
          <w:sz w:val="28"/>
          <w:szCs w:val="28"/>
        </w:rPr>
        <w:t xml:space="preserve"> и др.).</w:t>
      </w:r>
    </w:p>
    <w:p w:rsidR="00E24A3B" w:rsidRDefault="00E24A3B" w:rsidP="00E7434D">
      <w:pPr>
        <w:pStyle w:val="a3"/>
        <w:spacing w:before="0" w:beforeAutospacing="0" w:after="0" w:afterAutospacing="0" w:line="276" w:lineRule="auto"/>
        <w:ind w:firstLine="567"/>
        <w:jc w:val="both"/>
        <w:rPr>
          <w:bCs/>
          <w:sz w:val="28"/>
          <w:szCs w:val="28"/>
        </w:rPr>
      </w:pPr>
      <w:r w:rsidRPr="00E24A3B">
        <w:rPr>
          <w:bCs/>
          <w:sz w:val="28"/>
          <w:szCs w:val="28"/>
        </w:rPr>
        <w:lastRenderedPageBreak/>
        <w:t>Такое понимание критериев образовательной среды позволило провести анализ имеющихся возможностей, проблемных полей, спрогнозировать тенденции.</w:t>
      </w:r>
    </w:p>
    <w:p w:rsidR="00C270C9" w:rsidRDefault="00223C1A" w:rsidP="00E7434D">
      <w:pPr>
        <w:pStyle w:val="a3"/>
        <w:spacing w:before="0" w:beforeAutospacing="0" w:after="0" w:afterAutospacing="0" w:line="276" w:lineRule="auto"/>
        <w:ind w:firstLine="567"/>
        <w:jc w:val="both"/>
        <w:rPr>
          <w:bCs/>
          <w:sz w:val="28"/>
          <w:szCs w:val="28"/>
        </w:rPr>
      </w:pPr>
      <w:r>
        <w:rPr>
          <w:bCs/>
          <w:sz w:val="28"/>
          <w:szCs w:val="28"/>
        </w:rPr>
        <w:t>Вторым шагом в работе стала д</w:t>
      </w:r>
      <w:r w:rsidRPr="00223C1A">
        <w:rPr>
          <w:bCs/>
          <w:sz w:val="28"/>
          <w:szCs w:val="28"/>
        </w:rPr>
        <w:t>иагностика уровня готовности педагогов к участию в инновационной педагогической деятельности</w:t>
      </w:r>
      <w:r>
        <w:rPr>
          <w:bCs/>
          <w:sz w:val="28"/>
          <w:szCs w:val="28"/>
        </w:rPr>
        <w:t>.</w:t>
      </w:r>
      <w:r w:rsidR="00C270C9">
        <w:rPr>
          <w:bCs/>
          <w:sz w:val="28"/>
          <w:szCs w:val="28"/>
        </w:rPr>
        <w:t xml:space="preserve"> </w:t>
      </w:r>
      <w:r w:rsidR="00C270C9" w:rsidRPr="00C270C9">
        <w:rPr>
          <w:bCs/>
          <w:sz w:val="28"/>
          <w:szCs w:val="28"/>
        </w:rPr>
        <w:t>Готовность к инновационной деятельности в современных условиях -</w:t>
      </w:r>
      <w:r w:rsidR="00C270C9">
        <w:rPr>
          <w:bCs/>
          <w:sz w:val="28"/>
          <w:szCs w:val="28"/>
        </w:rPr>
        <w:t xml:space="preserve"> </w:t>
      </w:r>
      <w:r w:rsidR="00C270C9" w:rsidRPr="00C270C9">
        <w:rPr>
          <w:bCs/>
          <w:sz w:val="28"/>
          <w:szCs w:val="28"/>
        </w:rPr>
        <w:t>важнейшее качество профессионального педагога, без наличия которого невозможно достичь высокого уровня педагогического мастерства. Готовность педагога к инновационной деятельности понимается как совокупность личностно-профессиональных качеств, способствующих эффективному решению задач образования в области инновации.</w:t>
      </w:r>
    </w:p>
    <w:p w:rsidR="00223C1A" w:rsidRPr="00C270C9" w:rsidRDefault="00C270C9" w:rsidP="00E7434D">
      <w:pPr>
        <w:pStyle w:val="a3"/>
        <w:spacing w:before="0" w:beforeAutospacing="0" w:after="0" w:afterAutospacing="0" w:line="276" w:lineRule="auto"/>
        <w:ind w:firstLine="567"/>
        <w:jc w:val="both"/>
        <w:rPr>
          <w:bCs/>
          <w:sz w:val="28"/>
          <w:szCs w:val="28"/>
        </w:rPr>
      </w:pPr>
      <w:r>
        <w:rPr>
          <w:bCs/>
          <w:sz w:val="28"/>
          <w:szCs w:val="28"/>
        </w:rPr>
        <w:t xml:space="preserve">   </w:t>
      </w:r>
      <w:r w:rsidR="00223C1A">
        <w:rPr>
          <w:sz w:val="28"/>
          <w:szCs w:val="28"/>
        </w:rPr>
        <w:t xml:space="preserve">Обработка результатов </w:t>
      </w:r>
      <w:r w:rsidR="00223C1A" w:rsidRPr="00FC48F1">
        <w:rPr>
          <w:sz w:val="28"/>
          <w:szCs w:val="28"/>
        </w:rPr>
        <w:t xml:space="preserve">анкеты  </w:t>
      </w:r>
      <w:r w:rsidR="00223C1A" w:rsidRPr="00FC48F1">
        <w:rPr>
          <w:bCs/>
          <w:sz w:val="28"/>
          <w:szCs w:val="28"/>
        </w:rPr>
        <w:t>«Мотивационная готовность педагогического коллектива к инновационной деятельности»</w:t>
      </w:r>
      <w:r w:rsidR="00223C1A">
        <w:rPr>
          <w:bCs/>
          <w:sz w:val="28"/>
          <w:szCs w:val="28"/>
        </w:rPr>
        <w:t xml:space="preserve"> </w:t>
      </w:r>
      <w:r w:rsidR="00223C1A">
        <w:rPr>
          <w:sz w:val="28"/>
          <w:szCs w:val="28"/>
        </w:rPr>
        <w:t>производилась путем анализа ответов. Чем сильнее у педагогов преобладают мотивы, связанные с возможностью самореализации личности, тем выше уровень инновационного потенциала педагогического коллектива.</w:t>
      </w:r>
    </w:p>
    <w:p w:rsidR="00223C1A" w:rsidRDefault="00223C1A" w:rsidP="00E7434D">
      <w:pPr>
        <w:spacing w:line="276" w:lineRule="auto"/>
        <w:jc w:val="both"/>
        <w:rPr>
          <w:sz w:val="28"/>
          <w:szCs w:val="28"/>
        </w:rPr>
      </w:pPr>
      <w:r>
        <w:rPr>
          <w:sz w:val="28"/>
          <w:szCs w:val="28"/>
        </w:rPr>
        <w:t>Индивидуальные показатели инновационного потенциала педагогического коллектива были распределены по следующим уровням:</w:t>
      </w:r>
    </w:p>
    <w:tbl>
      <w:tblPr>
        <w:tblStyle w:val="a7"/>
        <w:tblW w:w="0" w:type="auto"/>
        <w:tblLook w:val="04A0" w:firstRow="1" w:lastRow="0" w:firstColumn="1" w:lastColumn="0" w:noHBand="0" w:noVBand="1"/>
      </w:tblPr>
      <w:tblGrid>
        <w:gridCol w:w="2393"/>
        <w:gridCol w:w="2450"/>
        <w:gridCol w:w="2291"/>
        <w:gridCol w:w="2152"/>
      </w:tblGrid>
      <w:tr w:rsidR="00223C1A" w:rsidTr="00223C1A">
        <w:tc>
          <w:tcPr>
            <w:tcW w:w="2468" w:type="dxa"/>
            <w:vMerge w:val="restart"/>
            <w:tcBorders>
              <w:top w:val="single" w:sz="4" w:space="0" w:color="auto"/>
              <w:left w:val="single" w:sz="4" w:space="0" w:color="auto"/>
              <w:bottom w:val="single" w:sz="4" w:space="0" w:color="auto"/>
              <w:right w:val="single" w:sz="4" w:space="0" w:color="auto"/>
            </w:tcBorders>
          </w:tcPr>
          <w:p w:rsidR="00223C1A" w:rsidRDefault="00223C1A">
            <w:pPr>
              <w:spacing w:line="360" w:lineRule="auto"/>
              <w:jc w:val="center"/>
            </w:pPr>
          </w:p>
          <w:p w:rsidR="00223C1A" w:rsidRDefault="00223C1A">
            <w:pPr>
              <w:spacing w:line="360" w:lineRule="auto"/>
              <w:jc w:val="center"/>
              <w:rPr>
                <w:lang w:eastAsia="en-US"/>
              </w:rPr>
            </w:pPr>
            <w:r>
              <w:t>Уровень</w:t>
            </w:r>
          </w:p>
        </w:tc>
        <w:tc>
          <w:tcPr>
            <w:tcW w:w="2524" w:type="dxa"/>
            <w:vMerge w:val="restart"/>
            <w:tcBorders>
              <w:top w:val="single" w:sz="4" w:space="0" w:color="auto"/>
              <w:left w:val="single" w:sz="4" w:space="0" w:color="auto"/>
              <w:bottom w:val="single" w:sz="4" w:space="0" w:color="auto"/>
              <w:right w:val="single" w:sz="4" w:space="0" w:color="auto"/>
            </w:tcBorders>
          </w:tcPr>
          <w:p w:rsidR="00223C1A" w:rsidRDefault="00223C1A">
            <w:pPr>
              <w:spacing w:line="360" w:lineRule="auto"/>
              <w:jc w:val="center"/>
            </w:pPr>
          </w:p>
          <w:p w:rsidR="00223C1A" w:rsidRDefault="00223C1A">
            <w:pPr>
              <w:spacing w:line="360" w:lineRule="auto"/>
              <w:jc w:val="center"/>
              <w:rPr>
                <w:lang w:eastAsia="en-US"/>
              </w:rPr>
            </w:pPr>
            <w:r>
              <w:t>Критерии</w:t>
            </w:r>
          </w:p>
        </w:tc>
        <w:tc>
          <w:tcPr>
            <w:tcW w:w="4579" w:type="dxa"/>
            <w:gridSpan w:val="2"/>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Данные опроса</w:t>
            </w:r>
          </w:p>
        </w:tc>
      </w:tr>
      <w:tr w:rsidR="00223C1A" w:rsidTr="00223C1A">
        <w:tc>
          <w:tcPr>
            <w:tcW w:w="0" w:type="auto"/>
            <w:vMerge/>
            <w:tcBorders>
              <w:top w:val="single" w:sz="4" w:space="0" w:color="auto"/>
              <w:left w:val="single" w:sz="4" w:space="0" w:color="auto"/>
              <w:bottom w:val="single" w:sz="4" w:space="0" w:color="auto"/>
              <w:right w:val="single" w:sz="4" w:space="0" w:color="auto"/>
            </w:tcBorders>
            <w:vAlign w:val="center"/>
            <w:hideMark/>
          </w:tcPr>
          <w:p w:rsidR="00223C1A" w:rsidRDefault="00223C1A">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C1A" w:rsidRDefault="00223C1A">
            <w:pPr>
              <w:rPr>
                <w:lang w:eastAsia="en-US"/>
              </w:rPr>
            </w:pPr>
          </w:p>
        </w:tc>
        <w:tc>
          <w:tcPr>
            <w:tcW w:w="2390"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чел.</w:t>
            </w:r>
          </w:p>
        </w:tc>
        <w:tc>
          <w:tcPr>
            <w:tcW w:w="2189" w:type="dxa"/>
            <w:tcBorders>
              <w:top w:val="single" w:sz="4" w:space="0" w:color="auto"/>
              <w:left w:val="single" w:sz="4" w:space="0" w:color="auto"/>
              <w:bottom w:val="single" w:sz="4" w:space="0" w:color="auto"/>
              <w:right w:val="single" w:sz="4" w:space="0" w:color="auto"/>
            </w:tcBorders>
            <w:hideMark/>
          </w:tcPr>
          <w:p w:rsidR="00223C1A" w:rsidRDefault="00223C1A" w:rsidP="00C45BEA">
            <w:pPr>
              <w:spacing w:line="276" w:lineRule="auto"/>
              <w:jc w:val="center"/>
              <w:rPr>
                <w:lang w:eastAsia="en-US"/>
              </w:rPr>
            </w:pPr>
            <w:r>
              <w:t xml:space="preserve">% от числа </w:t>
            </w:r>
            <w:proofErr w:type="gramStart"/>
            <w:r>
              <w:t>опрошенных</w:t>
            </w:r>
            <w:proofErr w:type="gramEnd"/>
          </w:p>
        </w:tc>
      </w:tr>
      <w:tr w:rsidR="00223C1A" w:rsidTr="00C45BEA">
        <w:trPr>
          <w:trHeight w:val="258"/>
        </w:trPr>
        <w:tc>
          <w:tcPr>
            <w:tcW w:w="2468"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Высокий</w:t>
            </w:r>
          </w:p>
        </w:tc>
        <w:tc>
          <w:tcPr>
            <w:tcW w:w="2524"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12-10</w:t>
            </w:r>
          </w:p>
        </w:tc>
        <w:tc>
          <w:tcPr>
            <w:tcW w:w="2390" w:type="dxa"/>
            <w:tcBorders>
              <w:top w:val="single" w:sz="4" w:space="0" w:color="auto"/>
              <w:left w:val="single" w:sz="4" w:space="0" w:color="auto"/>
              <w:bottom w:val="single" w:sz="4" w:space="0" w:color="auto"/>
              <w:right w:val="single" w:sz="4" w:space="0" w:color="auto"/>
            </w:tcBorders>
            <w:hideMark/>
          </w:tcPr>
          <w:p w:rsidR="00223C1A" w:rsidRPr="00EA47DB" w:rsidRDefault="00EA47DB">
            <w:pPr>
              <w:spacing w:line="360" w:lineRule="auto"/>
              <w:jc w:val="center"/>
              <w:rPr>
                <w:lang w:eastAsia="en-US"/>
              </w:rPr>
            </w:pPr>
            <w:r w:rsidRPr="00EA47DB">
              <w:t>5</w:t>
            </w:r>
          </w:p>
        </w:tc>
        <w:tc>
          <w:tcPr>
            <w:tcW w:w="2189"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21%</w:t>
            </w:r>
          </w:p>
        </w:tc>
      </w:tr>
      <w:tr w:rsidR="00223C1A" w:rsidTr="00C45BEA">
        <w:trPr>
          <w:trHeight w:val="249"/>
        </w:trPr>
        <w:tc>
          <w:tcPr>
            <w:tcW w:w="2468"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Средний</w:t>
            </w:r>
          </w:p>
        </w:tc>
        <w:tc>
          <w:tcPr>
            <w:tcW w:w="2524"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9-7</w:t>
            </w:r>
          </w:p>
        </w:tc>
        <w:tc>
          <w:tcPr>
            <w:tcW w:w="2390" w:type="dxa"/>
            <w:tcBorders>
              <w:top w:val="single" w:sz="4" w:space="0" w:color="auto"/>
              <w:left w:val="single" w:sz="4" w:space="0" w:color="auto"/>
              <w:bottom w:val="single" w:sz="4" w:space="0" w:color="auto"/>
              <w:right w:val="single" w:sz="4" w:space="0" w:color="auto"/>
            </w:tcBorders>
            <w:hideMark/>
          </w:tcPr>
          <w:p w:rsidR="00223C1A" w:rsidRPr="00EA47DB" w:rsidRDefault="00EA47DB">
            <w:pPr>
              <w:spacing w:line="360" w:lineRule="auto"/>
              <w:jc w:val="center"/>
              <w:rPr>
                <w:lang w:eastAsia="en-US"/>
              </w:rPr>
            </w:pPr>
            <w:r w:rsidRPr="00EA47DB">
              <w:t>29</w:t>
            </w:r>
          </w:p>
        </w:tc>
        <w:tc>
          <w:tcPr>
            <w:tcW w:w="2189"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63,1%</w:t>
            </w:r>
          </w:p>
        </w:tc>
      </w:tr>
      <w:tr w:rsidR="00223C1A" w:rsidTr="00C45BEA">
        <w:trPr>
          <w:trHeight w:val="255"/>
        </w:trPr>
        <w:tc>
          <w:tcPr>
            <w:tcW w:w="2468"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Низкий</w:t>
            </w:r>
          </w:p>
        </w:tc>
        <w:tc>
          <w:tcPr>
            <w:tcW w:w="2524"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6-</w:t>
            </w:r>
          </w:p>
        </w:tc>
        <w:tc>
          <w:tcPr>
            <w:tcW w:w="2390" w:type="dxa"/>
            <w:tcBorders>
              <w:top w:val="single" w:sz="4" w:space="0" w:color="auto"/>
              <w:left w:val="single" w:sz="4" w:space="0" w:color="auto"/>
              <w:bottom w:val="single" w:sz="4" w:space="0" w:color="auto"/>
              <w:right w:val="single" w:sz="4" w:space="0" w:color="auto"/>
            </w:tcBorders>
            <w:hideMark/>
          </w:tcPr>
          <w:p w:rsidR="00223C1A" w:rsidRPr="00EA47DB" w:rsidRDefault="00CB76A9">
            <w:pPr>
              <w:spacing w:line="360" w:lineRule="auto"/>
              <w:jc w:val="center"/>
              <w:rPr>
                <w:lang w:eastAsia="en-US"/>
              </w:rPr>
            </w:pPr>
            <w:r>
              <w:t>5</w:t>
            </w:r>
          </w:p>
        </w:tc>
        <w:tc>
          <w:tcPr>
            <w:tcW w:w="2189" w:type="dxa"/>
            <w:tcBorders>
              <w:top w:val="single" w:sz="4" w:space="0" w:color="auto"/>
              <w:left w:val="single" w:sz="4" w:space="0" w:color="auto"/>
              <w:bottom w:val="single" w:sz="4" w:space="0" w:color="auto"/>
              <w:right w:val="single" w:sz="4" w:space="0" w:color="auto"/>
            </w:tcBorders>
            <w:hideMark/>
          </w:tcPr>
          <w:p w:rsidR="00223C1A" w:rsidRDefault="00223C1A">
            <w:pPr>
              <w:spacing w:line="360" w:lineRule="auto"/>
              <w:jc w:val="center"/>
              <w:rPr>
                <w:lang w:eastAsia="en-US"/>
              </w:rPr>
            </w:pPr>
            <w:r>
              <w:t>15,7%</w:t>
            </w:r>
          </w:p>
        </w:tc>
      </w:tr>
    </w:tbl>
    <w:p w:rsidR="00223C1A" w:rsidRDefault="00C45BEA" w:rsidP="00E7434D">
      <w:pPr>
        <w:spacing w:line="276" w:lineRule="auto"/>
        <w:jc w:val="both"/>
        <w:rPr>
          <w:sz w:val="28"/>
          <w:szCs w:val="28"/>
        </w:rPr>
      </w:pPr>
      <w:r>
        <w:rPr>
          <w:sz w:val="28"/>
          <w:szCs w:val="28"/>
        </w:rPr>
        <w:t xml:space="preserve">        </w:t>
      </w:r>
      <w:r w:rsidR="00223C1A">
        <w:rPr>
          <w:sz w:val="28"/>
          <w:szCs w:val="28"/>
        </w:rPr>
        <w:t>В педагогическом коллективе достаточно хороший уровень инновационного потенциала.</w:t>
      </w:r>
    </w:p>
    <w:p w:rsidR="00223C1A" w:rsidRDefault="00223C1A" w:rsidP="00E7434D">
      <w:pPr>
        <w:spacing w:line="276" w:lineRule="auto"/>
        <w:jc w:val="both"/>
        <w:rPr>
          <w:sz w:val="28"/>
          <w:szCs w:val="28"/>
        </w:rPr>
      </w:pPr>
      <w:r>
        <w:rPr>
          <w:sz w:val="28"/>
          <w:szCs w:val="28"/>
        </w:rPr>
        <w:t xml:space="preserve">        Таким образом, практически всему педагогическому коллективу есть над чем работать, чтобы повысить свои профессиональные качества.</w:t>
      </w:r>
      <w:r w:rsidRPr="00223C1A">
        <w:rPr>
          <w:sz w:val="28"/>
          <w:szCs w:val="28"/>
        </w:rPr>
        <w:t xml:space="preserve"> </w:t>
      </w:r>
      <w:r>
        <w:rPr>
          <w:sz w:val="28"/>
          <w:szCs w:val="28"/>
        </w:rPr>
        <w:t xml:space="preserve">      Инновационный потенциал педагогического коллектива необходимо развивать путем организации внутренних и внешних мастер-классов, семинаров, проведения публичных отчетов педагогов с целью обмена педагогическим опытом.</w:t>
      </w:r>
    </w:p>
    <w:p w:rsidR="00EA47DB" w:rsidRDefault="00EA47DB" w:rsidP="00E7434D">
      <w:pPr>
        <w:spacing w:line="276" w:lineRule="auto"/>
        <w:jc w:val="both"/>
        <w:rPr>
          <w:rFonts w:eastAsiaTheme="minorHAnsi"/>
          <w:sz w:val="28"/>
          <w:szCs w:val="28"/>
          <w:lang w:eastAsia="en-US"/>
        </w:rPr>
      </w:pPr>
      <w:r>
        <w:rPr>
          <w:rFonts w:eastAsiaTheme="minorHAnsi"/>
          <w:sz w:val="28"/>
          <w:szCs w:val="28"/>
          <w:lang w:eastAsia="en-US"/>
        </w:rPr>
        <w:t xml:space="preserve">       </w:t>
      </w:r>
      <w:r w:rsidRPr="00EA47DB">
        <w:rPr>
          <w:rFonts w:eastAsiaTheme="minorHAnsi"/>
          <w:sz w:val="28"/>
          <w:szCs w:val="28"/>
          <w:lang w:eastAsia="en-US"/>
        </w:rPr>
        <w:t xml:space="preserve">Опытно-экспериментальная работа школы по поиску и апробации педагогического инструментария формирования и развития надпрофессиональных компетенций учащихся содержала </w:t>
      </w:r>
      <w:r w:rsidR="00CB76A9">
        <w:rPr>
          <w:rFonts w:eastAsiaTheme="minorHAnsi"/>
          <w:sz w:val="28"/>
          <w:szCs w:val="28"/>
          <w:lang w:eastAsia="en-US"/>
        </w:rPr>
        <w:t>4</w:t>
      </w:r>
      <w:r w:rsidRPr="00EA47DB">
        <w:rPr>
          <w:rFonts w:eastAsiaTheme="minorHAnsi"/>
          <w:sz w:val="28"/>
          <w:szCs w:val="28"/>
          <w:lang w:eastAsia="en-US"/>
        </w:rPr>
        <w:t xml:space="preserve"> этапов: </w:t>
      </w:r>
      <w:proofErr w:type="gramStart"/>
      <w:r w:rsidRPr="00EA47DB">
        <w:rPr>
          <w:rFonts w:eastAsiaTheme="minorHAnsi"/>
          <w:sz w:val="28"/>
          <w:szCs w:val="28"/>
          <w:lang w:eastAsia="en-US"/>
        </w:rPr>
        <w:lastRenderedPageBreak/>
        <w:t>диагностический</w:t>
      </w:r>
      <w:proofErr w:type="gramEnd"/>
      <w:r w:rsidRPr="00EA47DB">
        <w:rPr>
          <w:rFonts w:eastAsiaTheme="minorHAnsi"/>
          <w:sz w:val="28"/>
          <w:szCs w:val="28"/>
          <w:lang w:eastAsia="en-US"/>
        </w:rPr>
        <w:t xml:space="preserve">, исследовательский, деятельностный и обобщающе-аналитический. </w:t>
      </w:r>
    </w:p>
    <w:p w:rsidR="006F3AE3" w:rsidRPr="006F3AE3" w:rsidRDefault="006F3AE3" w:rsidP="00E7434D">
      <w:pPr>
        <w:spacing w:line="276" w:lineRule="auto"/>
        <w:jc w:val="both"/>
        <w:rPr>
          <w:rFonts w:eastAsiaTheme="minorHAnsi"/>
          <w:sz w:val="28"/>
          <w:szCs w:val="28"/>
          <w:lang w:eastAsia="en-US"/>
        </w:rPr>
      </w:pPr>
      <w:r>
        <w:rPr>
          <w:rFonts w:eastAsiaTheme="minorHAnsi"/>
          <w:sz w:val="28"/>
          <w:szCs w:val="28"/>
          <w:lang w:eastAsia="en-US"/>
        </w:rPr>
        <w:t xml:space="preserve">     </w:t>
      </w:r>
      <w:r w:rsidR="00C45BEA">
        <w:rPr>
          <w:rFonts w:eastAsiaTheme="minorHAnsi"/>
          <w:sz w:val="28"/>
          <w:szCs w:val="28"/>
          <w:lang w:eastAsia="en-US"/>
        </w:rPr>
        <w:t xml:space="preserve"> </w:t>
      </w:r>
      <w:r w:rsidRPr="006F3AE3">
        <w:rPr>
          <w:rFonts w:eastAsiaTheme="minorHAnsi"/>
          <w:sz w:val="28"/>
          <w:szCs w:val="28"/>
          <w:lang w:eastAsia="en-US"/>
        </w:rPr>
        <w:t xml:space="preserve">Концепция  осуществляемой  работы  основана  на  результатах  </w:t>
      </w:r>
      <w:r w:rsidRPr="006F3AE3">
        <w:rPr>
          <w:rFonts w:eastAsiaTheme="minorHAnsi"/>
          <w:b/>
          <w:sz w:val="28"/>
          <w:szCs w:val="28"/>
          <w:lang w:eastAsia="en-US"/>
        </w:rPr>
        <w:t>подготовительного этапа</w:t>
      </w:r>
      <w:r w:rsidRPr="006F3AE3">
        <w:rPr>
          <w:rFonts w:eastAsiaTheme="minorHAnsi"/>
          <w:sz w:val="28"/>
          <w:szCs w:val="28"/>
          <w:lang w:eastAsia="en-US"/>
        </w:rPr>
        <w:t>. Изучение теоретических аспектов компетентностного подхода позволило сделать вывод, что в основе развития и формирования надпрофессиональных компетенций лежит активная, субъектная деятельность учащихся в процессе обучения. Поскольку в большинстве развивающих  педагогических  технологий,  систем,  разработанных  вне  компетентностного подхода, эта задача, так или иначе, решается, то в них могут быть найдены возможности для формирования надпрофессиональных компетенций учащихся.</w:t>
      </w:r>
    </w:p>
    <w:p w:rsidR="006F3AE3" w:rsidRPr="006F3AE3" w:rsidRDefault="006F3AE3" w:rsidP="00E7434D">
      <w:pPr>
        <w:spacing w:line="276" w:lineRule="auto"/>
        <w:jc w:val="both"/>
        <w:rPr>
          <w:rFonts w:eastAsiaTheme="minorHAnsi"/>
          <w:sz w:val="28"/>
          <w:szCs w:val="28"/>
          <w:lang w:eastAsia="en-US"/>
        </w:rPr>
      </w:pPr>
      <w:r w:rsidRPr="006F3AE3">
        <w:rPr>
          <w:rFonts w:eastAsiaTheme="minorHAnsi"/>
          <w:sz w:val="28"/>
          <w:szCs w:val="28"/>
          <w:lang w:eastAsia="en-US"/>
        </w:rPr>
        <w:t xml:space="preserve">      Раскроем эту мысль подробнее. Одной из важнейших идей компетентностного подхода является идея о том, что формировать у учащихся систему знаний, умений и навыков недостаточно. Необходимо достигать более широкого образовательного результата – формировать у учащихся систему компетенций. Вопросы, связанные с расширением традиционной образовательной цели не новы в отечественной педагогике. </w:t>
      </w:r>
      <w:proofErr w:type="spellStart"/>
      <w:r w:rsidRPr="006F3AE3">
        <w:rPr>
          <w:rFonts w:eastAsiaTheme="minorHAnsi"/>
          <w:sz w:val="28"/>
          <w:szCs w:val="28"/>
          <w:lang w:eastAsia="en-US"/>
        </w:rPr>
        <w:t>А.Г.Бермус</w:t>
      </w:r>
      <w:proofErr w:type="spellEnd"/>
      <w:r w:rsidRPr="006F3AE3">
        <w:rPr>
          <w:rFonts w:eastAsiaTheme="minorHAnsi"/>
          <w:sz w:val="28"/>
          <w:szCs w:val="28"/>
          <w:lang w:eastAsia="en-US"/>
        </w:rPr>
        <w:t xml:space="preserve"> отмечает, что вся история советской и позже российской педагогики предстает как борьба против догматического заучивания понятий, правил и принципов. Он упоминает и алгоритмизацию, и поэтапное формирование умственных действий, и развивающее, и личностно ориентированное обучение.  </w:t>
      </w:r>
      <w:proofErr w:type="spellStart"/>
      <w:r w:rsidRPr="006F3AE3">
        <w:rPr>
          <w:rFonts w:eastAsiaTheme="minorHAnsi"/>
          <w:sz w:val="28"/>
          <w:szCs w:val="28"/>
          <w:lang w:eastAsia="en-US"/>
        </w:rPr>
        <w:t>О.Е.Лебедев</w:t>
      </w:r>
      <w:proofErr w:type="spellEnd"/>
      <w:r w:rsidRPr="006F3AE3">
        <w:rPr>
          <w:rFonts w:eastAsiaTheme="minorHAnsi"/>
          <w:sz w:val="28"/>
          <w:szCs w:val="28"/>
          <w:lang w:eastAsia="en-US"/>
        </w:rPr>
        <w:t xml:space="preserve"> подчеркивает, что компетентностный подход «соответствует и направлениям творческих поисков учителей (по крайней мере, в последней трети XX века). Эти поиски были связаны с реализацией идей проблемного обучения, педагогики сотрудничества, личностно ориентированного образования». </w:t>
      </w:r>
    </w:p>
    <w:p w:rsidR="006F3AE3" w:rsidRPr="006F3AE3" w:rsidRDefault="006F3AE3" w:rsidP="00E7434D">
      <w:pPr>
        <w:spacing w:line="276" w:lineRule="auto"/>
        <w:jc w:val="both"/>
        <w:rPr>
          <w:rFonts w:eastAsiaTheme="minorHAnsi"/>
          <w:sz w:val="28"/>
          <w:szCs w:val="28"/>
          <w:lang w:eastAsia="en-US"/>
        </w:rPr>
      </w:pPr>
      <w:r w:rsidRPr="006F3AE3">
        <w:rPr>
          <w:rFonts w:eastAsiaTheme="minorHAnsi"/>
          <w:sz w:val="28"/>
          <w:szCs w:val="28"/>
          <w:lang w:eastAsia="en-US"/>
        </w:rPr>
        <w:t xml:space="preserve">      Таким образом, вполне закономерно, что тот или иной аспект интегрированной цели, связанной с формированием надпрофессиональных компетенций, реализуется во многих педагогических технологиях, подходах. Обосновать это можно, сопоставляя их целевые установки с целевыми установками компетентностного подхода. Такой анализ может быть упорядочен, если использовать классификацию педагогических технологий </w:t>
      </w:r>
      <w:proofErr w:type="spellStart"/>
      <w:r w:rsidRPr="006F3AE3">
        <w:rPr>
          <w:rFonts w:eastAsiaTheme="minorHAnsi"/>
          <w:sz w:val="28"/>
          <w:szCs w:val="28"/>
          <w:lang w:eastAsia="en-US"/>
        </w:rPr>
        <w:t>Г.К.Селевко</w:t>
      </w:r>
      <w:proofErr w:type="spellEnd"/>
      <w:r w:rsidRPr="006F3AE3">
        <w:rPr>
          <w:rFonts w:eastAsiaTheme="minorHAnsi"/>
          <w:sz w:val="28"/>
          <w:szCs w:val="28"/>
          <w:lang w:eastAsia="en-US"/>
        </w:rPr>
        <w:t>. В ней отдельным блоком выделены технологии, направленные на модернизацию и модификацию традиционной (</w:t>
      </w:r>
      <w:proofErr w:type="spellStart"/>
      <w:r w:rsidRPr="006F3AE3">
        <w:rPr>
          <w:rFonts w:eastAsiaTheme="minorHAnsi"/>
          <w:sz w:val="28"/>
          <w:szCs w:val="28"/>
          <w:lang w:eastAsia="en-US"/>
        </w:rPr>
        <w:t>знаниевой</w:t>
      </w:r>
      <w:proofErr w:type="spellEnd"/>
      <w:r w:rsidRPr="006F3AE3">
        <w:rPr>
          <w:rFonts w:eastAsiaTheme="minorHAnsi"/>
          <w:sz w:val="28"/>
          <w:szCs w:val="28"/>
          <w:lang w:eastAsia="en-US"/>
        </w:rPr>
        <w:t>) системы. Приведем в таблице</w:t>
      </w:r>
      <w:proofErr w:type="gramStart"/>
      <w:r w:rsidRPr="006F3AE3">
        <w:rPr>
          <w:rFonts w:eastAsiaTheme="minorHAnsi"/>
          <w:sz w:val="28"/>
          <w:szCs w:val="28"/>
          <w:lang w:eastAsia="en-US"/>
        </w:rPr>
        <w:t>1</w:t>
      </w:r>
      <w:proofErr w:type="gramEnd"/>
      <w:r w:rsidR="00132099">
        <w:rPr>
          <w:rFonts w:eastAsiaTheme="minorHAnsi"/>
          <w:sz w:val="28"/>
          <w:szCs w:val="28"/>
          <w:lang w:eastAsia="en-US"/>
        </w:rPr>
        <w:t>,</w:t>
      </w:r>
      <w:r w:rsidR="00C45BEA">
        <w:rPr>
          <w:rFonts w:eastAsiaTheme="minorHAnsi"/>
          <w:sz w:val="28"/>
          <w:szCs w:val="28"/>
          <w:lang w:eastAsia="en-US"/>
        </w:rPr>
        <w:t xml:space="preserve"> </w:t>
      </w:r>
      <w:r w:rsidR="00132099">
        <w:rPr>
          <w:rFonts w:eastAsiaTheme="minorHAnsi"/>
          <w:sz w:val="28"/>
          <w:szCs w:val="28"/>
          <w:lang w:eastAsia="en-US"/>
        </w:rPr>
        <w:t xml:space="preserve">2 </w:t>
      </w:r>
      <w:r w:rsidRPr="006F3AE3">
        <w:rPr>
          <w:rFonts w:eastAsiaTheme="minorHAnsi"/>
          <w:sz w:val="28"/>
          <w:szCs w:val="28"/>
          <w:lang w:eastAsia="en-US"/>
        </w:rPr>
        <w:t>фрагмент такого сопоставления</w:t>
      </w:r>
      <w:r>
        <w:rPr>
          <w:rFonts w:eastAsiaTheme="minorHAnsi"/>
          <w:sz w:val="28"/>
          <w:szCs w:val="28"/>
          <w:lang w:eastAsia="en-US"/>
        </w:rPr>
        <w:t>.</w:t>
      </w:r>
      <w:r w:rsidRPr="006F3AE3">
        <w:rPr>
          <w:rFonts w:eastAsiaTheme="minorHAnsi"/>
          <w:sz w:val="28"/>
          <w:szCs w:val="28"/>
          <w:lang w:eastAsia="en-US"/>
        </w:rPr>
        <w:t xml:space="preserve"> Для каждой надпрофессиональной  компетенции была найдена  группа педагогических технологий, примеры таких технологий с их целевыми установками.</w:t>
      </w:r>
    </w:p>
    <w:p w:rsidR="006F3AE3" w:rsidRPr="006F3AE3" w:rsidRDefault="006F3AE3" w:rsidP="00E7434D">
      <w:pPr>
        <w:spacing w:line="276" w:lineRule="auto"/>
        <w:jc w:val="both"/>
        <w:rPr>
          <w:rFonts w:eastAsiaTheme="minorHAnsi"/>
          <w:sz w:val="28"/>
          <w:szCs w:val="28"/>
          <w:lang w:eastAsia="en-US"/>
        </w:rPr>
      </w:pPr>
      <w:r w:rsidRPr="006F3AE3">
        <w:rPr>
          <w:rFonts w:eastAsiaTheme="minorHAnsi"/>
          <w:sz w:val="28"/>
          <w:szCs w:val="28"/>
          <w:lang w:eastAsia="en-US"/>
        </w:rPr>
        <w:lastRenderedPageBreak/>
        <w:t xml:space="preserve">      Детальный анализ показал, что для каждой из надпрофессиональных компетенций нашлось несколько педагогических технологий со сходными целевыми установками. С другой стороны, некоторые из технологий позволяют формировать и развивать сразу несколько компетенций. </w:t>
      </w:r>
    </w:p>
    <w:p w:rsidR="006F3AE3" w:rsidRPr="006F3AE3" w:rsidRDefault="006F3AE3" w:rsidP="00E7434D">
      <w:pPr>
        <w:spacing w:line="276" w:lineRule="auto"/>
        <w:jc w:val="both"/>
        <w:rPr>
          <w:rFonts w:eastAsiaTheme="minorHAnsi"/>
          <w:sz w:val="28"/>
          <w:szCs w:val="28"/>
          <w:lang w:eastAsia="en-US"/>
        </w:rPr>
      </w:pPr>
      <w:r w:rsidRPr="006F3AE3">
        <w:rPr>
          <w:rFonts w:eastAsiaTheme="minorHAnsi"/>
          <w:sz w:val="28"/>
          <w:szCs w:val="28"/>
          <w:lang w:eastAsia="en-US"/>
        </w:rPr>
        <w:t xml:space="preserve">      Таким образом, на подготовительном этапе сложилось понимание того, что в качестве педагогических средств формирования надпрофессиональных компетенций учащихся могут выступать элементы развивающих технологий, систем, отдельные педагогические технологии, системы или синтез элементов из разных технологий. Выбор таких технологий или систем, их элементов, вообще говоря, не является однозначным. Те из них, которые эффективны в формировании надпрофессиональных компетенций с точки зрения теоретического анализа, могут не удовлетворять конкретны</w:t>
      </w:r>
      <w:r>
        <w:rPr>
          <w:rFonts w:eastAsiaTheme="minorHAnsi"/>
          <w:sz w:val="28"/>
          <w:szCs w:val="28"/>
          <w:lang w:eastAsia="en-US"/>
        </w:rPr>
        <w:t>м условиям школы</w:t>
      </w:r>
      <w:r w:rsidRPr="006F3AE3">
        <w:rPr>
          <w:rFonts w:eastAsiaTheme="minorHAnsi"/>
          <w:sz w:val="28"/>
          <w:szCs w:val="28"/>
          <w:lang w:eastAsia="en-US"/>
        </w:rPr>
        <w:t xml:space="preserve">, быть чрезмерно затратными по ресурсам и т.д. </w:t>
      </w:r>
    </w:p>
    <w:p w:rsidR="006F3AE3" w:rsidRPr="006F3AE3" w:rsidRDefault="006F3AE3" w:rsidP="00E7434D">
      <w:pPr>
        <w:spacing w:line="276" w:lineRule="auto"/>
        <w:jc w:val="both"/>
        <w:rPr>
          <w:rFonts w:eastAsiaTheme="minorHAnsi"/>
          <w:sz w:val="28"/>
          <w:szCs w:val="28"/>
          <w:lang w:eastAsia="en-US"/>
        </w:rPr>
      </w:pPr>
      <w:r w:rsidRPr="006F3AE3">
        <w:rPr>
          <w:rFonts w:eastAsiaTheme="minorHAnsi"/>
          <w:sz w:val="28"/>
          <w:szCs w:val="28"/>
          <w:lang w:eastAsia="en-US"/>
        </w:rPr>
        <w:t xml:space="preserve">       Таким образом, опытно-экспериментальная работа была направлена на поиск эффективных в смысле формирования надпрофессиональных компетенций технологий и систем, теоретическое обоснование их эффективности, апробацию и внедрение, возможно, с некоторыми модификациями, диагностику полученных результатов.</w:t>
      </w:r>
    </w:p>
    <w:p w:rsidR="006F3AE3" w:rsidRPr="006F3AE3" w:rsidRDefault="006F3AE3" w:rsidP="006F3AE3">
      <w:pPr>
        <w:jc w:val="right"/>
        <w:rPr>
          <w:rFonts w:eastAsiaTheme="minorHAnsi"/>
          <w:i/>
          <w:lang w:eastAsia="en-US"/>
        </w:rPr>
      </w:pPr>
      <w:r w:rsidRPr="006F3AE3">
        <w:rPr>
          <w:rFonts w:eastAsiaTheme="minorHAnsi"/>
          <w:i/>
          <w:lang w:eastAsia="en-US"/>
        </w:rPr>
        <w:t>Таблица</w:t>
      </w:r>
      <w:proofErr w:type="gramStart"/>
      <w:r w:rsidRPr="006F3AE3">
        <w:rPr>
          <w:rFonts w:eastAsiaTheme="minorHAnsi"/>
          <w:i/>
          <w:lang w:eastAsia="en-US"/>
        </w:rPr>
        <w:t>1</w:t>
      </w:r>
      <w:proofErr w:type="gramEnd"/>
    </w:p>
    <w:p w:rsidR="006F3AE3" w:rsidRPr="006F3AE3" w:rsidRDefault="006F3AE3" w:rsidP="006F3AE3">
      <w:pPr>
        <w:jc w:val="center"/>
        <w:rPr>
          <w:rFonts w:eastAsiaTheme="minorHAnsi"/>
          <w:b/>
          <w:sz w:val="28"/>
          <w:szCs w:val="28"/>
          <w:lang w:eastAsia="en-US"/>
        </w:rPr>
      </w:pPr>
      <w:r w:rsidRPr="006F3AE3">
        <w:rPr>
          <w:rFonts w:eastAsiaTheme="minorHAnsi"/>
          <w:b/>
          <w:sz w:val="28"/>
          <w:szCs w:val="28"/>
          <w:lang w:eastAsia="en-US"/>
        </w:rPr>
        <w:t xml:space="preserve">Сопоставление надпрофессиональных компетенций с </w:t>
      </w:r>
      <w:proofErr w:type="gramStart"/>
      <w:r w:rsidRPr="006F3AE3">
        <w:rPr>
          <w:rFonts w:eastAsiaTheme="minorHAnsi"/>
          <w:b/>
          <w:sz w:val="28"/>
          <w:szCs w:val="28"/>
          <w:lang w:eastAsia="en-US"/>
        </w:rPr>
        <w:t>целевыми</w:t>
      </w:r>
      <w:proofErr w:type="gramEnd"/>
    </w:p>
    <w:p w:rsidR="006F3AE3" w:rsidRPr="006F3AE3" w:rsidRDefault="006F3AE3" w:rsidP="006F3AE3">
      <w:pPr>
        <w:jc w:val="center"/>
        <w:rPr>
          <w:rFonts w:eastAsiaTheme="minorHAnsi"/>
          <w:b/>
          <w:sz w:val="28"/>
          <w:szCs w:val="28"/>
          <w:lang w:eastAsia="en-US"/>
        </w:rPr>
      </w:pPr>
      <w:r w:rsidRPr="006F3AE3">
        <w:rPr>
          <w:rFonts w:eastAsiaTheme="minorHAnsi"/>
          <w:b/>
          <w:sz w:val="28"/>
          <w:szCs w:val="28"/>
          <w:lang w:eastAsia="en-US"/>
        </w:rPr>
        <w:t>установками педагогических технологий, модернизирующих</w:t>
      </w:r>
    </w:p>
    <w:p w:rsidR="006F3AE3" w:rsidRPr="006F3AE3" w:rsidRDefault="006F3AE3" w:rsidP="006F3AE3">
      <w:pPr>
        <w:jc w:val="center"/>
        <w:rPr>
          <w:rFonts w:eastAsiaTheme="minorHAnsi"/>
          <w:b/>
          <w:sz w:val="28"/>
          <w:szCs w:val="28"/>
          <w:lang w:eastAsia="en-US"/>
        </w:rPr>
      </w:pPr>
      <w:r w:rsidRPr="006F3AE3">
        <w:rPr>
          <w:rFonts w:eastAsiaTheme="minorHAnsi"/>
          <w:b/>
          <w:sz w:val="28"/>
          <w:szCs w:val="28"/>
          <w:lang w:eastAsia="en-US"/>
        </w:rPr>
        <w:t>традиционную систему обучения (фрагмент)</w:t>
      </w:r>
    </w:p>
    <w:p w:rsidR="006F3AE3" w:rsidRPr="006F3AE3" w:rsidRDefault="006F3AE3" w:rsidP="006F3AE3">
      <w:pPr>
        <w:jc w:val="center"/>
        <w:rPr>
          <w:rFonts w:eastAsiaTheme="minorHAnsi"/>
          <w:b/>
          <w:sz w:val="28"/>
          <w:szCs w:val="28"/>
          <w:lang w:eastAsia="en-US"/>
        </w:rPr>
      </w:pPr>
    </w:p>
    <w:tbl>
      <w:tblPr>
        <w:tblStyle w:val="a7"/>
        <w:tblW w:w="0" w:type="auto"/>
        <w:tblLook w:val="04A0" w:firstRow="1" w:lastRow="0" w:firstColumn="1" w:lastColumn="0" w:noHBand="0" w:noVBand="1"/>
      </w:tblPr>
      <w:tblGrid>
        <w:gridCol w:w="1666"/>
        <w:gridCol w:w="2511"/>
        <w:gridCol w:w="2213"/>
        <w:gridCol w:w="2896"/>
      </w:tblGrid>
      <w:tr w:rsidR="006F3AE3" w:rsidRPr="006F3AE3" w:rsidTr="00C45BEA">
        <w:tc>
          <w:tcPr>
            <w:tcW w:w="1666" w:type="dxa"/>
          </w:tcPr>
          <w:p w:rsidR="006F3AE3" w:rsidRPr="006F3AE3" w:rsidRDefault="006F3AE3" w:rsidP="006F3AE3">
            <w:pPr>
              <w:jc w:val="center"/>
              <w:rPr>
                <w:rFonts w:eastAsiaTheme="minorHAnsi"/>
                <w:b/>
                <w:lang w:eastAsia="en-US"/>
              </w:rPr>
            </w:pPr>
            <w:r w:rsidRPr="006F3AE3">
              <w:rPr>
                <w:rFonts w:eastAsiaTheme="minorHAnsi"/>
                <w:b/>
                <w:lang w:eastAsia="en-US"/>
              </w:rPr>
              <w:t>Виды компетенций</w:t>
            </w:r>
          </w:p>
        </w:tc>
        <w:tc>
          <w:tcPr>
            <w:tcW w:w="2511" w:type="dxa"/>
          </w:tcPr>
          <w:p w:rsidR="006F3AE3" w:rsidRPr="006F3AE3" w:rsidRDefault="006F3AE3" w:rsidP="006F3AE3">
            <w:pPr>
              <w:jc w:val="center"/>
              <w:rPr>
                <w:rFonts w:eastAsiaTheme="minorHAnsi"/>
                <w:b/>
                <w:lang w:eastAsia="en-US"/>
              </w:rPr>
            </w:pPr>
            <w:r w:rsidRPr="006F3AE3">
              <w:rPr>
                <w:rFonts w:eastAsiaTheme="minorHAnsi"/>
                <w:b/>
                <w:lang w:eastAsia="en-US"/>
              </w:rPr>
              <w:t>Группа педагогических технологий</w:t>
            </w:r>
          </w:p>
        </w:tc>
        <w:tc>
          <w:tcPr>
            <w:tcW w:w="2213" w:type="dxa"/>
          </w:tcPr>
          <w:p w:rsidR="006F3AE3" w:rsidRPr="006F3AE3" w:rsidRDefault="006F3AE3" w:rsidP="006F3AE3">
            <w:pPr>
              <w:jc w:val="center"/>
              <w:rPr>
                <w:rFonts w:eastAsiaTheme="minorHAnsi"/>
                <w:b/>
                <w:lang w:eastAsia="en-US"/>
              </w:rPr>
            </w:pPr>
            <w:r w:rsidRPr="006F3AE3">
              <w:rPr>
                <w:rFonts w:eastAsiaTheme="minorHAnsi"/>
                <w:b/>
                <w:lang w:eastAsia="en-US"/>
              </w:rPr>
              <w:t>Примеры</w:t>
            </w:r>
          </w:p>
        </w:tc>
        <w:tc>
          <w:tcPr>
            <w:tcW w:w="2896" w:type="dxa"/>
          </w:tcPr>
          <w:p w:rsidR="006F3AE3" w:rsidRPr="006F3AE3" w:rsidRDefault="006F3AE3" w:rsidP="006F3AE3">
            <w:pPr>
              <w:jc w:val="center"/>
              <w:rPr>
                <w:rFonts w:eastAsiaTheme="minorHAnsi"/>
                <w:b/>
                <w:lang w:eastAsia="en-US"/>
              </w:rPr>
            </w:pPr>
            <w:r w:rsidRPr="006F3AE3">
              <w:rPr>
                <w:rFonts w:eastAsiaTheme="minorHAnsi"/>
                <w:b/>
                <w:lang w:eastAsia="en-US"/>
              </w:rPr>
              <w:t>Целевая установка</w:t>
            </w:r>
          </w:p>
        </w:tc>
      </w:tr>
      <w:tr w:rsidR="006E551A" w:rsidRPr="006E551A" w:rsidTr="00C45BEA">
        <w:tc>
          <w:tcPr>
            <w:tcW w:w="1666" w:type="dxa"/>
            <w:vMerge w:val="restart"/>
            <w:textDirection w:val="btLr"/>
          </w:tcPr>
          <w:p w:rsidR="006E551A" w:rsidRPr="000F0DF5" w:rsidRDefault="006E551A" w:rsidP="000F0DF5">
            <w:pPr>
              <w:ind w:left="113" w:right="113"/>
              <w:jc w:val="center"/>
              <w:rPr>
                <w:rFonts w:eastAsiaTheme="minorHAnsi"/>
                <w:b/>
                <w:sz w:val="28"/>
                <w:szCs w:val="28"/>
                <w:lang w:eastAsia="en-US"/>
              </w:rPr>
            </w:pPr>
            <w:r w:rsidRPr="000F0DF5">
              <w:rPr>
                <w:rFonts w:eastAsiaTheme="minorHAnsi"/>
                <w:b/>
                <w:sz w:val="28"/>
                <w:szCs w:val="28"/>
                <w:lang w:eastAsia="en-US"/>
              </w:rPr>
              <w:t>Общекультурная</w:t>
            </w:r>
          </w:p>
        </w:tc>
        <w:tc>
          <w:tcPr>
            <w:tcW w:w="2511" w:type="dxa"/>
          </w:tcPr>
          <w:p w:rsidR="006E551A" w:rsidRPr="006E551A" w:rsidRDefault="006E551A" w:rsidP="006F3AE3">
            <w:pPr>
              <w:jc w:val="center"/>
              <w:rPr>
                <w:rFonts w:eastAsiaTheme="minorHAnsi"/>
                <w:lang w:eastAsia="en-US"/>
              </w:rPr>
            </w:pPr>
            <w:r w:rsidRPr="006E551A">
              <w:rPr>
                <w:rFonts w:eastAsiaTheme="minorHAnsi"/>
                <w:lang w:eastAsia="en-US"/>
              </w:rPr>
              <w:t>Активизации  и  интенсификации  деятельности учащихся</w:t>
            </w:r>
          </w:p>
        </w:tc>
        <w:tc>
          <w:tcPr>
            <w:tcW w:w="2213" w:type="dxa"/>
          </w:tcPr>
          <w:p w:rsidR="006E551A" w:rsidRPr="006E551A" w:rsidRDefault="006E551A" w:rsidP="006F3AE3">
            <w:pPr>
              <w:jc w:val="center"/>
              <w:rPr>
                <w:rFonts w:eastAsiaTheme="minorHAnsi"/>
                <w:lang w:eastAsia="en-US"/>
              </w:rPr>
            </w:pPr>
            <w:r w:rsidRPr="006E551A">
              <w:rPr>
                <w:rFonts w:eastAsiaTheme="minorHAnsi"/>
                <w:lang w:eastAsia="en-US"/>
              </w:rPr>
              <w:t>Игровые  технологии</w:t>
            </w:r>
          </w:p>
        </w:tc>
        <w:tc>
          <w:tcPr>
            <w:tcW w:w="2896" w:type="dxa"/>
          </w:tcPr>
          <w:p w:rsidR="006E551A" w:rsidRPr="006E551A" w:rsidRDefault="006E551A" w:rsidP="006E551A">
            <w:pPr>
              <w:jc w:val="center"/>
              <w:rPr>
                <w:rFonts w:eastAsiaTheme="minorHAnsi"/>
                <w:lang w:eastAsia="en-US"/>
              </w:rPr>
            </w:pPr>
            <w:r w:rsidRPr="006E551A">
              <w:rPr>
                <w:rFonts w:eastAsiaTheme="minorHAnsi"/>
                <w:lang w:eastAsia="en-US"/>
              </w:rPr>
              <w:t>Расширение кругозора; приобщение</w:t>
            </w:r>
          </w:p>
          <w:p w:rsidR="006E551A" w:rsidRPr="006E551A" w:rsidRDefault="006E551A" w:rsidP="006E551A">
            <w:pPr>
              <w:jc w:val="center"/>
              <w:rPr>
                <w:rFonts w:eastAsiaTheme="minorHAnsi"/>
                <w:b/>
                <w:lang w:eastAsia="en-US"/>
              </w:rPr>
            </w:pPr>
            <w:r w:rsidRPr="006E551A">
              <w:rPr>
                <w:rFonts w:eastAsiaTheme="minorHAnsi"/>
                <w:lang w:eastAsia="en-US"/>
              </w:rPr>
              <w:t>к нормам общества</w:t>
            </w:r>
          </w:p>
        </w:tc>
      </w:tr>
      <w:tr w:rsidR="006E551A" w:rsidTr="00C45BEA">
        <w:tc>
          <w:tcPr>
            <w:tcW w:w="1666" w:type="dxa"/>
            <w:vMerge/>
            <w:textDirection w:val="btLr"/>
          </w:tcPr>
          <w:p w:rsidR="006E551A" w:rsidRPr="000F0DF5" w:rsidRDefault="006E551A" w:rsidP="000F0DF5">
            <w:pPr>
              <w:ind w:left="113" w:right="113"/>
              <w:jc w:val="center"/>
              <w:rPr>
                <w:rFonts w:eastAsiaTheme="minorHAnsi"/>
                <w:b/>
                <w:sz w:val="28"/>
                <w:szCs w:val="28"/>
                <w:lang w:eastAsia="en-US"/>
              </w:rPr>
            </w:pPr>
          </w:p>
        </w:tc>
        <w:tc>
          <w:tcPr>
            <w:tcW w:w="2511" w:type="dxa"/>
          </w:tcPr>
          <w:p w:rsidR="006E551A" w:rsidRPr="006E551A" w:rsidRDefault="006E551A" w:rsidP="006F3AE3">
            <w:pPr>
              <w:jc w:val="center"/>
              <w:rPr>
                <w:rFonts w:eastAsiaTheme="minorHAnsi"/>
                <w:lang w:eastAsia="en-US"/>
              </w:rPr>
            </w:pPr>
            <w:r w:rsidRPr="006E551A">
              <w:rPr>
                <w:rFonts w:eastAsiaTheme="minorHAnsi"/>
                <w:lang w:eastAsia="en-US"/>
              </w:rPr>
              <w:t>Альтернативные  технологии</w:t>
            </w:r>
          </w:p>
        </w:tc>
        <w:tc>
          <w:tcPr>
            <w:tcW w:w="2213" w:type="dxa"/>
          </w:tcPr>
          <w:p w:rsidR="006E551A" w:rsidRPr="006E551A" w:rsidRDefault="006E551A" w:rsidP="006E551A">
            <w:pPr>
              <w:jc w:val="center"/>
              <w:rPr>
                <w:rFonts w:eastAsiaTheme="minorHAnsi"/>
                <w:lang w:eastAsia="en-US"/>
              </w:rPr>
            </w:pPr>
            <w:r w:rsidRPr="006E551A">
              <w:rPr>
                <w:rFonts w:eastAsiaTheme="minorHAnsi"/>
                <w:lang w:eastAsia="en-US"/>
              </w:rPr>
              <w:t>Технология  вероятностного  образования</w:t>
            </w:r>
          </w:p>
          <w:p w:rsidR="006E551A" w:rsidRDefault="006E551A" w:rsidP="006E551A">
            <w:pPr>
              <w:jc w:val="center"/>
              <w:rPr>
                <w:rFonts w:eastAsiaTheme="minorHAnsi"/>
                <w:b/>
                <w:sz w:val="28"/>
                <w:szCs w:val="28"/>
                <w:lang w:eastAsia="en-US"/>
              </w:rPr>
            </w:pPr>
            <w:r w:rsidRPr="006E551A">
              <w:rPr>
                <w:rFonts w:eastAsiaTheme="minorHAnsi"/>
                <w:lang w:eastAsia="en-US"/>
              </w:rPr>
              <w:t>(</w:t>
            </w:r>
            <w:proofErr w:type="spellStart"/>
            <w:r w:rsidRPr="006E551A">
              <w:rPr>
                <w:rFonts w:eastAsiaTheme="minorHAnsi"/>
                <w:lang w:eastAsia="en-US"/>
              </w:rPr>
              <w:t>А.И.Лобок</w:t>
            </w:r>
            <w:proofErr w:type="spellEnd"/>
            <w:r w:rsidRPr="006E551A">
              <w:rPr>
                <w:rFonts w:eastAsiaTheme="minorHAnsi"/>
                <w:lang w:eastAsia="en-US"/>
              </w:rPr>
              <w:t>)</w:t>
            </w:r>
          </w:p>
        </w:tc>
        <w:tc>
          <w:tcPr>
            <w:tcW w:w="2896" w:type="dxa"/>
          </w:tcPr>
          <w:p w:rsidR="006E551A" w:rsidRPr="000F0DF5" w:rsidRDefault="006E551A" w:rsidP="000F0DF5">
            <w:pPr>
              <w:jc w:val="center"/>
              <w:rPr>
                <w:rFonts w:eastAsiaTheme="minorHAnsi"/>
                <w:lang w:eastAsia="en-US"/>
              </w:rPr>
            </w:pPr>
            <w:r w:rsidRPr="006E551A">
              <w:rPr>
                <w:rFonts w:eastAsiaTheme="minorHAnsi"/>
                <w:lang w:eastAsia="en-US"/>
              </w:rPr>
              <w:t>С</w:t>
            </w:r>
            <w:r w:rsidR="000F0DF5">
              <w:rPr>
                <w:rFonts w:eastAsiaTheme="minorHAnsi"/>
                <w:lang w:eastAsia="en-US"/>
              </w:rPr>
              <w:t xml:space="preserve">формировать  авторскую  позицию </w:t>
            </w:r>
            <w:r w:rsidRPr="006E551A">
              <w:rPr>
                <w:rFonts w:eastAsiaTheme="minorHAnsi"/>
                <w:lang w:eastAsia="en-US"/>
              </w:rPr>
              <w:t>ребенка в культуре</w:t>
            </w:r>
          </w:p>
        </w:tc>
      </w:tr>
      <w:tr w:rsidR="006E551A" w:rsidTr="00C45BEA">
        <w:tc>
          <w:tcPr>
            <w:tcW w:w="1666" w:type="dxa"/>
            <w:vMerge/>
            <w:textDirection w:val="btLr"/>
          </w:tcPr>
          <w:p w:rsidR="006E551A" w:rsidRPr="000F0DF5" w:rsidRDefault="006E551A" w:rsidP="000F0DF5">
            <w:pPr>
              <w:ind w:left="113" w:right="113"/>
              <w:jc w:val="center"/>
              <w:rPr>
                <w:rFonts w:eastAsiaTheme="minorHAnsi"/>
                <w:b/>
                <w:sz w:val="28"/>
                <w:szCs w:val="28"/>
                <w:lang w:eastAsia="en-US"/>
              </w:rPr>
            </w:pPr>
          </w:p>
        </w:tc>
        <w:tc>
          <w:tcPr>
            <w:tcW w:w="2511" w:type="dxa"/>
          </w:tcPr>
          <w:p w:rsidR="006E551A" w:rsidRPr="006E551A" w:rsidRDefault="006E551A" w:rsidP="006F3AE3">
            <w:pPr>
              <w:jc w:val="center"/>
              <w:rPr>
                <w:rFonts w:eastAsiaTheme="minorHAnsi"/>
                <w:lang w:eastAsia="en-US"/>
              </w:rPr>
            </w:pPr>
            <w:r w:rsidRPr="006E551A">
              <w:rPr>
                <w:rFonts w:eastAsiaTheme="minorHAnsi"/>
                <w:lang w:eastAsia="en-US"/>
              </w:rPr>
              <w:t>Развивающего  обучения</w:t>
            </w:r>
          </w:p>
        </w:tc>
        <w:tc>
          <w:tcPr>
            <w:tcW w:w="2213" w:type="dxa"/>
          </w:tcPr>
          <w:p w:rsidR="006E551A" w:rsidRPr="006E551A" w:rsidRDefault="006E551A" w:rsidP="006F3AE3">
            <w:pPr>
              <w:jc w:val="center"/>
              <w:rPr>
                <w:rFonts w:eastAsiaTheme="minorHAnsi"/>
                <w:lang w:eastAsia="en-US"/>
              </w:rPr>
            </w:pPr>
            <w:r w:rsidRPr="006E551A">
              <w:rPr>
                <w:rFonts w:eastAsiaTheme="minorHAnsi"/>
                <w:lang w:eastAsia="en-US"/>
              </w:rPr>
              <w:t xml:space="preserve">Личностно  </w:t>
            </w:r>
            <w:proofErr w:type="spellStart"/>
            <w:proofErr w:type="gramStart"/>
            <w:r w:rsidRPr="006E551A">
              <w:rPr>
                <w:rFonts w:eastAsiaTheme="minorHAnsi"/>
                <w:lang w:eastAsia="en-US"/>
              </w:rPr>
              <w:t>ориен</w:t>
            </w:r>
            <w:proofErr w:type="spellEnd"/>
            <w:r w:rsidRPr="006E551A">
              <w:rPr>
                <w:rFonts w:eastAsiaTheme="minorHAnsi"/>
                <w:lang w:eastAsia="en-US"/>
              </w:rPr>
              <w:t>-тированное</w:t>
            </w:r>
            <w:proofErr w:type="gramEnd"/>
            <w:r w:rsidRPr="006E551A">
              <w:rPr>
                <w:rFonts w:eastAsiaTheme="minorHAnsi"/>
                <w:lang w:eastAsia="en-US"/>
              </w:rPr>
              <w:t xml:space="preserve"> </w:t>
            </w:r>
            <w:proofErr w:type="spellStart"/>
            <w:r w:rsidRPr="006E551A">
              <w:rPr>
                <w:rFonts w:eastAsiaTheme="minorHAnsi"/>
                <w:lang w:eastAsia="en-US"/>
              </w:rPr>
              <w:t>разви</w:t>
            </w:r>
            <w:r w:rsidR="000F0DF5">
              <w:rPr>
                <w:rFonts w:eastAsiaTheme="minorHAnsi"/>
                <w:lang w:eastAsia="en-US"/>
              </w:rPr>
              <w:t>-</w:t>
            </w:r>
            <w:r w:rsidRPr="006E551A">
              <w:rPr>
                <w:rFonts w:eastAsiaTheme="minorHAnsi"/>
                <w:lang w:eastAsia="en-US"/>
              </w:rPr>
              <w:t>вающее</w:t>
            </w:r>
            <w:proofErr w:type="spellEnd"/>
            <w:r w:rsidRPr="006E551A">
              <w:rPr>
                <w:rFonts w:eastAsiaTheme="minorHAnsi"/>
                <w:lang w:eastAsia="en-US"/>
              </w:rPr>
              <w:t xml:space="preserve"> обучение</w:t>
            </w:r>
          </w:p>
        </w:tc>
        <w:tc>
          <w:tcPr>
            <w:tcW w:w="2896" w:type="dxa"/>
          </w:tcPr>
          <w:p w:rsidR="006E551A" w:rsidRPr="006E551A" w:rsidRDefault="006E551A" w:rsidP="006E551A">
            <w:pPr>
              <w:jc w:val="center"/>
              <w:rPr>
                <w:rFonts w:eastAsiaTheme="minorHAnsi"/>
                <w:lang w:eastAsia="en-US"/>
              </w:rPr>
            </w:pPr>
            <w:r w:rsidRPr="006E551A">
              <w:rPr>
                <w:rFonts w:eastAsiaTheme="minorHAnsi"/>
                <w:lang w:eastAsia="en-US"/>
              </w:rPr>
              <w:t>Максимально  выявит</w:t>
            </w:r>
            <w:r w:rsidR="000F0DF5">
              <w:rPr>
                <w:rFonts w:eastAsiaTheme="minorHAnsi"/>
                <w:lang w:eastAsia="en-US"/>
              </w:rPr>
              <w:t>ь,  использо</w:t>
            </w:r>
            <w:r w:rsidRPr="006E551A">
              <w:rPr>
                <w:rFonts w:eastAsiaTheme="minorHAnsi"/>
                <w:lang w:eastAsia="en-US"/>
              </w:rPr>
              <w:t xml:space="preserve">вать,  </w:t>
            </w:r>
            <w:proofErr w:type="spellStart"/>
            <w:proofErr w:type="gramStart"/>
            <w:r w:rsidRPr="006E551A">
              <w:rPr>
                <w:rFonts w:eastAsiaTheme="minorHAnsi"/>
                <w:lang w:eastAsia="en-US"/>
              </w:rPr>
              <w:t>иници</w:t>
            </w:r>
            <w:r w:rsidR="000F0DF5">
              <w:rPr>
                <w:rFonts w:eastAsiaTheme="minorHAnsi"/>
                <w:lang w:eastAsia="en-US"/>
              </w:rPr>
              <w:t>-</w:t>
            </w:r>
            <w:r w:rsidRPr="006E551A">
              <w:rPr>
                <w:rFonts w:eastAsiaTheme="minorHAnsi"/>
                <w:lang w:eastAsia="en-US"/>
              </w:rPr>
              <w:t>ировать</w:t>
            </w:r>
            <w:proofErr w:type="spellEnd"/>
            <w:proofErr w:type="gramEnd"/>
            <w:r w:rsidRPr="006E551A">
              <w:rPr>
                <w:rFonts w:eastAsiaTheme="minorHAnsi"/>
                <w:lang w:eastAsia="en-US"/>
              </w:rPr>
              <w:t xml:space="preserve">, «окультурить» </w:t>
            </w:r>
          </w:p>
          <w:p w:rsidR="006E551A" w:rsidRDefault="006E551A" w:rsidP="006E551A">
            <w:pPr>
              <w:jc w:val="center"/>
              <w:rPr>
                <w:rFonts w:eastAsiaTheme="minorHAnsi"/>
                <w:b/>
                <w:sz w:val="28"/>
                <w:szCs w:val="28"/>
                <w:lang w:eastAsia="en-US"/>
              </w:rPr>
            </w:pPr>
            <w:r w:rsidRPr="006E551A">
              <w:rPr>
                <w:rFonts w:eastAsiaTheme="minorHAnsi"/>
                <w:lang w:eastAsia="en-US"/>
              </w:rPr>
              <w:t>субъектный опыт ребенка</w:t>
            </w:r>
          </w:p>
        </w:tc>
      </w:tr>
    </w:tbl>
    <w:p w:rsidR="006F3AE3" w:rsidRDefault="00132099" w:rsidP="006F3AE3">
      <w:pPr>
        <w:jc w:val="center"/>
        <w:rPr>
          <w:rFonts w:eastAsiaTheme="minorHAnsi"/>
          <w:b/>
          <w:sz w:val="28"/>
          <w:szCs w:val="28"/>
          <w:lang w:eastAsia="en-US"/>
        </w:rPr>
      </w:pPr>
      <w:r>
        <w:rPr>
          <w:rFonts w:eastAsiaTheme="minorHAnsi"/>
          <w:b/>
          <w:sz w:val="28"/>
          <w:szCs w:val="28"/>
          <w:lang w:eastAsia="en-US"/>
        </w:rPr>
        <w:t xml:space="preserve">     </w:t>
      </w:r>
    </w:p>
    <w:p w:rsidR="00132099" w:rsidRDefault="00132099" w:rsidP="00132099">
      <w:pPr>
        <w:jc w:val="right"/>
        <w:rPr>
          <w:rFonts w:eastAsiaTheme="minorHAnsi"/>
          <w:i/>
          <w:lang w:eastAsia="en-US"/>
        </w:rPr>
      </w:pPr>
      <w:r>
        <w:rPr>
          <w:rFonts w:eastAsiaTheme="minorHAnsi"/>
          <w:b/>
          <w:sz w:val="28"/>
          <w:szCs w:val="28"/>
          <w:lang w:eastAsia="en-US"/>
        </w:rPr>
        <w:t xml:space="preserve">                                 </w:t>
      </w:r>
      <w:r>
        <w:rPr>
          <w:rFonts w:eastAsiaTheme="minorHAnsi"/>
          <w:i/>
          <w:lang w:eastAsia="en-US"/>
        </w:rPr>
        <w:t>Таблица 2</w:t>
      </w:r>
    </w:p>
    <w:p w:rsidR="00F85C6D" w:rsidRPr="00F85C6D" w:rsidRDefault="00F85C6D" w:rsidP="00F85C6D">
      <w:pPr>
        <w:jc w:val="center"/>
        <w:rPr>
          <w:rFonts w:eastAsiaTheme="minorHAnsi"/>
          <w:b/>
          <w:sz w:val="28"/>
          <w:szCs w:val="28"/>
          <w:lang w:eastAsia="en-US"/>
        </w:rPr>
      </w:pPr>
      <w:r w:rsidRPr="00F85C6D">
        <w:rPr>
          <w:rFonts w:eastAsiaTheme="minorHAnsi"/>
          <w:b/>
          <w:sz w:val="28"/>
          <w:szCs w:val="28"/>
          <w:lang w:eastAsia="en-US"/>
        </w:rPr>
        <w:t xml:space="preserve">Педагог-психолог  Класс 10-11                      </w:t>
      </w:r>
    </w:p>
    <w:p w:rsidR="00F85C6D" w:rsidRPr="00F85C6D" w:rsidRDefault="00F85C6D" w:rsidP="00F85C6D">
      <w:pPr>
        <w:jc w:val="center"/>
        <w:rPr>
          <w:rFonts w:eastAsiaTheme="minorHAnsi"/>
          <w:b/>
          <w:sz w:val="28"/>
          <w:szCs w:val="28"/>
          <w:lang w:eastAsia="en-US"/>
        </w:rPr>
      </w:pPr>
    </w:p>
    <w:tbl>
      <w:tblPr>
        <w:tblStyle w:val="a7"/>
        <w:tblW w:w="0" w:type="auto"/>
        <w:tblLook w:val="04A0" w:firstRow="1" w:lastRow="0" w:firstColumn="1" w:lastColumn="0" w:noHBand="0" w:noVBand="1"/>
      </w:tblPr>
      <w:tblGrid>
        <w:gridCol w:w="443"/>
        <w:gridCol w:w="2080"/>
        <w:gridCol w:w="2477"/>
        <w:gridCol w:w="1898"/>
        <w:gridCol w:w="2388"/>
      </w:tblGrid>
      <w:tr w:rsidR="00F85C6D" w:rsidRPr="00F85C6D" w:rsidTr="00F85C6D">
        <w:tc>
          <w:tcPr>
            <w:tcW w:w="534"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lastRenderedPageBreak/>
              <w:t>№</w:t>
            </w:r>
          </w:p>
        </w:tc>
        <w:tc>
          <w:tcPr>
            <w:tcW w:w="2835"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Компетенция</w:t>
            </w:r>
          </w:p>
        </w:tc>
        <w:tc>
          <w:tcPr>
            <w:tcW w:w="354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 xml:space="preserve">Формы </w:t>
            </w:r>
          </w:p>
        </w:tc>
        <w:tc>
          <w:tcPr>
            <w:tcW w:w="4111"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Современные технологии</w:t>
            </w:r>
          </w:p>
        </w:tc>
        <w:tc>
          <w:tcPr>
            <w:tcW w:w="376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Оценка результатов</w:t>
            </w:r>
          </w:p>
        </w:tc>
      </w:tr>
      <w:tr w:rsidR="00F85C6D" w:rsidRPr="00F85C6D" w:rsidTr="00F85C6D">
        <w:tc>
          <w:tcPr>
            <w:tcW w:w="534"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Ценностно – смысловая компетенция</w:t>
            </w:r>
          </w:p>
        </w:tc>
        <w:tc>
          <w:tcPr>
            <w:tcW w:w="354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Ориентационный курс «Мой выбор – жизненный успех». Групповые занятия с элементами тренинга « Я и мои ценности».</w:t>
            </w:r>
          </w:p>
        </w:tc>
        <w:tc>
          <w:tcPr>
            <w:tcW w:w="4111" w:type="dxa"/>
            <w:vMerge w:val="restart"/>
            <w:tcBorders>
              <w:top w:val="single" w:sz="4" w:space="0" w:color="auto"/>
              <w:left w:val="single" w:sz="4" w:space="0" w:color="auto"/>
              <w:bottom w:val="single" w:sz="4" w:space="0" w:color="auto"/>
              <w:right w:val="single" w:sz="4" w:space="0" w:color="auto"/>
            </w:tcBorders>
          </w:tcPr>
          <w:p w:rsidR="00F85C6D" w:rsidRPr="00F85C6D" w:rsidRDefault="00F85C6D" w:rsidP="00F85C6D">
            <w:pPr>
              <w:jc w:val="center"/>
              <w:rPr>
                <w:rFonts w:eastAsiaTheme="minorHAnsi"/>
                <w:lang w:eastAsia="en-US"/>
              </w:rPr>
            </w:pPr>
            <w:r w:rsidRPr="00F85C6D">
              <w:rPr>
                <w:rFonts w:eastAsiaTheme="minorHAnsi"/>
                <w:lang w:eastAsia="en-US"/>
              </w:rPr>
              <w:t xml:space="preserve">Приемы: </w:t>
            </w:r>
          </w:p>
          <w:p w:rsidR="00F85C6D" w:rsidRPr="00F85C6D" w:rsidRDefault="00F85C6D" w:rsidP="00F85C6D">
            <w:pPr>
              <w:jc w:val="center"/>
              <w:rPr>
                <w:rFonts w:eastAsiaTheme="minorHAnsi"/>
                <w:lang w:eastAsia="en-US"/>
              </w:rPr>
            </w:pPr>
            <w:r w:rsidRPr="00F85C6D">
              <w:rPr>
                <w:rFonts w:eastAsiaTheme="minorHAnsi"/>
                <w:lang w:eastAsia="en-US"/>
              </w:rPr>
              <w:t>- Кластеры</w:t>
            </w:r>
          </w:p>
          <w:p w:rsidR="00F85C6D" w:rsidRPr="00F85C6D" w:rsidRDefault="00F85C6D" w:rsidP="00F85C6D">
            <w:pPr>
              <w:jc w:val="center"/>
              <w:rPr>
                <w:rFonts w:eastAsiaTheme="minorHAnsi"/>
                <w:lang w:eastAsia="en-US"/>
              </w:rPr>
            </w:pPr>
            <w:r w:rsidRPr="00F85C6D">
              <w:rPr>
                <w:rFonts w:eastAsiaTheme="minorHAnsi"/>
                <w:lang w:eastAsia="en-US"/>
              </w:rPr>
              <w:t>- Дерево предсказаний (</w:t>
            </w:r>
            <w:proofErr w:type="spellStart"/>
            <w:r w:rsidRPr="00F85C6D">
              <w:rPr>
                <w:rFonts w:eastAsiaTheme="minorHAnsi"/>
                <w:lang w:eastAsia="en-US"/>
              </w:rPr>
              <w:t>Д.Баланка</w:t>
            </w:r>
            <w:proofErr w:type="spellEnd"/>
            <w:r w:rsidRPr="00F85C6D">
              <w:rPr>
                <w:rFonts w:eastAsiaTheme="minorHAnsi"/>
                <w:lang w:eastAsia="en-US"/>
              </w:rPr>
              <w:t>)</w:t>
            </w:r>
          </w:p>
          <w:p w:rsidR="00F85C6D" w:rsidRPr="00F85C6D" w:rsidRDefault="00F85C6D" w:rsidP="00F85C6D">
            <w:pPr>
              <w:jc w:val="center"/>
              <w:rPr>
                <w:rFonts w:eastAsiaTheme="minorHAnsi"/>
                <w:lang w:eastAsia="en-US"/>
              </w:rPr>
            </w:pPr>
            <w:r w:rsidRPr="00F85C6D">
              <w:rPr>
                <w:rFonts w:eastAsiaTheme="minorHAnsi"/>
                <w:lang w:eastAsia="en-US"/>
              </w:rPr>
              <w:t>- Плюс – минус – интересно</w:t>
            </w:r>
          </w:p>
          <w:p w:rsidR="00F85C6D" w:rsidRPr="00F85C6D" w:rsidRDefault="00F85C6D" w:rsidP="00F85C6D">
            <w:pPr>
              <w:jc w:val="center"/>
              <w:rPr>
                <w:rFonts w:eastAsiaTheme="minorHAnsi"/>
                <w:lang w:eastAsia="en-US"/>
              </w:rPr>
            </w:pPr>
            <w:r w:rsidRPr="00F85C6D">
              <w:rPr>
                <w:rFonts w:eastAsiaTheme="minorHAnsi"/>
                <w:lang w:eastAsia="en-US"/>
              </w:rPr>
              <w:t>- Плюс – минус – вопрос</w:t>
            </w:r>
          </w:p>
          <w:p w:rsidR="00F85C6D" w:rsidRPr="00F85C6D" w:rsidRDefault="00F85C6D" w:rsidP="00F85C6D">
            <w:pPr>
              <w:jc w:val="center"/>
              <w:rPr>
                <w:rFonts w:eastAsiaTheme="minorHAnsi"/>
                <w:lang w:eastAsia="en-US"/>
              </w:rPr>
            </w:pPr>
            <w:r w:rsidRPr="00F85C6D">
              <w:rPr>
                <w:rFonts w:eastAsiaTheme="minorHAnsi"/>
                <w:lang w:eastAsia="en-US"/>
              </w:rPr>
              <w:t xml:space="preserve">- Таблица «ЗХУ (знаю-хочу </w:t>
            </w:r>
            <w:proofErr w:type="gramStart"/>
            <w:r w:rsidRPr="00F85C6D">
              <w:rPr>
                <w:rFonts w:eastAsiaTheme="minorHAnsi"/>
                <w:lang w:eastAsia="en-US"/>
              </w:rPr>
              <w:t>знать-узнал</w:t>
            </w:r>
            <w:proofErr w:type="gramEnd"/>
            <w:r w:rsidRPr="00F85C6D">
              <w:rPr>
                <w:rFonts w:eastAsiaTheme="minorHAnsi"/>
                <w:lang w:eastAsia="en-US"/>
              </w:rPr>
              <w:t>) (</w:t>
            </w:r>
            <w:proofErr w:type="spellStart"/>
            <w:r w:rsidRPr="00F85C6D">
              <w:rPr>
                <w:rFonts w:eastAsiaTheme="minorHAnsi"/>
                <w:lang w:eastAsia="en-US"/>
              </w:rPr>
              <w:t>Д.Огл</w:t>
            </w:r>
            <w:proofErr w:type="spellEnd"/>
            <w:r w:rsidRPr="00F85C6D">
              <w:rPr>
                <w:rFonts w:eastAsiaTheme="minorHAnsi"/>
                <w:lang w:eastAsia="en-US"/>
              </w:rPr>
              <w:t xml:space="preserve">) </w:t>
            </w:r>
          </w:p>
          <w:p w:rsidR="00F85C6D" w:rsidRPr="00F85C6D" w:rsidRDefault="00F85C6D" w:rsidP="00F85C6D">
            <w:pPr>
              <w:jc w:val="center"/>
              <w:rPr>
                <w:rFonts w:eastAsiaTheme="minorHAnsi"/>
                <w:lang w:eastAsia="en-US"/>
              </w:rPr>
            </w:pPr>
            <w:r w:rsidRPr="00F85C6D">
              <w:rPr>
                <w:rFonts w:eastAsiaTheme="minorHAnsi"/>
                <w:lang w:eastAsia="en-US"/>
              </w:rPr>
              <w:t>Проблемная игра: «Как вы думаете?»</w:t>
            </w:r>
          </w:p>
          <w:p w:rsidR="00F85C6D" w:rsidRPr="00F85C6D" w:rsidRDefault="00F85C6D" w:rsidP="00F85C6D">
            <w:pPr>
              <w:jc w:val="center"/>
              <w:rPr>
                <w:rFonts w:eastAsiaTheme="minorHAnsi"/>
                <w:lang w:eastAsia="en-US"/>
              </w:rPr>
            </w:pPr>
            <w:r w:rsidRPr="00F85C6D">
              <w:rPr>
                <w:rFonts w:eastAsiaTheme="minorHAnsi"/>
                <w:lang w:eastAsia="en-US"/>
              </w:rPr>
              <w:t xml:space="preserve">Технология формирования критического мышления «Шляпы-Образы Мышления» (Э. де </w:t>
            </w:r>
            <w:proofErr w:type="spellStart"/>
            <w:r w:rsidRPr="00F85C6D">
              <w:rPr>
                <w:rFonts w:eastAsiaTheme="minorHAnsi"/>
                <w:lang w:eastAsia="en-US"/>
              </w:rPr>
              <w:t>Боно</w:t>
            </w:r>
            <w:proofErr w:type="spellEnd"/>
            <w:r w:rsidRPr="00F85C6D">
              <w:rPr>
                <w:rFonts w:eastAsiaTheme="minorHAnsi"/>
                <w:lang w:eastAsia="en-US"/>
              </w:rPr>
              <w:t>)</w:t>
            </w:r>
          </w:p>
          <w:p w:rsidR="00F85C6D" w:rsidRPr="00F85C6D" w:rsidRDefault="00F85C6D" w:rsidP="00F85C6D">
            <w:pPr>
              <w:jc w:val="center"/>
              <w:rPr>
                <w:rFonts w:eastAsiaTheme="minorHAnsi"/>
                <w:bCs/>
                <w:lang w:eastAsia="en-US"/>
              </w:rPr>
            </w:pPr>
            <w:r w:rsidRPr="00F85C6D">
              <w:rPr>
                <w:rFonts w:eastAsiaTheme="minorHAnsi"/>
                <w:bCs/>
                <w:lang w:eastAsia="en-US"/>
              </w:rPr>
              <w:t xml:space="preserve">Модель постановки и решения проблем  - Стратегия решения проблем «ИДЕАЛ» </w:t>
            </w:r>
            <w:proofErr w:type="spellStart"/>
            <w:r w:rsidRPr="00F85C6D">
              <w:rPr>
                <w:rFonts w:eastAsiaTheme="minorHAnsi"/>
                <w:bCs/>
                <w:lang w:eastAsia="en-US"/>
              </w:rPr>
              <w:t>Дж</w:t>
            </w:r>
            <w:proofErr w:type="gramStart"/>
            <w:r w:rsidRPr="00F85C6D">
              <w:rPr>
                <w:rFonts w:eastAsiaTheme="minorHAnsi"/>
                <w:bCs/>
                <w:lang w:eastAsia="en-US"/>
              </w:rPr>
              <w:t>.Б</w:t>
            </w:r>
            <w:proofErr w:type="gramEnd"/>
            <w:r w:rsidRPr="00F85C6D">
              <w:rPr>
                <w:rFonts w:eastAsiaTheme="minorHAnsi"/>
                <w:bCs/>
                <w:lang w:eastAsia="en-US"/>
              </w:rPr>
              <w:t>рэмсфорда</w:t>
            </w:r>
            <w:proofErr w:type="spellEnd"/>
            <w:r w:rsidRPr="00F85C6D">
              <w:rPr>
                <w:rFonts w:eastAsiaTheme="minorHAnsi"/>
                <w:bCs/>
                <w:lang w:eastAsia="en-US"/>
              </w:rPr>
              <w:t>.</w:t>
            </w:r>
          </w:p>
          <w:p w:rsidR="00F85C6D" w:rsidRPr="00F85C6D" w:rsidRDefault="00F85C6D" w:rsidP="00F85C6D">
            <w:pPr>
              <w:jc w:val="center"/>
              <w:rPr>
                <w:rFonts w:eastAsiaTheme="minorHAnsi"/>
                <w:bCs/>
                <w:lang w:eastAsia="en-US"/>
              </w:rPr>
            </w:pPr>
            <w:r w:rsidRPr="00F85C6D">
              <w:rPr>
                <w:rFonts w:eastAsiaTheme="minorHAnsi"/>
                <w:bCs/>
                <w:lang w:eastAsia="en-US"/>
              </w:rPr>
              <w:t>Медиативные техники</w:t>
            </w:r>
          </w:p>
          <w:p w:rsidR="00F85C6D" w:rsidRPr="00F85C6D" w:rsidRDefault="00F85C6D" w:rsidP="00F85C6D">
            <w:pPr>
              <w:jc w:val="center"/>
              <w:rPr>
                <w:rFonts w:eastAsiaTheme="minorHAnsi"/>
                <w:bCs/>
                <w:lang w:eastAsia="en-US"/>
              </w:rPr>
            </w:pPr>
            <w:r w:rsidRPr="00F85C6D">
              <w:rPr>
                <w:rFonts w:eastAsiaTheme="minorHAnsi"/>
                <w:bCs/>
                <w:lang w:eastAsia="en-US"/>
              </w:rPr>
              <w:t xml:space="preserve">Решение нравственных дилемм </w:t>
            </w:r>
            <w:proofErr w:type="spellStart"/>
            <w:r w:rsidRPr="00F85C6D">
              <w:rPr>
                <w:rFonts w:eastAsiaTheme="minorHAnsi"/>
                <w:bCs/>
                <w:lang w:eastAsia="en-US"/>
              </w:rPr>
              <w:t>Л.Колберга</w:t>
            </w:r>
            <w:proofErr w:type="spellEnd"/>
          </w:p>
          <w:p w:rsidR="00F85C6D" w:rsidRPr="00F85C6D" w:rsidRDefault="00F85C6D" w:rsidP="00F85C6D">
            <w:pPr>
              <w:jc w:val="center"/>
              <w:rPr>
                <w:rFonts w:eastAsiaTheme="minorHAnsi"/>
                <w:lang w:eastAsia="en-US"/>
              </w:rPr>
            </w:pPr>
          </w:p>
        </w:tc>
        <w:tc>
          <w:tcPr>
            <w:tcW w:w="3763" w:type="dxa"/>
            <w:vMerge w:val="restart"/>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Диагностика личностного роста (И.В. Кулешова, П.В. Степанова, Д.В. Григорьева)</w:t>
            </w:r>
          </w:p>
          <w:p w:rsidR="00F85C6D" w:rsidRPr="00F85C6D" w:rsidRDefault="00F85C6D" w:rsidP="00F85C6D">
            <w:pPr>
              <w:jc w:val="center"/>
              <w:rPr>
                <w:rFonts w:eastAsiaTheme="minorHAnsi"/>
                <w:lang w:eastAsia="en-US"/>
              </w:rPr>
            </w:pPr>
            <w:r w:rsidRPr="00F85C6D">
              <w:rPr>
                <w:rFonts w:eastAsiaTheme="minorHAnsi"/>
                <w:lang w:eastAsia="en-US"/>
              </w:rPr>
              <w:t>Тест «</w:t>
            </w:r>
            <w:proofErr w:type="spellStart"/>
            <w:r w:rsidRPr="00F85C6D">
              <w:rPr>
                <w:rFonts w:eastAsiaTheme="minorHAnsi"/>
                <w:lang w:eastAsia="en-US"/>
              </w:rPr>
              <w:t>Смысло</w:t>
            </w:r>
            <w:proofErr w:type="spellEnd"/>
            <w:r w:rsidRPr="00F85C6D">
              <w:rPr>
                <w:rFonts w:eastAsiaTheme="minorHAnsi"/>
                <w:lang w:eastAsia="en-US"/>
              </w:rPr>
              <w:t>-жизненные ориентации» (СЖО)  Д.А Леонтьева</w:t>
            </w:r>
          </w:p>
        </w:tc>
      </w:tr>
      <w:tr w:rsidR="00F85C6D" w:rsidRPr="00F85C6D" w:rsidTr="00F85C6D">
        <w:tc>
          <w:tcPr>
            <w:tcW w:w="534"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Общекультурная компетенция</w:t>
            </w:r>
          </w:p>
        </w:tc>
        <w:tc>
          <w:tcPr>
            <w:tcW w:w="354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Ориентационный курс «Мой выбор – жизненный успех».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6D" w:rsidRPr="00F85C6D" w:rsidRDefault="00F85C6D" w:rsidP="00F85C6D">
            <w:pPr>
              <w:jc w:val="center"/>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6D" w:rsidRPr="00F85C6D" w:rsidRDefault="00F85C6D" w:rsidP="00F85C6D">
            <w:pPr>
              <w:jc w:val="center"/>
              <w:rPr>
                <w:rFonts w:eastAsiaTheme="minorHAnsi"/>
                <w:lang w:eastAsia="en-US"/>
              </w:rPr>
            </w:pPr>
          </w:p>
        </w:tc>
      </w:tr>
      <w:tr w:rsidR="00F85C6D" w:rsidRPr="00F85C6D" w:rsidTr="00F85C6D">
        <w:tc>
          <w:tcPr>
            <w:tcW w:w="534"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Информационная компетенция</w:t>
            </w:r>
          </w:p>
        </w:tc>
        <w:tc>
          <w:tcPr>
            <w:tcW w:w="354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Групповые занятия по развивающей психолого-педагогической программе «</w:t>
            </w:r>
            <w:proofErr w:type="gramStart"/>
            <w:r w:rsidRPr="00F85C6D">
              <w:rPr>
                <w:rFonts w:eastAsiaTheme="minorHAnsi"/>
                <w:lang w:eastAsia="en-US"/>
              </w:rPr>
              <w:t>Безопасная</w:t>
            </w:r>
            <w:proofErr w:type="gramEnd"/>
            <w:r w:rsidRPr="00F85C6D">
              <w:rPr>
                <w:rFonts w:eastAsiaTheme="minorHAnsi"/>
                <w:lang w:eastAsia="en-US"/>
              </w:rPr>
              <w:t xml:space="preserve"> </w:t>
            </w:r>
            <w:proofErr w:type="spellStart"/>
            <w:r w:rsidRPr="00F85C6D">
              <w:rPr>
                <w:rFonts w:eastAsiaTheme="minorHAnsi"/>
                <w:lang w:eastAsia="en-US"/>
              </w:rPr>
              <w:t>медиасреда</w:t>
            </w:r>
            <w:proofErr w:type="spellEnd"/>
            <w:r w:rsidRPr="00F85C6D">
              <w:rPr>
                <w:rFonts w:eastAsiaTheme="minorHAnsi"/>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6D" w:rsidRPr="00F85C6D" w:rsidRDefault="00F85C6D" w:rsidP="00F85C6D">
            <w:pPr>
              <w:jc w:val="center"/>
              <w:rPr>
                <w:rFonts w:eastAsiaTheme="minorHAnsi"/>
                <w:lang w:eastAsia="en-US"/>
              </w:rPr>
            </w:pPr>
          </w:p>
        </w:tc>
        <w:tc>
          <w:tcPr>
            <w:tcW w:w="376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 xml:space="preserve">Методика </w:t>
            </w:r>
            <w:proofErr w:type="spellStart"/>
            <w:r w:rsidRPr="00F85C6D">
              <w:rPr>
                <w:rFonts w:eastAsiaTheme="minorHAnsi"/>
                <w:lang w:eastAsia="en-US"/>
              </w:rPr>
              <w:t>девиантологического</w:t>
            </w:r>
            <w:proofErr w:type="spellEnd"/>
            <w:r w:rsidRPr="00F85C6D">
              <w:rPr>
                <w:rFonts w:eastAsiaTheme="minorHAnsi"/>
                <w:lang w:eastAsia="en-US"/>
              </w:rPr>
              <w:t xml:space="preserve"> анализа </w:t>
            </w:r>
            <w:proofErr w:type="spellStart"/>
            <w:r w:rsidRPr="00F85C6D">
              <w:rPr>
                <w:rFonts w:eastAsiaTheme="minorHAnsi"/>
                <w:lang w:eastAsia="en-US"/>
              </w:rPr>
              <w:t>медиатекста</w:t>
            </w:r>
            <w:proofErr w:type="spellEnd"/>
            <w:r w:rsidRPr="00F85C6D">
              <w:rPr>
                <w:rFonts w:eastAsiaTheme="minorHAnsi"/>
                <w:lang w:eastAsia="en-US"/>
              </w:rPr>
              <w:t xml:space="preserve"> С.Н. </w:t>
            </w:r>
            <w:proofErr w:type="spellStart"/>
            <w:r w:rsidRPr="00F85C6D">
              <w:rPr>
                <w:rFonts w:eastAsiaTheme="minorHAnsi"/>
                <w:lang w:eastAsia="en-US"/>
              </w:rPr>
              <w:t>Книжниковой</w:t>
            </w:r>
            <w:proofErr w:type="spellEnd"/>
          </w:p>
        </w:tc>
      </w:tr>
      <w:tr w:rsidR="00F85C6D" w:rsidRPr="00F85C6D" w:rsidTr="00F85C6D">
        <w:tc>
          <w:tcPr>
            <w:tcW w:w="534"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5</w:t>
            </w:r>
          </w:p>
        </w:tc>
        <w:tc>
          <w:tcPr>
            <w:tcW w:w="2835"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Коммуникативная компетенция</w:t>
            </w:r>
          </w:p>
        </w:tc>
        <w:tc>
          <w:tcPr>
            <w:tcW w:w="354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 xml:space="preserve">Групповые занятия по развивающей психолого-педагогической программе «Эффективное общение» (формирование </w:t>
            </w:r>
            <w:proofErr w:type="spellStart"/>
            <w:r w:rsidRPr="00F85C6D">
              <w:rPr>
                <w:rFonts w:eastAsiaTheme="minorHAnsi"/>
                <w:lang w:eastAsia="en-US"/>
              </w:rPr>
              <w:t>конфликтологической</w:t>
            </w:r>
            <w:proofErr w:type="spellEnd"/>
            <w:r w:rsidRPr="00F85C6D">
              <w:rPr>
                <w:rFonts w:eastAsiaTheme="minorHAnsi"/>
                <w:lang w:eastAsia="en-US"/>
              </w:rPr>
              <w:t xml:space="preserve"> компетентности)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6D" w:rsidRPr="00F85C6D" w:rsidRDefault="00F85C6D" w:rsidP="00F85C6D">
            <w:pPr>
              <w:jc w:val="center"/>
              <w:rPr>
                <w:rFonts w:eastAsiaTheme="minorHAnsi"/>
                <w:lang w:eastAsia="en-US"/>
              </w:rPr>
            </w:pPr>
          </w:p>
        </w:tc>
        <w:tc>
          <w:tcPr>
            <w:tcW w:w="376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 xml:space="preserve">Методика измерения уровня макиавеллизма личности  (МАК-ШКАЛА)  (методика разработана </w:t>
            </w:r>
            <w:proofErr w:type="spellStart"/>
            <w:r w:rsidRPr="00F85C6D">
              <w:rPr>
                <w:rFonts w:eastAsiaTheme="minorHAnsi"/>
                <w:lang w:eastAsia="en-US"/>
              </w:rPr>
              <w:t>Р.Кристи</w:t>
            </w:r>
            <w:proofErr w:type="spellEnd"/>
            <w:r w:rsidRPr="00F85C6D">
              <w:rPr>
                <w:rFonts w:eastAsiaTheme="minorHAnsi"/>
                <w:lang w:eastAsia="en-US"/>
              </w:rPr>
              <w:t xml:space="preserve"> и </w:t>
            </w:r>
            <w:proofErr w:type="spellStart"/>
            <w:r w:rsidRPr="00F85C6D">
              <w:rPr>
                <w:rFonts w:eastAsiaTheme="minorHAnsi"/>
                <w:lang w:eastAsia="en-US"/>
              </w:rPr>
              <w:t>Ф.Гейс</w:t>
            </w:r>
            <w:proofErr w:type="spellEnd"/>
            <w:r w:rsidRPr="00F85C6D">
              <w:rPr>
                <w:rFonts w:eastAsiaTheme="minorHAnsi"/>
                <w:lang w:eastAsia="en-US"/>
              </w:rPr>
              <w:t>, 1970г.)</w:t>
            </w:r>
          </w:p>
          <w:p w:rsidR="00F85C6D" w:rsidRPr="00F85C6D" w:rsidRDefault="00F85C6D" w:rsidP="00F85C6D">
            <w:pPr>
              <w:jc w:val="center"/>
              <w:rPr>
                <w:rFonts w:eastAsiaTheme="minorHAnsi"/>
                <w:lang w:eastAsia="en-US"/>
              </w:rPr>
            </w:pPr>
            <w:r w:rsidRPr="00F85C6D">
              <w:rPr>
                <w:rFonts w:eastAsiaTheme="minorHAnsi"/>
                <w:lang w:eastAsia="en-US"/>
              </w:rPr>
              <w:t xml:space="preserve">Методика оценки уровня развития морального сознания (Дилеммы </w:t>
            </w:r>
            <w:proofErr w:type="spellStart"/>
            <w:r w:rsidRPr="00F85C6D">
              <w:rPr>
                <w:rFonts w:eastAsiaTheme="minorHAnsi"/>
                <w:lang w:eastAsia="en-US"/>
              </w:rPr>
              <w:t>Л.Колберга</w:t>
            </w:r>
            <w:proofErr w:type="spellEnd"/>
            <w:r w:rsidRPr="00F85C6D">
              <w:rPr>
                <w:rFonts w:eastAsiaTheme="minorHAnsi"/>
                <w:lang w:eastAsia="en-US"/>
              </w:rPr>
              <w:t>)</w:t>
            </w:r>
          </w:p>
        </w:tc>
      </w:tr>
      <w:tr w:rsidR="00F85C6D" w:rsidRPr="00F85C6D" w:rsidTr="00F85C6D">
        <w:tc>
          <w:tcPr>
            <w:tcW w:w="534"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6</w:t>
            </w:r>
          </w:p>
        </w:tc>
        <w:tc>
          <w:tcPr>
            <w:tcW w:w="2835"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Социально – трудовая компетенция</w:t>
            </w:r>
          </w:p>
        </w:tc>
        <w:tc>
          <w:tcPr>
            <w:tcW w:w="354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Ци</w:t>
            </w:r>
            <w:proofErr w:type="gramStart"/>
            <w:r w:rsidRPr="00F85C6D">
              <w:rPr>
                <w:rFonts w:eastAsiaTheme="minorHAnsi"/>
                <w:lang w:eastAsia="en-US"/>
              </w:rPr>
              <w:t>кл встр</w:t>
            </w:r>
            <w:proofErr w:type="gramEnd"/>
            <w:r w:rsidRPr="00F85C6D">
              <w:rPr>
                <w:rFonts w:eastAsiaTheme="minorHAnsi"/>
                <w:lang w:eastAsia="en-US"/>
              </w:rPr>
              <w:t>еч «Беседы о самоопределении»</w:t>
            </w:r>
          </w:p>
          <w:p w:rsidR="00F85C6D" w:rsidRPr="00F85C6D" w:rsidRDefault="00F85C6D" w:rsidP="00F85C6D">
            <w:pPr>
              <w:jc w:val="center"/>
              <w:rPr>
                <w:rFonts w:eastAsiaTheme="minorHAnsi"/>
                <w:lang w:eastAsia="en-US"/>
              </w:rPr>
            </w:pPr>
            <w:r w:rsidRPr="00F85C6D">
              <w:rPr>
                <w:rFonts w:eastAsiaTheme="minorHAnsi"/>
                <w:lang w:eastAsia="en-US"/>
              </w:rPr>
              <w:t xml:space="preserve">Ролевая игра «Парад профессий» (Г. В. </w:t>
            </w:r>
            <w:proofErr w:type="spellStart"/>
            <w:r w:rsidRPr="00F85C6D">
              <w:rPr>
                <w:rFonts w:eastAsiaTheme="minorHAnsi"/>
                <w:lang w:eastAsia="en-US"/>
              </w:rPr>
              <w:t>Резапкина</w:t>
            </w:r>
            <w:proofErr w:type="spellEnd"/>
            <w:r w:rsidRPr="00F85C6D">
              <w:rPr>
                <w:rFonts w:eastAsiaTheme="minorHAnsi"/>
                <w:lang w:eastAsia="en-US"/>
              </w:rPr>
              <w:t>)</w:t>
            </w:r>
          </w:p>
          <w:p w:rsidR="00F85C6D" w:rsidRPr="00F85C6D" w:rsidRDefault="00F85C6D" w:rsidP="00F85C6D">
            <w:pPr>
              <w:jc w:val="center"/>
              <w:rPr>
                <w:rFonts w:eastAsiaTheme="minorHAnsi"/>
                <w:lang w:eastAsia="en-US"/>
              </w:rPr>
            </w:pPr>
            <w:r w:rsidRPr="00F85C6D">
              <w:rPr>
                <w:rFonts w:eastAsiaTheme="minorHAnsi"/>
                <w:lang w:eastAsia="en-US"/>
              </w:rPr>
              <w:t xml:space="preserve">Большая </w:t>
            </w:r>
            <w:proofErr w:type="spellStart"/>
            <w:r w:rsidRPr="00F85C6D">
              <w:rPr>
                <w:rFonts w:eastAsiaTheme="minorHAnsi"/>
                <w:lang w:eastAsia="en-US"/>
              </w:rPr>
              <w:t>профориентационная</w:t>
            </w:r>
            <w:proofErr w:type="spellEnd"/>
            <w:r w:rsidRPr="00F85C6D">
              <w:rPr>
                <w:rFonts w:eastAsiaTheme="minorHAnsi"/>
                <w:lang w:eastAsia="en-US"/>
              </w:rPr>
              <w:t xml:space="preserve"> игра «Древо профессий»  (модификация Е.Ю. </w:t>
            </w:r>
            <w:proofErr w:type="spellStart"/>
            <w:r w:rsidRPr="00F85C6D">
              <w:rPr>
                <w:rFonts w:eastAsiaTheme="minorHAnsi"/>
                <w:lang w:eastAsia="en-US"/>
              </w:rPr>
              <w:t>Пряжниковой</w:t>
            </w:r>
            <w:proofErr w:type="spellEnd"/>
            <w:r w:rsidRPr="00F85C6D">
              <w:rPr>
                <w:rFonts w:eastAsiaTheme="minorHAns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C6D" w:rsidRPr="00F85C6D" w:rsidRDefault="00F85C6D" w:rsidP="00F85C6D">
            <w:pPr>
              <w:jc w:val="center"/>
              <w:rPr>
                <w:rFonts w:eastAsiaTheme="minorHAnsi"/>
                <w:lang w:eastAsia="en-US"/>
              </w:rPr>
            </w:pPr>
          </w:p>
        </w:tc>
        <w:tc>
          <w:tcPr>
            <w:tcW w:w="3763" w:type="dxa"/>
            <w:tcBorders>
              <w:top w:val="single" w:sz="4" w:space="0" w:color="auto"/>
              <w:left w:val="single" w:sz="4" w:space="0" w:color="auto"/>
              <w:bottom w:val="single" w:sz="4" w:space="0" w:color="auto"/>
              <w:right w:val="single" w:sz="4" w:space="0" w:color="auto"/>
            </w:tcBorders>
            <w:hideMark/>
          </w:tcPr>
          <w:p w:rsidR="00F85C6D" w:rsidRPr="00F85C6D" w:rsidRDefault="00F85C6D" w:rsidP="00F85C6D">
            <w:pPr>
              <w:jc w:val="center"/>
              <w:rPr>
                <w:rFonts w:eastAsiaTheme="minorHAnsi"/>
                <w:lang w:eastAsia="en-US"/>
              </w:rPr>
            </w:pPr>
            <w:r w:rsidRPr="00F85C6D">
              <w:rPr>
                <w:rFonts w:eastAsiaTheme="minorHAnsi"/>
                <w:lang w:eastAsia="en-US"/>
              </w:rPr>
              <w:t xml:space="preserve">Методика «Мотивы выбора профессии»  (модификация методики С. </w:t>
            </w:r>
            <w:proofErr w:type="spellStart"/>
            <w:r w:rsidRPr="00F85C6D">
              <w:rPr>
                <w:rFonts w:eastAsiaTheme="minorHAnsi"/>
                <w:lang w:eastAsia="en-US"/>
              </w:rPr>
              <w:t>Гриншпуна</w:t>
            </w:r>
            <w:proofErr w:type="spellEnd"/>
            <w:r w:rsidRPr="00F85C6D">
              <w:rPr>
                <w:rFonts w:eastAsiaTheme="minorHAnsi"/>
                <w:lang w:eastAsia="en-US"/>
              </w:rPr>
              <w:t>)</w:t>
            </w:r>
          </w:p>
          <w:p w:rsidR="00F85C6D" w:rsidRPr="00F85C6D" w:rsidRDefault="00F85C6D" w:rsidP="00F85C6D">
            <w:pPr>
              <w:jc w:val="center"/>
              <w:rPr>
                <w:rFonts w:eastAsiaTheme="minorHAnsi"/>
                <w:lang w:eastAsia="en-US"/>
              </w:rPr>
            </w:pPr>
            <w:r w:rsidRPr="00F85C6D">
              <w:rPr>
                <w:rFonts w:eastAsiaTheme="minorHAnsi"/>
                <w:lang w:eastAsia="en-US"/>
              </w:rPr>
              <w:t xml:space="preserve">Методика «Иерархия жизненных ценностей» </w:t>
            </w:r>
            <w:proofErr w:type="gramStart"/>
            <w:r w:rsidRPr="00F85C6D">
              <w:rPr>
                <w:rFonts w:eastAsiaTheme="minorHAnsi"/>
                <w:lang w:eastAsia="en-US"/>
              </w:rPr>
              <w:t>в</w:t>
            </w:r>
            <w:proofErr w:type="gramEnd"/>
            <w:r w:rsidRPr="00F85C6D">
              <w:rPr>
                <w:rFonts w:eastAsiaTheme="minorHAnsi"/>
                <w:lang w:eastAsia="en-US"/>
              </w:rPr>
              <w:t xml:space="preserve"> мод. Г.В. </w:t>
            </w:r>
            <w:proofErr w:type="spellStart"/>
            <w:r w:rsidRPr="00F85C6D">
              <w:rPr>
                <w:rFonts w:eastAsiaTheme="minorHAnsi"/>
                <w:lang w:eastAsia="en-US"/>
              </w:rPr>
              <w:t>Резапкиной</w:t>
            </w:r>
            <w:proofErr w:type="spellEnd"/>
          </w:p>
          <w:p w:rsidR="00F85C6D" w:rsidRPr="00F85C6D" w:rsidRDefault="00F85C6D" w:rsidP="00F85C6D">
            <w:pPr>
              <w:jc w:val="center"/>
              <w:rPr>
                <w:rFonts w:eastAsiaTheme="minorHAnsi"/>
                <w:lang w:eastAsia="en-US"/>
              </w:rPr>
            </w:pPr>
            <w:r w:rsidRPr="00F85C6D">
              <w:rPr>
                <w:rFonts w:eastAsiaTheme="minorHAnsi"/>
                <w:lang w:eastAsia="en-US"/>
              </w:rPr>
              <w:t xml:space="preserve">«За двумя зайцами» (модификация методики Е. И. </w:t>
            </w:r>
            <w:proofErr w:type="spellStart"/>
            <w:r w:rsidRPr="00F85C6D">
              <w:rPr>
                <w:rFonts w:eastAsiaTheme="minorHAnsi"/>
                <w:lang w:eastAsia="en-US"/>
              </w:rPr>
              <w:t>Головахи</w:t>
            </w:r>
            <w:proofErr w:type="spellEnd"/>
            <w:r w:rsidRPr="00F85C6D">
              <w:rPr>
                <w:rFonts w:eastAsiaTheme="minorHAnsi"/>
                <w:lang w:eastAsia="en-US"/>
              </w:rPr>
              <w:t>) Методика «</w:t>
            </w:r>
            <w:proofErr w:type="gramStart"/>
            <w:r w:rsidRPr="00F85C6D">
              <w:rPr>
                <w:rFonts w:eastAsiaTheme="minorHAnsi"/>
                <w:lang w:eastAsia="en-US"/>
              </w:rPr>
              <w:t>Я-Другой</w:t>
            </w:r>
            <w:proofErr w:type="gramEnd"/>
            <w:r w:rsidRPr="00F85C6D">
              <w:rPr>
                <w:rFonts w:eastAsiaTheme="minorHAnsi"/>
                <w:lang w:eastAsia="en-US"/>
              </w:rPr>
              <w:t>, Карьера-Дело»</w:t>
            </w:r>
          </w:p>
          <w:p w:rsidR="00F85C6D" w:rsidRPr="00F85C6D" w:rsidRDefault="00F85C6D" w:rsidP="00F85C6D">
            <w:pPr>
              <w:jc w:val="center"/>
              <w:rPr>
                <w:rFonts w:eastAsiaTheme="minorHAnsi"/>
                <w:lang w:eastAsia="en-US"/>
              </w:rPr>
            </w:pPr>
            <w:r w:rsidRPr="00F85C6D">
              <w:rPr>
                <w:rFonts w:eastAsiaTheme="minorHAnsi"/>
                <w:lang w:eastAsia="en-US"/>
              </w:rPr>
              <w:t xml:space="preserve">Методика «Нравственная направленность </w:t>
            </w:r>
            <w:r w:rsidRPr="00F85C6D">
              <w:rPr>
                <w:rFonts w:eastAsiaTheme="minorHAnsi"/>
                <w:lang w:eastAsia="en-US"/>
              </w:rPr>
              <w:lastRenderedPageBreak/>
              <w:t>личности»</w:t>
            </w:r>
          </w:p>
        </w:tc>
      </w:tr>
    </w:tbl>
    <w:p w:rsidR="00132099" w:rsidRDefault="00132099" w:rsidP="00132099">
      <w:pPr>
        <w:jc w:val="center"/>
        <w:rPr>
          <w:rFonts w:eastAsiaTheme="minorHAnsi"/>
          <w:b/>
          <w:sz w:val="28"/>
          <w:szCs w:val="28"/>
          <w:lang w:eastAsia="en-US"/>
        </w:rPr>
      </w:pPr>
      <w:r>
        <w:rPr>
          <w:rFonts w:eastAsiaTheme="minorHAnsi"/>
          <w:b/>
          <w:sz w:val="28"/>
          <w:szCs w:val="28"/>
          <w:lang w:eastAsia="en-US"/>
        </w:rPr>
        <w:lastRenderedPageBreak/>
        <w:t xml:space="preserve">  </w:t>
      </w:r>
    </w:p>
    <w:p w:rsidR="006F3AE3" w:rsidRPr="006F3AE3" w:rsidRDefault="00132099" w:rsidP="00E7434D">
      <w:pPr>
        <w:spacing w:line="276" w:lineRule="auto"/>
        <w:jc w:val="both"/>
        <w:rPr>
          <w:rFonts w:eastAsiaTheme="minorHAnsi"/>
          <w:b/>
          <w:sz w:val="28"/>
          <w:szCs w:val="28"/>
          <w:lang w:eastAsia="en-US"/>
        </w:rPr>
      </w:pPr>
      <w:r>
        <w:rPr>
          <w:rFonts w:eastAsiaTheme="minorHAnsi"/>
          <w:sz w:val="28"/>
          <w:szCs w:val="28"/>
          <w:lang w:eastAsia="en-US"/>
        </w:rPr>
        <w:t xml:space="preserve">           </w:t>
      </w:r>
      <w:r w:rsidR="006F3AE3" w:rsidRPr="006F3AE3">
        <w:rPr>
          <w:rFonts w:eastAsiaTheme="minorHAnsi"/>
          <w:sz w:val="28"/>
          <w:szCs w:val="28"/>
          <w:lang w:eastAsia="en-US"/>
        </w:rPr>
        <w:t xml:space="preserve"> В  качестве  педагогического  инструментария  формирования надпрофессиональных компетенций, в первую очередь, были проанализированы технологии, которые, так или иначе, реализовывались в школе: проектная и проблемная, развития критического мышления, групповые и игровые.</w:t>
      </w:r>
    </w:p>
    <w:p w:rsidR="00EA47DB" w:rsidRPr="00EA47DB" w:rsidRDefault="00132099" w:rsidP="00E7434D">
      <w:pPr>
        <w:spacing w:line="276" w:lineRule="auto"/>
        <w:jc w:val="both"/>
        <w:rPr>
          <w:rFonts w:eastAsiaTheme="minorHAnsi"/>
          <w:color w:val="FF0000"/>
          <w:sz w:val="28"/>
          <w:szCs w:val="28"/>
          <w:lang w:eastAsia="en-US"/>
        </w:rPr>
      </w:pPr>
      <w:r>
        <w:rPr>
          <w:rFonts w:eastAsiaTheme="minorHAnsi"/>
          <w:sz w:val="28"/>
          <w:szCs w:val="28"/>
          <w:lang w:eastAsia="en-US"/>
        </w:rPr>
        <w:t xml:space="preserve">        </w:t>
      </w:r>
      <w:r w:rsidR="00EA47DB" w:rsidRPr="00EA47DB">
        <w:rPr>
          <w:rFonts w:eastAsiaTheme="minorHAnsi"/>
          <w:sz w:val="28"/>
          <w:szCs w:val="28"/>
          <w:lang w:eastAsia="en-US"/>
        </w:rPr>
        <w:t xml:space="preserve">  Включение </w:t>
      </w:r>
      <w:r w:rsidR="00EA47DB" w:rsidRPr="00EA47DB">
        <w:rPr>
          <w:rFonts w:eastAsiaTheme="minorHAnsi"/>
          <w:b/>
          <w:sz w:val="28"/>
          <w:szCs w:val="28"/>
          <w:u w:val="single"/>
          <w:lang w:eastAsia="en-US"/>
        </w:rPr>
        <w:t>диагностического этапа</w:t>
      </w:r>
      <w:r w:rsidR="00EA47DB" w:rsidRPr="00EA47DB">
        <w:rPr>
          <w:rFonts w:eastAsiaTheme="minorHAnsi"/>
          <w:sz w:val="28"/>
          <w:szCs w:val="28"/>
          <w:u w:val="single"/>
          <w:lang w:eastAsia="en-US"/>
        </w:rPr>
        <w:t xml:space="preserve"> </w:t>
      </w:r>
      <w:r w:rsidR="00EA47DB" w:rsidRPr="00EA47DB">
        <w:rPr>
          <w:rFonts w:eastAsiaTheme="minorHAnsi"/>
          <w:sz w:val="28"/>
          <w:szCs w:val="28"/>
          <w:lang w:eastAsia="en-US"/>
        </w:rPr>
        <w:t xml:space="preserve">определено необходимостью оценки эффективности и результативности опытно-экспериментальной работы, обоснования ее актуальности на уровне  школы. Для осуществления целенаправленной деятельности необходимо, с одной стороны, оценить стартовый уровень компетентности учащихся, с другой стороны, выявить потребности и образовательные запросы по проблеме формирования надпрофессиональных компетенций. Для этого был разработан соответствующий  диагностический  инструментарий,  который  необходимо  использовать,  как минимум, дважды: на диагностическом и обобщающе-аналитическом этапах для сравнения исходных и финальных результатов. </w:t>
      </w:r>
    </w:p>
    <w:p w:rsidR="00EA47DB" w:rsidRDefault="00BB6EC9" w:rsidP="00E7434D">
      <w:pPr>
        <w:spacing w:line="276" w:lineRule="auto"/>
        <w:jc w:val="both"/>
        <w:rPr>
          <w:rFonts w:eastAsiaTheme="minorHAnsi"/>
          <w:sz w:val="28"/>
          <w:szCs w:val="28"/>
          <w:lang w:eastAsia="en-US"/>
        </w:rPr>
      </w:pPr>
      <w:r>
        <w:rPr>
          <w:rFonts w:eastAsiaTheme="minorHAnsi"/>
          <w:sz w:val="28"/>
          <w:szCs w:val="28"/>
          <w:lang w:eastAsia="en-US"/>
        </w:rPr>
        <w:t xml:space="preserve">      </w:t>
      </w:r>
      <w:r w:rsidR="00EA47DB" w:rsidRPr="00EA47DB">
        <w:rPr>
          <w:rFonts w:eastAsiaTheme="minorHAnsi"/>
          <w:sz w:val="28"/>
          <w:szCs w:val="28"/>
          <w:lang w:eastAsia="en-US"/>
        </w:rPr>
        <w:t>Анализ исходных данных показал, что</w:t>
      </w:r>
      <w:r w:rsidR="00CB76A9">
        <w:rPr>
          <w:rFonts w:eastAsiaTheme="minorHAnsi"/>
          <w:sz w:val="28"/>
          <w:szCs w:val="28"/>
          <w:lang w:eastAsia="en-US"/>
        </w:rPr>
        <w:t xml:space="preserve"> 62</w:t>
      </w:r>
      <w:r w:rsidR="00EA47DB" w:rsidRPr="00EA47DB">
        <w:rPr>
          <w:rFonts w:eastAsiaTheme="minorHAnsi"/>
          <w:sz w:val="28"/>
          <w:szCs w:val="28"/>
          <w:lang w:eastAsia="en-US"/>
        </w:rPr>
        <w:t xml:space="preserve">% учащихся 10-х классов имеют низкий уровень развития надпрофессиональных компетенций. С другой стороны –  большая часть учителей придерживаются традиционной образовательной парадигмы,  нацеленной преимущественно на формирование у учащихся знаний, умений и навыков, недостаточно  владеют  теоретическими  основами  компетентностного  подхода,  испытывают  затруднения в выборе педагогических средств формирования той или иной надпрофессиональных компетенции. Полученные данные определили сущность и структуру </w:t>
      </w:r>
      <w:proofErr w:type="gramStart"/>
      <w:r w:rsidR="00EA47DB" w:rsidRPr="00EA47DB">
        <w:rPr>
          <w:rFonts w:eastAsiaTheme="minorHAnsi"/>
          <w:sz w:val="28"/>
          <w:szCs w:val="28"/>
          <w:lang w:eastAsia="en-US"/>
        </w:rPr>
        <w:t>исследовательского</w:t>
      </w:r>
      <w:proofErr w:type="gramEnd"/>
      <w:r w:rsidR="00EA47DB" w:rsidRPr="00EA47DB">
        <w:rPr>
          <w:rFonts w:eastAsiaTheme="minorHAnsi"/>
          <w:sz w:val="28"/>
          <w:szCs w:val="28"/>
          <w:lang w:eastAsia="en-US"/>
        </w:rPr>
        <w:t xml:space="preserve"> и деятельностного этапов. </w:t>
      </w:r>
    </w:p>
    <w:p w:rsidR="002579FD" w:rsidRDefault="00BB6EC9" w:rsidP="00E7434D">
      <w:pPr>
        <w:spacing w:line="276" w:lineRule="auto"/>
        <w:jc w:val="both"/>
        <w:rPr>
          <w:rFonts w:eastAsiaTheme="minorHAnsi"/>
          <w:sz w:val="28"/>
          <w:szCs w:val="28"/>
          <w:lang w:eastAsia="en-US"/>
        </w:rPr>
      </w:pPr>
      <w:r>
        <w:rPr>
          <w:rFonts w:eastAsiaTheme="minorHAnsi"/>
          <w:sz w:val="28"/>
          <w:szCs w:val="28"/>
          <w:lang w:eastAsia="en-US"/>
        </w:rPr>
        <w:t xml:space="preserve">       </w:t>
      </w:r>
      <w:r w:rsidR="002579FD" w:rsidRPr="002579FD">
        <w:rPr>
          <w:rFonts w:eastAsiaTheme="minorHAnsi"/>
          <w:sz w:val="28"/>
          <w:szCs w:val="28"/>
          <w:lang w:eastAsia="en-US"/>
        </w:rPr>
        <w:t xml:space="preserve">Методика </w:t>
      </w:r>
      <w:r w:rsidR="0023292F">
        <w:rPr>
          <w:rFonts w:eastAsiaTheme="minorHAnsi"/>
          <w:sz w:val="28"/>
          <w:szCs w:val="28"/>
          <w:lang w:eastAsia="en-US"/>
        </w:rPr>
        <w:t xml:space="preserve">оценки, которую мы </w:t>
      </w:r>
      <w:proofErr w:type="gramStart"/>
      <w:r w:rsidR="0023292F">
        <w:rPr>
          <w:rFonts w:eastAsiaTheme="minorHAnsi"/>
          <w:sz w:val="28"/>
          <w:szCs w:val="28"/>
          <w:lang w:eastAsia="en-US"/>
        </w:rPr>
        <w:t>разработали</w:t>
      </w:r>
      <w:proofErr w:type="gramEnd"/>
      <w:r w:rsidR="0023292F">
        <w:rPr>
          <w:rFonts w:eastAsiaTheme="minorHAnsi"/>
          <w:sz w:val="28"/>
          <w:szCs w:val="28"/>
          <w:lang w:eastAsia="en-US"/>
        </w:rPr>
        <w:t xml:space="preserve"> </w:t>
      </w:r>
      <w:r w:rsidR="002579FD" w:rsidRPr="002579FD">
        <w:rPr>
          <w:rFonts w:eastAsiaTheme="minorHAnsi"/>
          <w:sz w:val="28"/>
          <w:szCs w:val="28"/>
          <w:lang w:eastAsia="en-US"/>
        </w:rPr>
        <w:t xml:space="preserve">предназначена для оценки уровня сформированности каждой надпрофессиональной (ключевой) компетенции учащихся в смысле </w:t>
      </w:r>
      <w:proofErr w:type="spellStart"/>
      <w:r w:rsidR="002579FD" w:rsidRPr="002579FD">
        <w:rPr>
          <w:rFonts w:eastAsiaTheme="minorHAnsi"/>
          <w:sz w:val="28"/>
          <w:szCs w:val="28"/>
          <w:lang w:eastAsia="en-US"/>
        </w:rPr>
        <w:t>А.В.Хуторского</w:t>
      </w:r>
      <w:proofErr w:type="spellEnd"/>
      <w:r w:rsidR="002579FD" w:rsidRPr="002579FD">
        <w:rPr>
          <w:rFonts w:eastAsiaTheme="minorHAnsi"/>
          <w:sz w:val="28"/>
          <w:szCs w:val="28"/>
          <w:lang w:eastAsia="en-US"/>
        </w:rPr>
        <w:t>:  ценностно-смысловой,  общекультурной,  учебно-познавательной,  информационной,  коммуникативной, социально-трудовой компетенций и компетенции личностного самосовершенствования.</w:t>
      </w:r>
    </w:p>
    <w:p w:rsidR="0023292F" w:rsidRDefault="00BB6EC9" w:rsidP="00E7434D">
      <w:pPr>
        <w:spacing w:line="276" w:lineRule="auto"/>
        <w:jc w:val="both"/>
        <w:rPr>
          <w:rFonts w:eastAsiaTheme="minorHAnsi"/>
          <w:sz w:val="28"/>
          <w:szCs w:val="28"/>
          <w:lang w:eastAsia="en-US"/>
        </w:rPr>
      </w:pPr>
      <w:r>
        <w:rPr>
          <w:rFonts w:eastAsiaTheme="minorHAnsi"/>
          <w:sz w:val="28"/>
          <w:szCs w:val="28"/>
          <w:lang w:eastAsia="en-US"/>
        </w:rPr>
        <w:t xml:space="preserve">      </w:t>
      </w:r>
      <w:proofErr w:type="gramStart"/>
      <w:r w:rsidR="0023292F" w:rsidRPr="0023292F">
        <w:rPr>
          <w:rFonts w:eastAsiaTheme="minorHAnsi"/>
          <w:sz w:val="28"/>
          <w:szCs w:val="28"/>
          <w:lang w:eastAsia="en-US"/>
        </w:rPr>
        <w:t>Каждую  из  семи  компетенций  списка</w:t>
      </w:r>
      <w:r w:rsidR="0023292F">
        <w:rPr>
          <w:rFonts w:eastAsiaTheme="minorHAnsi"/>
          <w:sz w:val="28"/>
          <w:szCs w:val="28"/>
          <w:lang w:eastAsia="en-US"/>
        </w:rPr>
        <w:t xml:space="preserve"> </w:t>
      </w:r>
      <w:proofErr w:type="spellStart"/>
      <w:r w:rsidR="0023292F">
        <w:rPr>
          <w:rFonts w:eastAsiaTheme="minorHAnsi"/>
          <w:sz w:val="28"/>
          <w:szCs w:val="28"/>
          <w:lang w:eastAsia="en-US"/>
        </w:rPr>
        <w:t>А.В.Хуторского</w:t>
      </w:r>
      <w:proofErr w:type="spellEnd"/>
      <w:r w:rsidR="0023292F">
        <w:rPr>
          <w:rFonts w:eastAsiaTheme="minorHAnsi"/>
          <w:sz w:val="28"/>
          <w:szCs w:val="28"/>
          <w:lang w:eastAsia="en-US"/>
        </w:rPr>
        <w:t xml:space="preserve"> предлагаем</w:t>
      </w:r>
      <w:r w:rsidR="0023292F" w:rsidRPr="0023292F">
        <w:rPr>
          <w:rFonts w:eastAsiaTheme="minorHAnsi"/>
          <w:sz w:val="28"/>
          <w:szCs w:val="28"/>
          <w:lang w:eastAsia="en-US"/>
        </w:rPr>
        <w:t xml:space="preserve"> оценить по пяти аспектам в соответствии с компонентами компетентности,  предложенными  </w:t>
      </w:r>
      <w:proofErr w:type="spellStart"/>
      <w:r w:rsidR="0023292F" w:rsidRPr="0023292F">
        <w:rPr>
          <w:rFonts w:eastAsiaTheme="minorHAnsi"/>
          <w:sz w:val="28"/>
          <w:szCs w:val="28"/>
          <w:lang w:eastAsia="en-US"/>
        </w:rPr>
        <w:t>И.А.Зимней</w:t>
      </w:r>
      <w:proofErr w:type="spellEnd"/>
      <w:r w:rsidR="0023292F" w:rsidRPr="0023292F">
        <w:rPr>
          <w:rFonts w:eastAsiaTheme="minorHAnsi"/>
          <w:sz w:val="28"/>
          <w:szCs w:val="28"/>
          <w:lang w:eastAsia="en-US"/>
        </w:rPr>
        <w:t>.</w:t>
      </w:r>
      <w:proofErr w:type="gramEnd"/>
      <w:r w:rsidR="0023292F" w:rsidRPr="0023292F">
        <w:rPr>
          <w:rFonts w:eastAsiaTheme="minorHAnsi"/>
          <w:sz w:val="28"/>
          <w:szCs w:val="28"/>
          <w:lang w:eastAsia="en-US"/>
        </w:rPr>
        <w:t xml:space="preserve">  Это – готовность  к  проявлению  компетенции (мотивационный  компонент),  владение  знанием  </w:t>
      </w:r>
      <w:r w:rsidR="0023292F" w:rsidRPr="0023292F">
        <w:rPr>
          <w:rFonts w:eastAsiaTheme="minorHAnsi"/>
          <w:sz w:val="28"/>
          <w:szCs w:val="28"/>
          <w:lang w:eastAsia="en-US"/>
        </w:rPr>
        <w:lastRenderedPageBreak/>
        <w:t xml:space="preserve">содержания  компетенции (когнитивный компонент), опыт проявления компетенции в разнообразных стандартных и нестандартных ситуациях (поведенческий компонент), отношение к содержанию компетенции и объекту ее приложения (ценностно-смысловой компонент), эмоционально-волевая регуляция процесса и результата проявления компетенции. </w:t>
      </w:r>
    </w:p>
    <w:p w:rsidR="0023292F" w:rsidRDefault="00BB6EC9" w:rsidP="00E7434D">
      <w:pPr>
        <w:spacing w:line="276" w:lineRule="auto"/>
        <w:jc w:val="both"/>
        <w:rPr>
          <w:sz w:val="28"/>
          <w:szCs w:val="28"/>
        </w:rPr>
      </w:pPr>
      <w:r>
        <w:rPr>
          <w:sz w:val="28"/>
          <w:szCs w:val="28"/>
        </w:rPr>
        <w:t xml:space="preserve">      </w:t>
      </w:r>
      <w:r w:rsidR="0023292F">
        <w:rPr>
          <w:sz w:val="28"/>
          <w:szCs w:val="28"/>
        </w:rPr>
        <w:t>Экспертами выступают учителя</w:t>
      </w:r>
      <w:r w:rsidR="0023292F" w:rsidRPr="003C77D6">
        <w:rPr>
          <w:sz w:val="28"/>
          <w:szCs w:val="28"/>
        </w:rPr>
        <w:t>, работающие в диагностируемых группах. Число экспертов для достижения более</w:t>
      </w:r>
      <w:r w:rsidR="0023292F">
        <w:rPr>
          <w:sz w:val="28"/>
          <w:szCs w:val="28"/>
        </w:rPr>
        <w:t xml:space="preserve"> </w:t>
      </w:r>
      <w:r w:rsidR="0023292F" w:rsidRPr="003C77D6">
        <w:rPr>
          <w:sz w:val="28"/>
          <w:szCs w:val="28"/>
        </w:rPr>
        <w:t xml:space="preserve">объективной оценки должно быть не менее трех. Прежде чем эксперты </w:t>
      </w:r>
      <w:r w:rsidR="0023292F">
        <w:rPr>
          <w:sz w:val="28"/>
          <w:szCs w:val="28"/>
        </w:rPr>
        <w:t>приступят к диагно</w:t>
      </w:r>
      <w:r w:rsidR="0023292F" w:rsidRPr="003C77D6">
        <w:rPr>
          <w:sz w:val="28"/>
          <w:szCs w:val="28"/>
        </w:rPr>
        <w:t>стике, необходимо провести с ними занятия по теории ко</w:t>
      </w:r>
      <w:r w:rsidR="0023292F">
        <w:rPr>
          <w:sz w:val="28"/>
          <w:szCs w:val="28"/>
        </w:rPr>
        <w:t>мпетентностного подхода и сущно</w:t>
      </w:r>
      <w:r w:rsidR="0023292F" w:rsidRPr="003C77D6">
        <w:rPr>
          <w:sz w:val="28"/>
          <w:szCs w:val="28"/>
        </w:rPr>
        <w:t>сти понятия</w:t>
      </w:r>
      <w:r w:rsidR="0023292F">
        <w:rPr>
          <w:sz w:val="28"/>
          <w:szCs w:val="28"/>
        </w:rPr>
        <w:t xml:space="preserve"> </w:t>
      </w:r>
      <w:r w:rsidR="0023292F" w:rsidRPr="003C77D6">
        <w:rPr>
          <w:sz w:val="28"/>
          <w:szCs w:val="28"/>
        </w:rPr>
        <w:t>«компетентность».</w:t>
      </w:r>
      <w:r w:rsidR="0023292F">
        <w:rPr>
          <w:sz w:val="28"/>
          <w:szCs w:val="28"/>
        </w:rPr>
        <w:t xml:space="preserve"> </w:t>
      </w:r>
    </w:p>
    <w:p w:rsidR="0023292F" w:rsidRPr="00B4728B" w:rsidRDefault="00A930AF" w:rsidP="00B4728B">
      <w:pPr>
        <w:jc w:val="center"/>
        <w:rPr>
          <w:rFonts w:eastAsiaTheme="minorHAnsi"/>
          <w:b/>
          <w:sz w:val="28"/>
          <w:szCs w:val="28"/>
          <w:lang w:eastAsia="en-US"/>
        </w:rPr>
      </w:pPr>
      <w:r>
        <w:rPr>
          <w:rFonts w:eastAsiaTheme="minorHAnsi"/>
          <w:b/>
          <w:sz w:val="28"/>
          <w:szCs w:val="28"/>
          <w:lang w:eastAsia="en-US"/>
        </w:rPr>
        <w:t>Приведем фрагмент</w:t>
      </w:r>
      <w:r w:rsidR="0023292F" w:rsidRPr="00B4728B">
        <w:rPr>
          <w:rFonts w:eastAsiaTheme="minorHAnsi"/>
          <w:b/>
          <w:sz w:val="28"/>
          <w:szCs w:val="28"/>
          <w:lang w:eastAsia="en-US"/>
        </w:rPr>
        <w:t xml:space="preserve"> заполненной карты.</w:t>
      </w:r>
    </w:p>
    <w:p w:rsidR="00B4728B" w:rsidRPr="00B4728B" w:rsidRDefault="00B4728B" w:rsidP="00B4728B">
      <w:pPr>
        <w:jc w:val="both"/>
        <w:rPr>
          <w:rFonts w:eastAsiaTheme="minorHAnsi"/>
          <w:sz w:val="28"/>
          <w:szCs w:val="28"/>
          <w:lang w:eastAsia="en-US"/>
        </w:rPr>
      </w:pPr>
      <w:r w:rsidRPr="00B4728B">
        <w:rPr>
          <w:rFonts w:eastAsiaTheme="minorHAnsi"/>
          <w:sz w:val="28"/>
          <w:szCs w:val="28"/>
          <w:lang w:eastAsia="en-US"/>
        </w:rPr>
        <w:t xml:space="preserve">Укажите, пожалуйста, необходимые сведения: </w:t>
      </w:r>
    </w:p>
    <w:p w:rsidR="00B4728B" w:rsidRPr="00B4728B" w:rsidRDefault="00B4728B" w:rsidP="00B4728B">
      <w:pPr>
        <w:jc w:val="both"/>
        <w:rPr>
          <w:rFonts w:eastAsiaTheme="minorHAnsi"/>
          <w:sz w:val="28"/>
          <w:szCs w:val="28"/>
          <w:lang w:eastAsia="en-US"/>
        </w:rPr>
      </w:pPr>
      <w:r w:rsidRPr="00B4728B">
        <w:rPr>
          <w:rFonts w:eastAsiaTheme="minorHAnsi"/>
          <w:sz w:val="28"/>
          <w:szCs w:val="28"/>
          <w:lang w:eastAsia="en-US"/>
        </w:rPr>
        <w:t>Диагностируемая группа: 10 «Б»</w:t>
      </w:r>
    </w:p>
    <w:p w:rsidR="00B4728B" w:rsidRDefault="00B4728B" w:rsidP="00B4728B">
      <w:pPr>
        <w:jc w:val="both"/>
        <w:rPr>
          <w:rFonts w:eastAsiaTheme="minorHAnsi"/>
          <w:sz w:val="28"/>
          <w:szCs w:val="28"/>
          <w:lang w:eastAsia="en-US"/>
        </w:rPr>
      </w:pPr>
      <w:r w:rsidRPr="00B4728B">
        <w:rPr>
          <w:rFonts w:eastAsiaTheme="minorHAnsi"/>
          <w:sz w:val="28"/>
          <w:szCs w:val="28"/>
          <w:lang w:eastAsia="en-US"/>
        </w:rPr>
        <w:t xml:space="preserve">ФИО эксперта Сурманидзе Татьяна  </w:t>
      </w:r>
      <w:r>
        <w:rPr>
          <w:rFonts w:eastAsiaTheme="minorHAnsi"/>
          <w:sz w:val="28"/>
          <w:szCs w:val="28"/>
          <w:lang w:eastAsia="en-US"/>
        </w:rPr>
        <w:t xml:space="preserve">Арнольдовна </w:t>
      </w:r>
    </w:p>
    <w:p w:rsidR="00B4728B" w:rsidRPr="00B4728B" w:rsidRDefault="00B4728B" w:rsidP="00B4728B">
      <w:pPr>
        <w:jc w:val="both"/>
        <w:rPr>
          <w:rFonts w:eastAsiaTheme="minorHAnsi"/>
          <w:sz w:val="28"/>
          <w:szCs w:val="28"/>
          <w:lang w:eastAsia="en-US"/>
        </w:rPr>
      </w:pPr>
      <w:r w:rsidRPr="00B4728B">
        <w:rPr>
          <w:rFonts w:eastAsiaTheme="minorHAnsi"/>
          <w:sz w:val="28"/>
          <w:szCs w:val="28"/>
          <w:lang w:eastAsia="en-US"/>
        </w:rPr>
        <w:t>Педагогический стаж 28 года</w:t>
      </w:r>
    </w:p>
    <w:p w:rsidR="00B4728B" w:rsidRPr="00B4728B" w:rsidRDefault="00B4728B" w:rsidP="00B4728B">
      <w:pPr>
        <w:jc w:val="both"/>
        <w:rPr>
          <w:rFonts w:eastAsiaTheme="minorHAnsi"/>
          <w:color w:val="FF0000"/>
          <w:sz w:val="28"/>
          <w:szCs w:val="28"/>
          <w:lang w:eastAsia="en-US"/>
        </w:rPr>
      </w:pPr>
      <w:r w:rsidRPr="00B4728B">
        <w:rPr>
          <w:rFonts w:eastAsiaTheme="minorHAnsi"/>
          <w:sz w:val="28"/>
          <w:szCs w:val="28"/>
          <w:lang w:eastAsia="en-US"/>
        </w:rPr>
        <w:t xml:space="preserve">Квалификационная категория </w:t>
      </w:r>
      <w:r w:rsidRPr="00B4728B">
        <w:rPr>
          <w:rFonts w:eastAsiaTheme="minorHAnsi"/>
          <w:i/>
          <w:sz w:val="28"/>
          <w:szCs w:val="28"/>
          <w:lang w:eastAsia="en-US"/>
        </w:rPr>
        <w:t>высшая</w:t>
      </w:r>
      <w:r w:rsidRPr="00B4728B">
        <w:rPr>
          <w:rFonts w:eastAsiaTheme="minorHAnsi"/>
          <w:sz w:val="28"/>
          <w:szCs w:val="28"/>
          <w:lang w:eastAsia="en-US"/>
        </w:rPr>
        <w:t xml:space="preserve"> Учебная дисциплина </w:t>
      </w:r>
      <w:r w:rsidRPr="00B4728B">
        <w:rPr>
          <w:rFonts w:eastAsiaTheme="minorHAnsi"/>
          <w:i/>
          <w:sz w:val="28"/>
          <w:szCs w:val="28"/>
          <w:lang w:eastAsia="en-US"/>
        </w:rPr>
        <w:t>физика</w:t>
      </w:r>
    </w:p>
    <w:p w:rsidR="00B4728B" w:rsidRPr="00B4728B" w:rsidRDefault="00B4728B" w:rsidP="00B4728B">
      <w:pPr>
        <w:jc w:val="both"/>
        <w:rPr>
          <w:rFonts w:eastAsiaTheme="minorHAnsi"/>
          <w:color w:val="FF0000"/>
          <w:sz w:val="28"/>
          <w:szCs w:val="28"/>
          <w:lang w:eastAsia="en-US"/>
        </w:rPr>
      </w:pPr>
    </w:p>
    <w:tbl>
      <w:tblPr>
        <w:tblStyle w:val="a7"/>
        <w:tblW w:w="0" w:type="auto"/>
        <w:tblLook w:val="04A0" w:firstRow="1" w:lastRow="0" w:firstColumn="1" w:lastColumn="0" w:noHBand="0" w:noVBand="1"/>
      </w:tblPr>
      <w:tblGrid>
        <w:gridCol w:w="532"/>
        <w:gridCol w:w="3402"/>
        <w:gridCol w:w="544"/>
        <w:gridCol w:w="578"/>
        <w:gridCol w:w="510"/>
        <w:gridCol w:w="544"/>
        <w:gridCol w:w="544"/>
        <w:gridCol w:w="544"/>
        <w:gridCol w:w="544"/>
        <w:gridCol w:w="544"/>
        <w:gridCol w:w="474"/>
        <w:gridCol w:w="526"/>
      </w:tblGrid>
      <w:tr w:rsidR="00B4728B" w:rsidRPr="00B4728B" w:rsidTr="00C45BEA">
        <w:tc>
          <w:tcPr>
            <w:tcW w:w="532" w:type="dxa"/>
            <w:vMerge w:val="restart"/>
          </w:tcPr>
          <w:p w:rsidR="00B4728B" w:rsidRPr="00B4728B" w:rsidRDefault="00B4728B" w:rsidP="00B4728B">
            <w:pPr>
              <w:jc w:val="both"/>
              <w:rPr>
                <w:rFonts w:eastAsiaTheme="minorHAnsi"/>
                <w:sz w:val="20"/>
                <w:szCs w:val="20"/>
                <w:lang w:eastAsia="en-US"/>
              </w:rPr>
            </w:pPr>
            <w:r w:rsidRPr="00B4728B">
              <w:rPr>
                <w:rFonts w:eastAsiaTheme="minorHAnsi"/>
                <w:sz w:val="20"/>
                <w:szCs w:val="20"/>
                <w:lang w:eastAsia="en-US"/>
              </w:rPr>
              <w:t>№</w:t>
            </w:r>
          </w:p>
        </w:tc>
        <w:tc>
          <w:tcPr>
            <w:tcW w:w="3402" w:type="dxa"/>
            <w:vMerge w:val="restart"/>
          </w:tcPr>
          <w:p w:rsidR="00B4728B" w:rsidRPr="00B4728B" w:rsidRDefault="00B4728B" w:rsidP="00B4728B">
            <w:pPr>
              <w:jc w:val="center"/>
              <w:rPr>
                <w:rFonts w:eastAsiaTheme="minorHAnsi"/>
                <w:sz w:val="20"/>
                <w:szCs w:val="20"/>
                <w:lang w:eastAsia="en-US"/>
              </w:rPr>
            </w:pPr>
            <w:r w:rsidRPr="00B4728B">
              <w:rPr>
                <w:rFonts w:eastAsiaTheme="minorHAnsi"/>
                <w:sz w:val="20"/>
                <w:szCs w:val="20"/>
                <w:lang w:eastAsia="en-US"/>
              </w:rPr>
              <w:t>Надпрофессиональные компетенции и их компоненты</w:t>
            </w:r>
          </w:p>
        </w:tc>
        <w:tc>
          <w:tcPr>
            <w:tcW w:w="5352" w:type="dxa"/>
            <w:gridSpan w:val="10"/>
          </w:tcPr>
          <w:p w:rsidR="00B4728B" w:rsidRPr="00B4728B" w:rsidRDefault="00B4728B" w:rsidP="00B4728B">
            <w:pPr>
              <w:jc w:val="center"/>
              <w:rPr>
                <w:rFonts w:eastAsiaTheme="minorHAnsi"/>
                <w:sz w:val="20"/>
                <w:szCs w:val="20"/>
                <w:lang w:eastAsia="en-US"/>
              </w:rPr>
            </w:pPr>
            <w:r w:rsidRPr="00B4728B">
              <w:rPr>
                <w:rFonts w:eastAsiaTheme="minorHAnsi"/>
                <w:sz w:val="20"/>
                <w:szCs w:val="20"/>
                <w:lang w:eastAsia="en-US"/>
              </w:rPr>
              <w:t>Порядковые номера учащихся,</w:t>
            </w:r>
          </w:p>
          <w:p w:rsidR="00B4728B" w:rsidRPr="00B4728B" w:rsidRDefault="00B4728B" w:rsidP="00B4728B">
            <w:pPr>
              <w:jc w:val="center"/>
              <w:rPr>
                <w:rFonts w:eastAsiaTheme="minorHAnsi"/>
                <w:sz w:val="20"/>
                <w:szCs w:val="20"/>
                <w:lang w:eastAsia="en-US"/>
              </w:rPr>
            </w:pPr>
            <w:r w:rsidRPr="00B4728B">
              <w:rPr>
                <w:rFonts w:eastAsiaTheme="minorHAnsi"/>
                <w:sz w:val="20"/>
                <w:szCs w:val="20"/>
                <w:lang w:eastAsia="en-US"/>
              </w:rPr>
              <w:t>баллы</w:t>
            </w:r>
          </w:p>
          <w:p w:rsidR="00B4728B" w:rsidRPr="00B4728B" w:rsidRDefault="00B4728B" w:rsidP="00B4728B">
            <w:pPr>
              <w:jc w:val="both"/>
              <w:rPr>
                <w:rFonts w:eastAsiaTheme="minorHAnsi"/>
                <w:sz w:val="20"/>
                <w:szCs w:val="20"/>
                <w:lang w:eastAsia="en-US"/>
              </w:rPr>
            </w:pPr>
          </w:p>
        </w:tc>
      </w:tr>
      <w:tr w:rsidR="00B4728B" w:rsidRPr="00B4728B" w:rsidTr="00C45BEA">
        <w:tc>
          <w:tcPr>
            <w:tcW w:w="532" w:type="dxa"/>
            <w:vMerge/>
          </w:tcPr>
          <w:p w:rsidR="00B4728B" w:rsidRPr="00B4728B" w:rsidRDefault="00B4728B" w:rsidP="00B4728B">
            <w:pPr>
              <w:jc w:val="both"/>
              <w:rPr>
                <w:rFonts w:eastAsiaTheme="minorHAnsi"/>
                <w:sz w:val="28"/>
                <w:szCs w:val="28"/>
                <w:lang w:eastAsia="en-US"/>
              </w:rPr>
            </w:pPr>
          </w:p>
        </w:tc>
        <w:tc>
          <w:tcPr>
            <w:tcW w:w="3402" w:type="dxa"/>
            <w:vMerge/>
          </w:tcPr>
          <w:p w:rsidR="00B4728B" w:rsidRPr="00B4728B" w:rsidRDefault="00B4728B" w:rsidP="00B4728B">
            <w:pPr>
              <w:jc w:val="both"/>
              <w:rPr>
                <w:rFonts w:eastAsiaTheme="minorHAnsi"/>
                <w:sz w:val="28"/>
                <w:szCs w:val="28"/>
                <w:lang w:eastAsia="en-US"/>
              </w:rPr>
            </w:pPr>
          </w:p>
        </w:tc>
        <w:tc>
          <w:tcPr>
            <w:tcW w:w="544" w:type="dxa"/>
          </w:tcPr>
          <w:p w:rsidR="00B4728B" w:rsidRPr="00B4728B" w:rsidRDefault="00B4728B" w:rsidP="00B4728B">
            <w:pPr>
              <w:jc w:val="both"/>
              <w:rPr>
                <w:rFonts w:eastAsiaTheme="minorHAnsi"/>
                <w:lang w:eastAsia="en-US"/>
              </w:rPr>
            </w:pPr>
            <w:r w:rsidRPr="00B4728B">
              <w:rPr>
                <w:rFonts w:eastAsiaTheme="minorHAnsi"/>
                <w:lang w:eastAsia="en-US"/>
              </w:rPr>
              <w:t>1</w:t>
            </w:r>
          </w:p>
        </w:tc>
        <w:tc>
          <w:tcPr>
            <w:tcW w:w="578" w:type="dxa"/>
          </w:tcPr>
          <w:p w:rsidR="00B4728B" w:rsidRPr="00B4728B" w:rsidRDefault="00B4728B" w:rsidP="00B4728B">
            <w:pPr>
              <w:jc w:val="both"/>
              <w:rPr>
                <w:rFonts w:eastAsiaTheme="minorHAnsi"/>
                <w:lang w:eastAsia="en-US"/>
              </w:rPr>
            </w:pPr>
            <w:r w:rsidRPr="00B4728B">
              <w:rPr>
                <w:rFonts w:eastAsiaTheme="minorHAnsi"/>
                <w:lang w:eastAsia="en-US"/>
              </w:rPr>
              <w:t>2</w:t>
            </w:r>
          </w:p>
        </w:tc>
        <w:tc>
          <w:tcPr>
            <w:tcW w:w="510" w:type="dxa"/>
          </w:tcPr>
          <w:p w:rsidR="00B4728B" w:rsidRPr="00B4728B" w:rsidRDefault="00B4728B" w:rsidP="00B4728B">
            <w:pPr>
              <w:jc w:val="both"/>
              <w:rPr>
                <w:rFonts w:eastAsiaTheme="minorHAnsi"/>
                <w:lang w:eastAsia="en-US"/>
              </w:rPr>
            </w:pPr>
            <w:r w:rsidRPr="00B4728B">
              <w:rPr>
                <w:rFonts w:eastAsiaTheme="minorHAnsi"/>
                <w:lang w:eastAsia="en-US"/>
              </w:rPr>
              <w:t>3</w:t>
            </w:r>
          </w:p>
        </w:tc>
        <w:tc>
          <w:tcPr>
            <w:tcW w:w="544" w:type="dxa"/>
          </w:tcPr>
          <w:p w:rsidR="00B4728B" w:rsidRPr="00B4728B" w:rsidRDefault="00B4728B" w:rsidP="00B4728B">
            <w:pPr>
              <w:jc w:val="both"/>
              <w:rPr>
                <w:rFonts w:eastAsiaTheme="minorHAnsi"/>
                <w:lang w:eastAsia="en-US"/>
              </w:rPr>
            </w:pPr>
            <w:r w:rsidRPr="00B4728B">
              <w:rPr>
                <w:rFonts w:eastAsiaTheme="minorHAnsi"/>
                <w:lang w:eastAsia="en-US"/>
              </w:rPr>
              <w:t>4</w:t>
            </w:r>
          </w:p>
        </w:tc>
        <w:tc>
          <w:tcPr>
            <w:tcW w:w="544" w:type="dxa"/>
          </w:tcPr>
          <w:p w:rsidR="00B4728B" w:rsidRPr="00B4728B" w:rsidRDefault="00B4728B" w:rsidP="00B4728B">
            <w:pPr>
              <w:jc w:val="both"/>
              <w:rPr>
                <w:rFonts w:eastAsiaTheme="minorHAnsi"/>
                <w:lang w:eastAsia="en-US"/>
              </w:rPr>
            </w:pPr>
            <w:r w:rsidRPr="00B4728B">
              <w:rPr>
                <w:rFonts w:eastAsiaTheme="minorHAnsi"/>
                <w:lang w:eastAsia="en-US"/>
              </w:rPr>
              <w:t>5</w:t>
            </w:r>
          </w:p>
        </w:tc>
        <w:tc>
          <w:tcPr>
            <w:tcW w:w="544" w:type="dxa"/>
          </w:tcPr>
          <w:p w:rsidR="00B4728B" w:rsidRPr="00B4728B" w:rsidRDefault="00B4728B" w:rsidP="00B4728B">
            <w:pPr>
              <w:jc w:val="both"/>
              <w:rPr>
                <w:rFonts w:eastAsiaTheme="minorHAnsi"/>
                <w:lang w:eastAsia="en-US"/>
              </w:rPr>
            </w:pPr>
            <w:r w:rsidRPr="00B4728B">
              <w:rPr>
                <w:rFonts w:eastAsiaTheme="minorHAnsi"/>
                <w:lang w:eastAsia="en-US"/>
              </w:rPr>
              <w:t>6</w:t>
            </w:r>
          </w:p>
        </w:tc>
        <w:tc>
          <w:tcPr>
            <w:tcW w:w="544" w:type="dxa"/>
          </w:tcPr>
          <w:p w:rsidR="00B4728B" w:rsidRPr="00B4728B" w:rsidRDefault="00B4728B" w:rsidP="00B4728B">
            <w:pPr>
              <w:jc w:val="both"/>
              <w:rPr>
                <w:rFonts w:eastAsiaTheme="minorHAnsi"/>
                <w:lang w:eastAsia="en-US"/>
              </w:rPr>
            </w:pPr>
            <w:r w:rsidRPr="00B4728B">
              <w:rPr>
                <w:rFonts w:eastAsiaTheme="minorHAnsi"/>
                <w:lang w:eastAsia="en-US"/>
              </w:rPr>
              <w:t>7</w:t>
            </w:r>
          </w:p>
        </w:tc>
        <w:tc>
          <w:tcPr>
            <w:tcW w:w="544" w:type="dxa"/>
          </w:tcPr>
          <w:p w:rsidR="00B4728B" w:rsidRPr="00B4728B" w:rsidRDefault="00B4728B" w:rsidP="00B4728B">
            <w:pPr>
              <w:jc w:val="both"/>
              <w:rPr>
                <w:rFonts w:eastAsiaTheme="minorHAnsi"/>
                <w:lang w:eastAsia="en-US"/>
              </w:rPr>
            </w:pPr>
            <w:r w:rsidRPr="00B4728B">
              <w:rPr>
                <w:rFonts w:eastAsiaTheme="minorHAnsi"/>
                <w:lang w:eastAsia="en-US"/>
              </w:rPr>
              <w:t>8</w:t>
            </w:r>
          </w:p>
        </w:tc>
        <w:tc>
          <w:tcPr>
            <w:tcW w:w="474" w:type="dxa"/>
          </w:tcPr>
          <w:p w:rsidR="00B4728B" w:rsidRPr="00B4728B" w:rsidRDefault="00B4728B" w:rsidP="00B4728B">
            <w:pPr>
              <w:jc w:val="both"/>
              <w:rPr>
                <w:rFonts w:eastAsiaTheme="minorHAnsi"/>
                <w:lang w:eastAsia="en-US"/>
              </w:rPr>
            </w:pPr>
            <w:r w:rsidRPr="00B4728B">
              <w:rPr>
                <w:rFonts w:eastAsiaTheme="minorHAnsi"/>
                <w:lang w:eastAsia="en-US"/>
              </w:rPr>
              <w:t>9</w:t>
            </w:r>
          </w:p>
        </w:tc>
        <w:tc>
          <w:tcPr>
            <w:tcW w:w="526" w:type="dxa"/>
          </w:tcPr>
          <w:p w:rsidR="00B4728B" w:rsidRPr="00B4728B" w:rsidRDefault="00B4728B" w:rsidP="00B4728B">
            <w:pPr>
              <w:jc w:val="both"/>
              <w:rPr>
                <w:rFonts w:eastAsiaTheme="minorHAnsi"/>
                <w:lang w:eastAsia="en-US"/>
              </w:rPr>
            </w:pPr>
            <w:r w:rsidRPr="00B4728B">
              <w:rPr>
                <w:rFonts w:eastAsiaTheme="minorHAnsi"/>
                <w:lang w:eastAsia="en-US"/>
              </w:rPr>
              <w:t>10</w:t>
            </w:r>
          </w:p>
        </w:tc>
      </w:tr>
      <w:tr w:rsidR="00B4728B" w:rsidRPr="00B4728B" w:rsidTr="00C45BEA">
        <w:tc>
          <w:tcPr>
            <w:tcW w:w="532" w:type="dxa"/>
          </w:tcPr>
          <w:p w:rsidR="00B4728B" w:rsidRPr="00B4728B" w:rsidRDefault="00B4728B" w:rsidP="00B4728B">
            <w:pPr>
              <w:jc w:val="both"/>
              <w:rPr>
                <w:rFonts w:eastAsiaTheme="minorHAnsi"/>
                <w:sz w:val="20"/>
                <w:szCs w:val="20"/>
                <w:lang w:eastAsia="en-US"/>
              </w:rPr>
            </w:pPr>
            <w:r w:rsidRPr="00B4728B">
              <w:rPr>
                <w:rFonts w:eastAsiaTheme="minorHAnsi"/>
                <w:sz w:val="20"/>
                <w:szCs w:val="20"/>
                <w:lang w:eastAsia="en-US"/>
              </w:rPr>
              <w:t>1.</w:t>
            </w:r>
          </w:p>
        </w:tc>
        <w:tc>
          <w:tcPr>
            <w:tcW w:w="8754" w:type="dxa"/>
            <w:gridSpan w:val="11"/>
          </w:tcPr>
          <w:p w:rsidR="00B4728B" w:rsidRPr="00B4728B" w:rsidRDefault="00B4728B" w:rsidP="00B4728B">
            <w:pPr>
              <w:jc w:val="both"/>
              <w:rPr>
                <w:rFonts w:eastAsiaTheme="minorHAnsi"/>
                <w:sz w:val="20"/>
                <w:szCs w:val="20"/>
                <w:lang w:eastAsia="en-US"/>
              </w:rPr>
            </w:pPr>
            <w:r w:rsidRPr="00B4728B">
              <w:rPr>
                <w:rFonts w:eastAsiaTheme="minorHAnsi"/>
                <w:b/>
                <w:sz w:val="20"/>
                <w:szCs w:val="20"/>
                <w:u w:val="single"/>
                <w:lang w:eastAsia="en-US"/>
              </w:rPr>
              <w:t>Ценностно-смысловая компетенция</w:t>
            </w:r>
            <w:r w:rsidRPr="00B4728B">
              <w:rPr>
                <w:rFonts w:eastAsiaTheme="minorHAnsi"/>
                <w:sz w:val="20"/>
                <w:szCs w:val="20"/>
                <w:lang w:eastAsia="en-US"/>
              </w:rPr>
              <w:t>– компетенция в сфере мировоззрения, связанная</w:t>
            </w:r>
          </w:p>
          <w:p w:rsidR="00B4728B" w:rsidRPr="00B4728B" w:rsidRDefault="00B4728B" w:rsidP="00B4728B">
            <w:pPr>
              <w:jc w:val="both"/>
              <w:rPr>
                <w:rFonts w:eastAsiaTheme="minorHAnsi"/>
                <w:sz w:val="20"/>
                <w:szCs w:val="20"/>
                <w:lang w:eastAsia="en-US"/>
              </w:rPr>
            </w:pPr>
            <w:r w:rsidRPr="00B4728B">
              <w:rPr>
                <w:rFonts w:eastAsiaTheme="minorHAnsi"/>
                <w:sz w:val="20"/>
                <w:szCs w:val="20"/>
                <w:lang w:eastAsia="en-US"/>
              </w:rPr>
              <w:t xml:space="preserve">с ценностными представлениями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w:t>
            </w:r>
            <w:r w:rsidRPr="00B4728B">
              <w:rPr>
                <w:rFonts w:eastAsiaTheme="minorHAnsi"/>
                <w:b/>
                <w:sz w:val="20"/>
                <w:szCs w:val="20"/>
                <w:lang w:eastAsia="en-US"/>
              </w:rPr>
              <w:t>Проявление устойчивого интереса к своей будущей профессии, умение нести ответственность за результаты своей работы.</w:t>
            </w:r>
          </w:p>
        </w:tc>
      </w:tr>
      <w:tr w:rsidR="00B4728B" w:rsidRPr="00B4728B" w:rsidTr="00C45BEA">
        <w:tc>
          <w:tcPr>
            <w:tcW w:w="532" w:type="dxa"/>
          </w:tcPr>
          <w:p w:rsidR="00B4728B" w:rsidRPr="00B4728B" w:rsidRDefault="00B4728B" w:rsidP="00B4728B">
            <w:pPr>
              <w:jc w:val="both"/>
              <w:rPr>
                <w:rFonts w:eastAsiaTheme="minorHAnsi"/>
                <w:sz w:val="20"/>
                <w:szCs w:val="20"/>
                <w:lang w:eastAsia="en-US"/>
              </w:rPr>
            </w:pPr>
            <w:r w:rsidRPr="00B4728B">
              <w:rPr>
                <w:rFonts w:eastAsiaTheme="minorHAnsi"/>
                <w:sz w:val="20"/>
                <w:szCs w:val="20"/>
                <w:lang w:eastAsia="en-US"/>
              </w:rPr>
              <w:t>1.1.</w:t>
            </w:r>
          </w:p>
        </w:tc>
        <w:tc>
          <w:tcPr>
            <w:tcW w:w="3402" w:type="dxa"/>
          </w:tcPr>
          <w:p w:rsidR="00B4728B" w:rsidRPr="00B4728B" w:rsidRDefault="00B4728B" w:rsidP="00B4728B">
            <w:pPr>
              <w:rPr>
                <w:rFonts w:eastAsiaTheme="minorHAnsi"/>
                <w:sz w:val="20"/>
                <w:szCs w:val="20"/>
                <w:lang w:eastAsia="en-US"/>
              </w:rPr>
            </w:pPr>
            <w:r w:rsidRPr="00B4728B">
              <w:rPr>
                <w:rFonts w:eastAsiaTheme="minorHAnsi"/>
                <w:sz w:val="20"/>
                <w:szCs w:val="20"/>
                <w:lang w:eastAsia="en-US"/>
              </w:rPr>
              <w:t>Учащийся  знает,  понимает  содержание компетенции (когнитивный аспект)</w:t>
            </w:r>
          </w:p>
        </w:tc>
        <w:tc>
          <w:tcPr>
            <w:tcW w:w="544" w:type="dxa"/>
          </w:tcPr>
          <w:p w:rsidR="00B4728B" w:rsidRPr="00B4728B" w:rsidRDefault="00B4728B" w:rsidP="00B4728B">
            <w:pPr>
              <w:jc w:val="both"/>
              <w:rPr>
                <w:rFonts w:eastAsiaTheme="minorHAnsi"/>
                <w:sz w:val="20"/>
                <w:szCs w:val="20"/>
                <w:lang w:eastAsia="en-US"/>
              </w:rPr>
            </w:pPr>
          </w:p>
        </w:tc>
        <w:tc>
          <w:tcPr>
            <w:tcW w:w="578" w:type="dxa"/>
          </w:tcPr>
          <w:p w:rsidR="00B4728B" w:rsidRPr="00B4728B" w:rsidRDefault="00B4728B" w:rsidP="00B4728B">
            <w:pPr>
              <w:jc w:val="both"/>
              <w:rPr>
                <w:rFonts w:eastAsiaTheme="minorHAnsi"/>
                <w:sz w:val="20"/>
                <w:szCs w:val="20"/>
                <w:lang w:eastAsia="en-US"/>
              </w:rPr>
            </w:pPr>
          </w:p>
        </w:tc>
        <w:tc>
          <w:tcPr>
            <w:tcW w:w="510"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474" w:type="dxa"/>
          </w:tcPr>
          <w:p w:rsidR="00B4728B" w:rsidRPr="00B4728B" w:rsidRDefault="00B4728B" w:rsidP="00B4728B">
            <w:pPr>
              <w:jc w:val="both"/>
              <w:rPr>
                <w:rFonts w:eastAsiaTheme="minorHAnsi"/>
                <w:sz w:val="20"/>
                <w:szCs w:val="20"/>
                <w:lang w:eastAsia="en-US"/>
              </w:rPr>
            </w:pPr>
          </w:p>
        </w:tc>
        <w:tc>
          <w:tcPr>
            <w:tcW w:w="526" w:type="dxa"/>
          </w:tcPr>
          <w:p w:rsidR="00B4728B" w:rsidRPr="00B4728B" w:rsidRDefault="00B4728B" w:rsidP="00B4728B">
            <w:pPr>
              <w:jc w:val="both"/>
              <w:rPr>
                <w:rFonts w:eastAsiaTheme="minorHAnsi"/>
                <w:sz w:val="20"/>
                <w:szCs w:val="20"/>
                <w:lang w:eastAsia="en-US"/>
              </w:rPr>
            </w:pPr>
          </w:p>
        </w:tc>
      </w:tr>
      <w:tr w:rsidR="00B4728B" w:rsidRPr="00B4728B" w:rsidTr="00C45BEA">
        <w:tc>
          <w:tcPr>
            <w:tcW w:w="532" w:type="dxa"/>
          </w:tcPr>
          <w:p w:rsidR="00B4728B" w:rsidRPr="00B4728B" w:rsidRDefault="00B4728B" w:rsidP="00B4728B">
            <w:pPr>
              <w:jc w:val="both"/>
              <w:rPr>
                <w:rFonts w:eastAsiaTheme="minorHAnsi"/>
                <w:sz w:val="20"/>
                <w:szCs w:val="20"/>
                <w:lang w:eastAsia="en-US"/>
              </w:rPr>
            </w:pPr>
            <w:r w:rsidRPr="00B4728B">
              <w:rPr>
                <w:rFonts w:eastAsiaTheme="minorHAnsi"/>
                <w:sz w:val="20"/>
                <w:szCs w:val="20"/>
                <w:lang w:eastAsia="en-US"/>
              </w:rPr>
              <w:t>1.2.</w:t>
            </w:r>
          </w:p>
        </w:tc>
        <w:tc>
          <w:tcPr>
            <w:tcW w:w="3402" w:type="dxa"/>
          </w:tcPr>
          <w:p w:rsidR="00B4728B" w:rsidRPr="00B4728B" w:rsidRDefault="00B4728B" w:rsidP="00B4728B">
            <w:pPr>
              <w:rPr>
                <w:rFonts w:eastAsiaTheme="minorHAnsi"/>
                <w:sz w:val="20"/>
                <w:szCs w:val="20"/>
                <w:lang w:eastAsia="en-US"/>
              </w:rPr>
            </w:pPr>
            <w:proofErr w:type="gramStart"/>
            <w:r w:rsidRPr="00B4728B">
              <w:rPr>
                <w:rFonts w:eastAsiaTheme="minorHAnsi"/>
                <w:sz w:val="20"/>
                <w:szCs w:val="20"/>
                <w:lang w:eastAsia="en-US"/>
              </w:rPr>
              <w:t>Учащийся  готов  к  демонстрации  компетентности  (мотивационный аспект</w:t>
            </w:r>
            <w:proofErr w:type="gramEnd"/>
          </w:p>
        </w:tc>
        <w:tc>
          <w:tcPr>
            <w:tcW w:w="544" w:type="dxa"/>
          </w:tcPr>
          <w:p w:rsidR="00B4728B" w:rsidRPr="00B4728B" w:rsidRDefault="00B4728B" w:rsidP="00B4728B">
            <w:pPr>
              <w:jc w:val="both"/>
              <w:rPr>
                <w:rFonts w:eastAsiaTheme="minorHAnsi"/>
                <w:sz w:val="20"/>
                <w:szCs w:val="20"/>
                <w:lang w:eastAsia="en-US"/>
              </w:rPr>
            </w:pPr>
          </w:p>
        </w:tc>
        <w:tc>
          <w:tcPr>
            <w:tcW w:w="578" w:type="dxa"/>
          </w:tcPr>
          <w:p w:rsidR="00B4728B" w:rsidRPr="00B4728B" w:rsidRDefault="00B4728B" w:rsidP="00B4728B">
            <w:pPr>
              <w:jc w:val="both"/>
              <w:rPr>
                <w:rFonts w:eastAsiaTheme="minorHAnsi"/>
                <w:sz w:val="20"/>
                <w:szCs w:val="20"/>
                <w:lang w:eastAsia="en-US"/>
              </w:rPr>
            </w:pPr>
          </w:p>
        </w:tc>
        <w:tc>
          <w:tcPr>
            <w:tcW w:w="510"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474" w:type="dxa"/>
          </w:tcPr>
          <w:p w:rsidR="00B4728B" w:rsidRPr="00B4728B" w:rsidRDefault="00B4728B" w:rsidP="00B4728B">
            <w:pPr>
              <w:jc w:val="both"/>
              <w:rPr>
                <w:rFonts w:eastAsiaTheme="minorHAnsi"/>
                <w:sz w:val="20"/>
                <w:szCs w:val="20"/>
                <w:lang w:eastAsia="en-US"/>
              </w:rPr>
            </w:pPr>
          </w:p>
        </w:tc>
        <w:tc>
          <w:tcPr>
            <w:tcW w:w="526" w:type="dxa"/>
          </w:tcPr>
          <w:p w:rsidR="00B4728B" w:rsidRPr="00B4728B" w:rsidRDefault="00B4728B" w:rsidP="00B4728B">
            <w:pPr>
              <w:jc w:val="both"/>
              <w:rPr>
                <w:rFonts w:eastAsiaTheme="minorHAnsi"/>
                <w:sz w:val="20"/>
                <w:szCs w:val="20"/>
                <w:lang w:eastAsia="en-US"/>
              </w:rPr>
            </w:pPr>
          </w:p>
        </w:tc>
      </w:tr>
      <w:tr w:rsidR="00B4728B" w:rsidRPr="00B4728B" w:rsidTr="00C45BEA">
        <w:tc>
          <w:tcPr>
            <w:tcW w:w="532" w:type="dxa"/>
          </w:tcPr>
          <w:p w:rsidR="00B4728B" w:rsidRPr="00B4728B" w:rsidRDefault="00B4728B" w:rsidP="00B4728B">
            <w:pPr>
              <w:jc w:val="both"/>
              <w:rPr>
                <w:rFonts w:eastAsiaTheme="minorHAnsi"/>
                <w:sz w:val="20"/>
                <w:szCs w:val="20"/>
                <w:lang w:eastAsia="en-US"/>
              </w:rPr>
            </w:pPr>
            <w:r w:rsidRPr="00B4728B">
              <w:rPr>
                <w:rFonts w:eastAsiaTheme="minorHAnsi"/>
                <w:sz w:val="20"/>
                <w:szCs w:val="20"/>
                <w:lang w:eastAsia="en-US"/>
              </w:rPr>
              <w:t>1.3.</w:t>
            </w:r>
          </w:p>
        </w:tc>
        <w:tc>
          <w:tcPr>
            <w:tcW w:w="3402" w:type="dxa"/>
          </w:tcPr>
          <w:p w:rsidR="00B4728B" w:rsidRPr="00B4728B" w:rsidRDefault="00B4728B" w:rsidP="00B4728B">
            <w:pPr>
              <w:rPr>
                <w:rFonts w:eastAsiaTheme="minorHAnsi"/>
                <w:sz w:val="20"/>
                <w:szCs w:val="20"/>
                <w:lang w:eastAsia="en-US"/>
              </w:rPr>
            </w:pPr>
            <w:r w:rsidRPr="00B4728B">
              <w:rPr>
                <w:rFonts w:eastAsiaTheme="minorHAnsi"/>
                <w:sz w:val="20"/>
                <w:szCs w:val="20"/>
                <w:lang w:eastAsia="en-US"/>
              </w:rPr>
              <w:t>В процессе обучения учащийся часто демонстрирует компетентность  (поведенческий аспект)</w:t>
            </w:r>
          </w:p>
        </w:tc>
        <w:tc>
          <w:tcPr>
            <w:tcW w:w="544" w:type="dxa"/>
          </w:tcPr>
          <w:p w:rsidR="00B4728B" w:rsidRPr="00B4728B" w:rsidRDefault="00B4728B" w:rsidP="00B4728B">
            <w:pPr>
              <w:jc w:val="both"/>
              <w:rPr>
                <w:rFonts w:eastAsiaTheme="minorHAnsi"/>
                <w:sz w:val="20"/>
                <w:szCs w:val="20"/>
                <w:lang w:eastAsia="en-US"/>
              </w:rPr>
            </w:pPr>
          </w:p>
        </w:tc>
        <w:tc>
          <w:tcPr>
            <w:tcW w:w="578" w:type="dxa"/>
          </w:tcPr>
          <w:p w:rsidR="00B4728B" w:rsidRPr="00B4728B" w:rsidRDefault="00B4728B" w:rsidP="00B4728B">
            <w:pPr>
              <w:jc w:val="both"/>
              <w:rPr>
                <w:rFonts w:eastAsiaTheme="minorHAnsi"/>
                <w:sz w:val="20"/>
                <w:szCs w:val="20"/>
                <w:lang w:eastAsia="en-US"/>
              </w:rPr>
            </w:pPr>
          </w:p>
        </w:tc>
        <w:tc>
          <w:tcPr>
            <w:tcW w:w="510"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474" w:type="dxa"/>
          </w:tcPr>
          <w:p w:rsidR="00B4728B" w:rsidRPr="00B4728B" w:rsidRDefault="00B4728B" w:rsidP="00B4728B">
            <w:pPr>
              <w:jc w:val="both"/>
              <w:rPr>
                <w:rFonts w:eastAsiaTheme="minorHAnsi"/>
                <w:sz w:val="20"/>
                <w:szCs w:val="20"/>
                <w:lang w:eastAsia="en-US"/>
              </w:rPr>
            </w:pPr>
          </w:p>
        </w:tc>
        <w:tc>
          <w:tcPr>
            <w:tcW w:w="526" w:type="dxa"/>
          </w:tcPr>
          <w:p w:rsidR="00B4728B" w:rsidRPr="00B4728B" w:rsidRDefault="00B4728B" w:rsidP="00B4728B">
            <w:pPr>
              <w:jc w:val="both"/>
              <w:rPr>
                <w:rFonts w:eastAsiaTheme="minorHAnsi"/>
                <w:sz w:val="20"/>
                <w:szCs w:val="20"/>
                <w:lang w:eastAsia="en-US"/>
              </w:rPr>
            </w:pPr>
          </w:p>
        </w:tc>
      </w:tr>
      <w:tr w:rsidR="00B4728B" w:rsidRPr="00B4728B" w:rsidTr="00C45BEA">
        <w:tc>
          <w:tcPr>
            <w:tcW w:w="532" w:type="dxa"/>
          </w:tcPr>
          <w:p w:rsidR="00B4728B" w:rsidRPr="00B4728B" w:rsidRDefault="00B4728B" w:rsidP="00B4728B">
            <w:pPr>
              <w:jc w:val="both"/>
              <w:rPr>
                <w:rFonts w:eastAsiaTheme="minorHAnsi"/>
                <w:sz w:val="20"/>
                <w:szCs w:val="20"/>
                <w:lang w:eastAsia="en-US"/>
              </w:rPr>
            </w:pPr>
            <w:r w:rsidRPr="00B4728B">
              <w:rPr>
                <w:rFonts w:eastAsiaTheme="minorHAnsi"/>
                <w:sz w:val="20"/>
                <w:szCs w:val="20"/>
                <w:lang w:eastAsia="en-US"/>
              </w:rPr>
              <w:t>1.4.</w:t>
            </w:r>
          </w:p>
        </w:tc>
        <w:tc>
          <w:tcPr>
            <w:tcW w:w="3402" w:type="dxa"/>
          </w:tcPr>
          <w:p w:rsidR="00B4728B" w:rsidRPr="00B4728B" w:rsidRDefault="00B4728B" w:rsidP="00B4728B">
            <w:pPr>
              <w:jc w:val="both"/>
              <w:rPr>
                <w:rFonts w:eastAsiaTheme="minorHAnsi"/>
                <w:sz w:val="20"/>
                <w:szCs w:val="20"/>
                <w:lang w:eastAsia="en-US"/>
              </w:rPr>
            </w:pPr>
            <w:r w:rsidRPr="00B4728B">
              <w:rPr>
                <w:rFonts w:eastAsiaTheme="minorHAnsi"/>
                <w:sz w:val="20"/>
                <w:szCs w:val="20"/>
                <w:lang w:eastAsia="en-US"/>
              </w:rPr>
              <w:t>Для  учащегося  важно  демонстрировать компетентность, учиться этому (ценностно-смысловой аспект)</w:t>
            </w:r>
          </w:p>
        </w:tc>
        <w:tc>
          <w:tcPr>
            <w:tcW w:w="544" w:type="dxa"/>
          </w:tcPr>
          <w:p w:rsidR="00B4728B" w:rsidRPr="00B4728B" w:rsidRDefault="00B4728B" w:rsidP="00B4728B">
            <w:pPr>
              <w:jc w:val="both"/>
              <w:rPr>
                <w:rFonts w:eastAsiaTheme="minorHAnsi"/>
                <w:sz w:val="20"/>
                <w:szCs w:val="20"/>
                <w:lang w:eastAsia="en-US"/>
              </w:rPr>
            </w:pPr>
          </w:p>
        </w:tc>
        <w:tc>
          <w:tcPr>
            <w:tcW w:w="578" w:type="dxa"/>
          </w:tcPr>
          <w:p w:rsidR="00B4728B" w:rsidRPr="00B4728B" w:rsidRDefault="00B4728B" w:rsidP="00B4728B">
            <w:pPr>
              <w:jc w:val="both"/>
              <w:rPr>
                <w:rFonts w:eastAsiaTheme="minorHAnsi"/>
                <w:sz w:val="20"/>
                <w:szCs w:val="20"/>
                <w:lang w:eastAsia="en-US"/>
              </w:rPr>
            </w:pPr>
          </w:p>
        </w:tc>
        <w:tc>
          <w:tcPr>
            <w:tcW w:w="510"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474" w:type="dxa"/>
          </w:tcPr>
          <w:p w:rsidR="00B4728B" w:rsidRPr="00B4728B" w:rsidRDefault="00B4728B" w:rsidP="00B4728B">
            <w:pPr>
              <w:jc w:val="both"/>
              <w:rPr>
                <w:rFonts w:eastAsiaTheme="minorHAnsi"/>
                <w:sz w:val="20"/>
                <w:szCs w:val="20"/>
                <w:lang w:eastAsia="en-US"/>
              </w:rPr>
            </w:pPr>
          </w:p>
        </w:tc>
        <w:tc>
          <w:tcPr>
            <w:tcW w:w="526" w:type="dxa"/>
          </w:tcPr>
          <w:p w:rsidR="00B4728B" w:rsidRPr="00B4728B" w:rsidRDefault="00B4728B" w:rsidP="00B4728B">
            <w:pPr>
              <w:jc w:val="both"/>
              <w:rPr>
                <w:rFonts w:eastAsiaTheme="minorHAnsi"/>
                <w:sz w:val="20"/>
                <w:szCs w:val="20"/>
                <w:lang w:eastAsia="en-US"/>
              </w:rPr>
            </w:pPr>
          </w:p>
        </w:tc>
      </w:tr>
      <w:tr w:rsidR="00B4728B" w:rsidRPr="00B4728B" w:rsidTr="00C45BEA">
        <w:tc>
          <w:tcPr>
            <w:tcW w:w="532" w:type="dxa"/>
          </w:tcPr>
          <w:p w:rsidR="00B4728B" w:rsidRPr="00B4728B" w:rsidRDefault="00B4728B" w:rsidP="00B4728B">
            <w:pPr>
              <w:jc w:val="both"/>
              <w:rPr>
                <w:rFonts w:eastAsiaTheme="minorHAnsi"/>
                <w:sz w:val="20"/>
                <w:szCs w:val="20"/>
                <w:lang w:eastAsia="en-US"/>
              </w:rPr>
            </w:pPr>
            <w:r w:rsidRPr="00B4728B">
              <w:rPr>
                <w:rFonts w:eastAsiaTheme="minorHAnsi"/>
                <w:sz w:val="20"/>
                <w:szCs w:val="20"/>
                <w:lang w:eastAsia="en-US"/>
              </w:rPr>
              <w:t>1.5.</w:t>
            </w:r>
          </w:p>
        </w:tc>
        <w:tc>
          <w:tcPr>
            <w:tcW w:w="3402" w:type="dxa"/>
          </w:tcPr>
          <w:p w:rsidR="00B4728B" w:rsidRPr="00B4728B" w:rsidRDefault="00B4728B" w:rsidP="00B4728B">
            <w:pPr>
              <w:jc w:val="both"/>
              <w:rPr>
                <w:rFonts w:eastAsiaTheme="minorHAnsi"/>
                <w:sz w:val="20"/>
                <w:szCs w:val="20"/>
                <w:lang w:eastAsia="en-US"/>
              </w:rPr>
            </w:pPr>
            <w:proofErr w:type="gramStart"/>
            <w:r w:rsidRPr="00B4728B">
              <w:rPr>
                <w:rFonts w:eastAsiaTheme="minorHAnsi"/>
                <w:sz w:val="20"/>
                <w:szCs w:val="20"/>
                <w:lang w:eastAsia="en-US"/>
              </w:rPr>
              <w:t>Учащийся  хочет (может,  ему  нравится) быть  компетентным  (эмоционально-волевая регуляция</w:t>
            </w:r>
            <w:proofErr w:type="gramEnd"/>
          </w:p>
        </w:tc>
        <w:tc>
          <w:tcPr>
            <w:tcW w:w="544" w:type="dxa"/>
          </w:tcPr>
          <w:p w:rsidR="00B4728B" w:rsidRPr="00B4728B" w:rsidRDefault="00B4728B" w:rsidP="00B4728B">
            <w:pPr>
              <w:jc w:val="both"/>
              <w:rPr>
                <w:rFonts w:eastAsiaTheme="minorHAnsi"/>
                <w:sz w:val="20"/>
                <w:szCs w:val="20"/>
                <w:lang w:eastAsia="en-US"/>
              </w:rPr>
            </w:pPr>
          </w:p>
        </w:tc>
        <w:tc>
          <w:tcPr>
            <w:tcW w:w="578" w:type="dxa"/>
          </w:tcPr>
          <w:p w:rsidR="00B4728B" w:rsidRPr="00B4728B" w:rsidRDefault="00B4728B" w:rsidP="00B4728B">
            <w:pPr>
              <w:jc w:val="both"/>
              <w:rPr>
                <w:rFonts w:eastAsiaTheme="minorHAnsi"/>
                <w:sz w:val="20"/>
                <w:szCs w:val="20"/>
                <w:lang w:eastAsia="en-US"/>
              </w:rPr>
            </w:pPr>
          </w:p>
        </w:tc>
        <w:tc>
          <w:tcPr>
            <w:tcW w:w="510"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544" w:type="dxa"/>
          </w:tcPr>
          <w:p w:rsidR="00B4728B" w:rsidRPr="00B4728B" w:rsidRDefault="00B4728B" w:rsidP="00B4728B">
            <w:pPr>
              <w:jc w:val="both"/>
              <w:rPr>
                <w:rFonts w:eastAsiaTheme="minorHAnsi"/>
                <w:sz w:val="20"/>
                <w:szCs w:val="20"/>
                <w:lang w:eastAsia="en-US"/>
              </w:rPr>
            </w:pPr>
          </w:p>
        </w:tc>
        <w:tc>
          <w:tcPr>
            <w:tcW w:w="474" w:type="dxa"/>
          </w:tcPr>
          <w:p w:rsidR="00B4728B" w:rsidRPr="00B4728B" w:rsidRDefault="00B4728B" w:rsidP="00B4728B">
            <w:pPr>
              <w:jc w:val="both"/>
              <w:rPr>
                <w:rFonts w:eastAsiaTheme="minorHAnsi"/>
                <w:sz w:val="20"/>
                <w:szCs w:val="20"/>
                <w:lang w:eastAsia="en-US"/>
              </w:rPr>
            </w:pPr>
          </w:p>
        </w:tc>
        <w:tc>
          <w:tcPr>
            <w:tcW w:w="526" w:type="dxa"/>
          </w:tcPr>
          <w:p w:rsidR="00B4728B" w:rsidRPr="00B4728B" w:rsidRDefault="00B4728B" w:rsidP="00B4728B">
            <w:pPr>
              <w:jc w:val="both"/>
              <w:rPr>
                <w:rFonts w:eastAsiaTheme="minorHAnsi"/>
                <w:sz w:val="20"/>
                <w:szCs w:val="20"/>
                <w:lang w:eastAsia="en-US"/>
              </w:rPr>
            </w:pPr>
          </w:p>
        </w:tc>
      </w:tr>
    </w:tbl>
    <w:p w:rsidR="0023292F" w:rsidRPr="0023292F" w:rsidRDefault="0023292F" w:rsidP="0023292F">
      <w:pPr>
        <w:jc w:val="both"/>
        <w:rPr>
          <w:rFonts w:eastAsiaTheme="minorHAnsi"/>
          <w:sz w:val="28"/>
          <w:szCs w:val="28"/>
          <w:lang w:eastAsia="en-US"/>
        </w:rPr>
      </w:pPr>
    </w:p>
    <w:p w:rsidR="00E7434D" w:rsidRPr="00E7434D" w:rsidRDefault="00B4728B" w:rsidP="00E7434D">
      <w:pPr>
        <w:spacing w:line="276" w:lineRule="auto"/>
        <w:jc w:val="both"/>
        <w:rPr>
          <w:rFonts w:eastAsiaTheme="minorHAnsi"/>
          <w:sz w:val="28"/>
          <w:szCs w:val="28"/>
          <w:lang w:eastAsia="en-US"/>
        </w:rPr>
      </w:pPr>
      <w:r>
        <w:rPr>
          <w:rFonts w:eastAsiaTheme="minorHAnsi"/>
          <w:sz w:val="28"/>
          <w:szCs w:val="28"/>
          <w:lang w:eastAsia="en-US"/>
        </w:rPr>
        <w:t xml:space="preserve">        </w:t>
      </w:r>
      <w:r w:rsidR="00E7434D" w:rsidRPr="00E7434D">
        <w:rPr>
          <w:rFonts w:eastAsiaTheme="minorHAnsi"/>
          <w:sz w:val="28"/>
          <w:szCs w:val="28"/>
          <w:lang w:eastAsia="en-US"/>
        </w:rPr>
        <w:t xml:space="preserve"> После того, как всеми экспертами заполнены карты экспертной оценки, составляется сводная карта (таблица 3) для группы, в которой под каждым столбцом с номером учащегося расположены три столбца Э</w:t>
      </w:r>
      <w:proofErr w:type="gramStart"/>
      <w:r w:rsidR="00E7434D" w:rsidRPr="00E7434D">
        <w:rPr>
          <w:rFonts w:eastAsiaTheme="minorHAnsi"/>
          <w:sz w:val="28"/>
          <w:szCs w:val="28"/>
          <w:lang w:eastAsia="en-US"/>
        </w:rPr>
        <w:t>1</w:t>
      </w:r>
      <w:proofErr w:type="gramEnd"/>
      <w:r w:rsidR="00E7434D" w:rsidRPr="00E7434D">
        <w:rPr>
          <w:rFonts w:eastAsiaTheme="minorHAnsi"/>
          <w:sz w:val="28"/>
          <w:szCs w:val="28"/>
          <w:lang w:eastAsia="en-US"/>
        </w:rPr>
        <w:t xml:space="preserve">, Э2, Э3 с оценками первого, второго и третьего экспертов соответственно. Во </w:t>
      </w:r>
      <w:r w:rsidR="00E7434D" w:rsidRPr="00E7434D">
        <w:rPr>
          <w:rFonts w:eastAsiaTheme="minorHAnsi"/>
          <w:sz w:val="28"/>
          <w:szCs w:val="28"/>
          <w:lang w:eastAsia="en-US"/>
        </w:rPr>
        <w:lastRenderedPageBreak/>
        <w:t>втором столбце таблицы компоненты компетенций обозначены для краткости двухуровневыми порядковыми номерами, где первый уровень соответствует номеру надпрофессиональной компетенции, а второй – номеру компонента: когнитивного, мотивационного, поведенческого, ценностно-смыслового и эмоционально-волевого соответственно (такая же нумерация была принята в карте экспертной оценки).</w:t>
      </w:r>
      <w:r w:rsidR="00E7434D">
        <w:rPr>
          <w:rFonts w:eastAsiaTheme="minorHAnsi"/>
          <w:sz w:val="28"/>
          <w:szCs w:val="28"/>
          <w:lang w:eastAsia="en-US"/>
        </w:rPr>
        <w:t xml:space="preserve"> </w:t>
      </w:r>
    </w:p>
    <w:p w:rsidR="00E7434D" w:rsidRDefault="00E7434D" w:rsidP="00132099">
      <w:pPr>
        <w:spacing w:line="360" w:lineRule="auto"/>
        <w:jc w:val="both"/>
        <w:rPr>
          <w:rFonts w:eastAsiaTheme="minorHAnsi"/>
          <w:sz w:val="28"/>
          <w:szCs w:val="28"/>
          <w:lang w:eastAsia="en-US"/>
        </w:rPr>
      </w:pPr>
      <w:r w:rsidRPr="00E7434D">
        <w:rPr>
          <w:rFonts w:eastAsiaTheme="minorHAnsi"/>
          <w:noProof/>
        </w:rPr>
        <w:drawing>
          <wp:inline distT="0" distB="0" distL="0" distR="0" wp14:anchorId="7CDA235F" wp14:editId="578BECD2">
            <wp:extent cx="5940425" cy="734363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343632"/>
                    </a:xfrm>
                    <a:prstGeom prst="rect">
                      <a:avLst/>
                    </a:prstGeom>
                    <a:noFill/>
                    <a:ln>
                      <a:noFill/>
                    </a:ln>
                  </pic:spPr>
                </pic:pic>
              </a:graphicData>
            </a:graphic>
          </wp:inline>
        </w:drawing>
      </w:r>
    </w:p>
    <w:p w:rsidR="00E7434D" w:rsidRPr="00E7434D" w:rsidRDefault="00E7434D" w:rsidP="00E7434D">
      <w:pPr>
        <w:spacing w:line="276" w:lineRule="auto"/>
        <w:jc w:val="both"/>
        <w:rPr>
          <w:rFonts w:eastAsiaTheme="minorHAnsi"/>
          <w:sz w:val="28"/>
          <w:szCs w:val="28"/>
          <w:lang w:eastAsia="en-US"/>
        </w:rPr>
      </w:pPr>
      <w:r>
        <w:rPr>
          <w:rFonts w:eastAsiaTheme="minorHAnsi"/>
          <w:sz w:val="28"/>
          <w:szCs w:val="28"/>
          <w:lang w:eastAsia="en-US"/>
        </w:rPr>
        <w:lastRenderedPageBreak/>
        <w:t xml:space="preserve">       </w:t>
      </w:r>
      <w:r w:rsidRPr="00E7434D">
        <w:rPr>
          <w:rFonts w:eastAsiaTheme="minorHAnsi"/>
          <w:sz w:val="28"/>
          <w:szCs w:val="28"/>
          <w:lang w:eastAsia="en-US"/>
        </w:rPr>
        <w:t xml:space="preserve">После того как данные систематизированы в сводную карту, можно приступить к их обработке. Тип шкалы определяет выбор меры центральной тенденции, а также меры связи, необходимых для статистической обработки результатов диагностирования. </w:t>
      </w:r>
    </w:p>
    <w:p w:rsidR="00E7434D" w:rsidRDefault="00E7434D" w:rsidP="00E7434D">
      <w:pPr>
        <w:spacing w:line="276" w:lineRule="auto"/>
        <w:jc w:val="both"/>
        <w:rPr>
          <w:rFonts w:eastAsiaTheme="minorHAnsi"/>
          <w:sz w:val="28"/>
          <w:szCs w:val="28"/>
          <w:lang w:eastAsia="en-US"/>
        </w:rPr>
      </w:pPr>
      <w:r>
        <w:rPr>
          <w:rFonts w:eastAsiaTheme="minorHAnsi"/>
          <w:sz w:val="28"/>
          <w:szCs w:val="28"/>
          <w:lang w:eastAsia="en-US"/>
        </w:rPr>
        <w:t xml:space="preserve">         </w:t>
      </w:r>
      <w:r w:rsidRPr="00E7434D">
        <w:rPr>
          <w:rFonts w:eastAsiaTheme="minorHAnsi"/>
          <w:sz w:val="28"/>
          <w:szCs w:val="28"/>
          <w:lang w:eastAsia="en-US"/>
        </w:rPr>
        <w:t xml:space="preserve">Для итоговой экспертной оценки уровня компетентности учащегося в качестве меры центральной тенденции целесообразно выбрать медиану. С помощью медианы исключаются так называемые «выбросы», единичные «большие» и «малые» оценки. Как отмечается </w:t>
      </w:r>
      <w:proofErr w:type="gramStart"/>
      <w:r w:rsidRPr="00E7434D">
        <w:rPr>
          <w:rFonts w:eastAsiaTheme="minorHAnsi"/>
          <w:sz w:val="28"/>
          <w:szCs w:val="28"/>
          <w:lang w:eastAsia="en-US"/>
        </w:rPr>
        <w:t>в</w:t>
      </w:r>
      <w:proofErr w:type="gramEnd"/>
      <w:r w:rsidRPr="00E7434D">
        <w:rPr>
          <w:rFonts w:eastAsiaTheme="minorHAnsi"/>
          <w:sz w:val="28"/>
          <w:szCs w:val="28"/>
          <w:lang w:eastAsia="en-US"/>
        </w:rPr>
        <w:t xml:space="preserve">, </w:t>
      </w:r>
      <w:proofErr w:type="gramStart"/>
      <w:r w:rsidRPr="00E7434D">
        <w:rPr>
          <w:rFonts w:eastAsiaTheme="minorHAnsi"/>
          <w:sz w:val="28"/>
          <w:szCs w:val="28"/>
          <w:lang w:eastAsia="en-US"/>
        </w:rPr>
        <w:t>при</w:t>
      </w:r>
      <w:proofErr w:type="gramEnd"/>
      <w:r w:rsidRPr="00E7434D">
        <w:rPr>
          <w:rFonts w:eastAsiaTheme="minorHAnsi"/>
          <w:sz w:val="28"/>
          <w:szCs w:val="28"/>
          <w:lang w:eastAsia="en-US"/>
        </w:rPr>
        <w:t xml:space="preserve"> экспертных оценках межличностные отношения имеют гораздо большее значение, чем предлагаемые критерии оценки. Именно медиана «позволяет «отсечь» проявления крайней неприязни или восторженного отношения». На первый взгляд, применение среднего арифметического могло бы дать более строгое ранжирование учащихся по уровню компетентности. Однако, с точки зрения </w:t>
      </w:r>
      <w:proofErr w:type="spellStart"/>
      <w:r w:rsidRPr="00E7434D">
        <w:rPr>
          <w:rFonts w:eastAsiaTheme="minorHAnsi"/>
          <w:sz w:val="28"/>
          <w:szCs w:val="28"/>
          <w:lang w:eastAsia="en-US"/>
        </w:rPr>
        <w:t>Д.А.Новикова</w:t>
      </w:r>
      <w:proofErr w:type="spellEnd"/>
      <w:r w:rsidRPr="00E7434D">
        <w:rPr>
          <w:rFonts w:eastAsiaTheme="minorHAnsi"/>
          <w:sz w:val="28"/>
          <w:szCs w:val="28"/>
          <w:lang w:eastAsia="en-US"/>
        </w:rPr>
        <w:t>, это «совершенно некорректно», поскольку в порядковых шкалах нельзя сказать насколько больше у испытуемого выражен тот или иной призна</w:t>
      </w:r>
      <w:proofErr w:type="gramStart"/>
      <w:r w:rsidRPr="00E7434D">
        <w:rPr>
          <w:rFonts w:eastAsiaTheme="minorHAnsi"/>
          <w:sz w:val="28"/>
          <w:szCs w:val="28"/>
          <w:lang w:eastAsia="en-US"/>
        </w:rPr>
        <w:t>к(</w:t>
      </w:r>
      <w:proofErr w:type="gramEnd"/>
      <w:r w:rsidRPr="00E7434D">
        <w:rPr>
          <w:rFonts w:eastAsiaTheme="minorHAnsi"/>
          <w:sz w:val="28"/>
          <w:szCs w:val="28"/>
          <w:lang w:eastAsia="en-US"/>
        </w:rPr>
        <w:t xml:space="preserve">в данном случае компетентность), а потому не определена операция суммы, которая входит в подсчет среднего арифметического. </w:t>
      </w:r>
    </w:p>
    <w:p w:rsidR="00D90552" w:rsidRPr="00D90552" w:rsidRDefault="00D90552" w:rsidP="00D90552">
      <w:pPr>
        <w:jc w:val="both"/>
        <w:rPr>
          <w:rFonts w:eastAsiaTheme="minorHAnsi"/>
          <w:sz w:val="28"/>
          <w:szCs w:val="28"/>
          <w:lang w:eastAsia="en-US"/>
        </w:rPr>
      </w:pPr>
      <w:r>
        <w:rPr>
          <w:rFonts w:eastAsiaTheme="minorHAnsi"/>
          <w:sz w:val="28"/>
          <w:szCs w:val="28"/>
          <w:lang w:eastAsia="en-US"/>
        </w:rPr>
        <w:t xml:space="preserve">          </w:t>
      </w:r>
      <w:r w:rsidRPr="00D90552">
        <w:rPr>
          <w:rFonts w:eastAsiaTheme="minorHAnsi"/>
          <w:sz w:val="28"/>
          <w:szCs w:val="28"/>
          <w:lang w:eastAsia="en-US"/>
        </w:rPr>
        <w:t xml:space="preserve">По результатам оценок трех экспертов с помощью медианы мы присваиваем каждому учащемуся уровень компетентности 0; 0,5; 1; 1,5; 2; 2,5; 3; 3,5 или 4, где 0 — самый низкий уровень, а 4 – самый высокий. Заметим, что учащийся, уровень компетентности которого соответствует двойке, либо не может быть оценен экспертами («2» —соответствует ответу «не знаю»), либо характеризуется противоположными оценками экспертов. </w:t>
      </w:r>
    </w:p>
    <w:p w:rsidR="00D90552" w:rsidRPr="00D90552" w:rsidRDefault="00D90552" w:rsidP="00D90552">
      <w:pPr>
        <w:jc w:val="both"/>
        <w:rPr>
          <w:rFonts w:eastAsiaTheme="minorHAnsi"/>
          <w:sz w:val="28"/>
          <w:szCs w:val="28"/>
          <w:lang w:eastAsia="en-US"/>
        </w:rPr>
      </w:pPr>
      <w:r w:rsidRPr="00D90552">
        <w:rPr>
          <w:rFonts w:eastAsiaTheme="minorHAnsi"/>
          <w:sz w:val="28"/>
          <w:szCs w:val="28"/>
          <w:lang w:eastAsia="en-US"/>
        </w:rPr>
        <w:t>В сводную карту этот уровень заносится под соответствующим порядковым номером учащегося (таблица 5). Чтобы сохранить пятибалльную шкалу уровней компетентности учащихся, целесообразно выполнить адекватное строго монотонное преобразование, при котором «половинные оценки» будут округлены (таблица 5).</w:t>
      </w:r>
    </w:p>
    <w:p w:rsidR="00D90552" w:rsidRPr="00511B51" w:rsidRDefault="00511B51" w:rsidP="00511B51">
      <w:pPr>
        <w:jc w:val="right"/>
        <w:rPr>
          <w:rFonts w:eastAsiaTheme="minorHAnsi"/>
          <w:i/>
          <w:lang w:eastAsia="en-US"/>
        </w:rPr>
      </w:pPr>
      <w:r w:rsidRPr="00511B51">
        <w:rPr>
          <w:rFonts w:eastAsiaTheme="minorHAnsi"/>
          <w:i/>
          <w:lang w:eastAsia="en-US"/>
        </w:rPr>
        <w:t xml:space="preserve">Таблица5 </w:t>
      </w:r>
    </w:p>
    <w:p w:rsidR="00D90552" w:rsidRPr="00D90552" w:rsidRDefault="00D90552" w:rsidP="00D90552">
      <w:pPr>
        <w:jc w:val="center"/>
        <w:rPr>
          <w:rFonts w:eastAsiaTheme="minorHAnsi"/>
          <w:b/>
          <w:sz w:val="28"/>
          <w:szCs w:val="28"/>
          <w:lang w:eastAsia="en-US"/>
        </w:rPr>
      </w:pPr>
      <w:r w:rsidRPr="00D90552">
        <w:rPr>
          <w:rFonts w:eastAsiaTheme="minorHAnsi"/>
          <w:b/>
          <w:sz w:val="28"/>
          <w:szCs w:val="28"/>
          <w:lang w:eastAsia="en-US"/>
        </w:rPr>
        <w:t>Монотонное преобразование экспертных оценок</w:t>
      </w:r>
      <w:r w:rsidR="00511B51">
        <w:rPr>
          <w:rFonts w:eastAsiaTheme="minorHAnsi"/>
          <w:b/>
          <w:sz w:val="28"/>
          <w:szCs w:val="28"/>
          <w:lang w:eastAsia="en-US"/>
        </w:rPr>
        <w:t xml:space="preserve"> </w:t>
      </w:r>
      <w:r>
        <w:rPr>
          <w:rFonts w:eastAsiaTheme="minorHAnsi"/>
          <w:b/>
          <w:sz w:val="28"/>
          <w:szCs w:val="28"/>
          <w:lang w:eastAsia="en-US"/>
        </w:rPr>
        <w:t xml:space="preserve"> (10 «Б</w:t>
      </w:r>
      <w:r w:rsidRPr="00D90552">
        <w:rPr>
          <w:rFonts w:eastAsiaTheme="minorHAnsi"/>
          <w:b/>
          <w:sz w:val="28"/>
          <w:szCs w:val="28"/>
          <w:lang w:eastAsia="en-US"/>
        </w:rPr>
        <w:t>» класс)</w:t>
      </w:r>
    </w:p>
    <w:p w:rsidR="00D90552" w:rsidRPr="00D90552" w:rsidRDefault="00D90552" w:rsidP="00D90552">
      <w:pPr>
        <w:jc w:val="center"/>
        <w:rPr>
          <w:rFonts w:eastAsiaTheme="minorHAnsi"/>
          <w:b/>
          <w:sz w:val="28"/>
          <w:szCs w:val="28"/>
          <w:lang w:eastAsia="en-US"/>
        </w:rPr>
      </w:pPr>
    </w:p>
    <w:tbl>
      <w:tblPr>
        <w:tblStyle w:val="a7"/>
        <w:tblW w:w="0" w:type="auto"/>
        <w:tblLook w:val="04A0" w:firstRow="1" w:lastRow="0" w:firstColumn="1" w:lastColumn="0" w:noHBand="0" w:noVBand="1"/>
      </w:tblPr>
      <w:tblGrid>
        <w:gridCol w:w="1516"/>
        <w:gridCol w:w="984"/>
        <w:gridCol w:w="1079"/>
        <w:gridCol w:w="1447"/>
        <w:gridCol w:w="1122"/>
        <w:gridCol w:w="1173"/>
        <w:gridCol w:w="1255"/>
        <w:gridCol w:w="710"/>
      </w:tblGrid>
      <w:tr w:rsidR="00D90552" w:rsidRPr="00D90552" w:rsidTr="00D90552">
        <w:tc>
          <w:tcPr>
            <w:tcW w:w="2844" w:type="dxa"/>
          </w:tcPr>
          <w:p w:rsidR="00D90552" w:rsidRPr="00D90552" w:rsidRDefault="00D90552" w:rsidP="00D90552">
            <w:pPr>
              <w:jc w:val="center"/>
              <w:rPr>
                <w:rFonts w:eastAsiaTheme="minorHAnsi"/>
                <w:b/>
                <w:lang w:eastAsia="en-US"/>
              </w:rPr>
            </w:pPr>
            <w:r w:rsidRPr="00D90552">
              <w:rPr>
                <w:rFonts w:eastAsiaTheme="minorHAnsi"/>
                <w:b/>
                <w:lang w:eastAsia="en-US"/>
              </w:rPr>
              <w:t>Уровень компетентности</w:t>
            </w:r>
          </w:p>
        </w:tc>
        <w:tc>
          <w:tcPr>
            <w:tcW w:w="1679" w:type="dxa"/>
          </w:tcPr>
          <w:p w:rsidR="00D90552" w:rsidRPr="00D90552" w:rsidRDefault="00D90552" w:rsidP="00D90552">
            <w:pPr>
              <w:jc w:val="center"/>
              <w:rPr>
                <w:rFonts w:eastAsiaTheme="minorHAnsi"/>
                <w:b/>
                <w:lang w:eastAsia="en-US"/>
              </w:rPr>
            </w:pPr>
            <w:r w:rsidRPr="00D90552">
              <w:rPr>
                <w:rFonts w:eastAsiaTheme="minorHAnsi"/>
                <w:b/>
                <w:sz w:val="20"/>
                <w:szCs w:val="20"/>
                <w:lang w:eastAsia="en-US"/>
              </w:rPr>
              <w:t>Ценностно-смысловая</w:t>
            </w:r>
            <w:proofErr w:type="gramStart"/>
            <w:r w:rsidRPr="00D90552">
              <w:rPr>
                <w:rFonts w:eastAsiaTheme="minorHAnsi"/>
                <w:b/>
                <w:sz w:val="20"/>
                <w:szCs w:val="20"/>
                <w:lang w:eastAsia="en-US"/>
              </w:rPr>
              <w:t xml:space="preserve"> (%)</w:t>
            </w:r>
            <w:proofErr w:type="gramEnd"/>
          </w:p>
        </w:tc>
        <w:tc>
          <w:tcPr>
            <w:tcW w:w="1717" w:type="dxa"/>
          </w:tcPr>
          <w:p w:rsidR="00D90552" w:rsidRPr="00D90552" w:rsidRDefault="00D90552" w:rsidP="00D90552">
            <w:pPr>
              <w:ind w:left="113" w:right="113"/>
              <w:jc w:val="center"/>
              <w:rPr>
                <w:rFonts w:eastAsiaTheme="minorHAnsi"/>
                <w:b/>
                <w:sz w:val="20"/>
                <w:szCs w:val="20"/>
                <w:lang w:eastAsia="en-US"/>
              </w:rPr>
            </w:pPr>
            <w:proofErr w:type="spellStart"/>
            <w:r w:rsidRPr="00D90552">
              <w:rPr>
                <w:rFonts w:eastAsiaTheme="minorHAnsi"/>
                <w:b/>
                <w:sz w:val="20"/>
                <w:szCs w:val="20"/>
                <w:lang w:eastAsia="en-US"/>
              </w:rPr>
              <w:t>Общекуль</w:t>
            </w:r>
            <w:proofErr w:type="spellEnd"/>
          </w:p>
          <w:p w:rsidR="00D90552" w:rsidRPr="00D90552" w:rsidRDefault="00D90552" w:rsidP="00D90552">
            <w:pPr>
              <w:jc w:val="center"/>
              <w:rPr>
                <w:rFonts w:eastAsiaTheme="minorHAnsi"/>
                <w:b/>
                <w:lang w:eastAsia="en-US"/>
              </w:rPr>
            </w:pPr>
            <w:proofErr w:type="spellStart"/>
            <w:r w:rsidRPr="00D90552">
              <w:rPr>
                <w:rFonts w:eastAsiaTheme="minorHAnsi"/>
                <w:b/>
                <w:sz w:val="20"/>
                <w:szCs w:val="20"/>
                <w:lang w:eastAsia="en-US"/>
              </w:rPr>
              <w:t>турная</w:t>
            </w:r>
            <w:proofErr w:type="spellEnd"/>
            <w:proofErr w:type="gramStart"/>
            <w:r w:rsidRPr="00D90552">
              <w:rPr>
                <w:rFonts w:eastAsiaTheme="minorHAnsi"/>
                <w:b/>
                <w:sz w:val="20"/>
                <w:szCs w:val="20"/>
                <w:lang w:eastAsia="en-US"/>
              </w:rPr>
              <w:t xml:space="preserve">  (%)</w:t>
            </w:r>
            <w:proofErr w:type="gramEnd"/>
          </w:p>
        </w:tc>
        <w:tc>
          <w:tcPr>
            <w:tcW w:w="1890" w:type="dxa"/>
          </w:tcPr>
          <w:p w:rsidR="00D90552" w:rsidRPr="00D90552" w:rsidRDefault="00D90552" w:rsidP="00D90552">
            <w:pPr>
              <w:ind w:left="113" w:right="113"/>
              <w:jc w:val="center"/>
              <w:rPr>
                <w:rFonts w:eastAsiaTheme="minorHAnsi"/>
                <w:b/>
                <w:sz w:val="20"/>
                <w:szCs w:val="20"/>
                <w:lang w:eastAsia="en-US"/>
              </w:rPr>
            </w:pPr>
            <w:r w:rsidRPr="00D90552">
              <w:rPr>
                <w:rFonts w:eastAsiaTheme="minorHAnsi"/>
                <w:b/>
                <w:sz w:val="20"/>
                <w:szCs w:val="20"/>
                <w:lang w:eastAsia="en-US"/>
              </w:rPr>
              <w:t>Учебн</w:t>
            </w:r>
            <w:proofErr w:type="gramStart"/>
            <w:r w:rsidRPr="00D90552">
              <w:rPr>
                <w:rFonts w:eastAsiaTheme="minorHAnsi"/>
                <w:b/>
                <w:sz w:val="20"/>
                <w:szCs w:val="20"/>
                <w:lang w:eastAsia="en-US"/>
              </w:rPr>
              <w:t>о-</w:t>
            </w:r>
            <w:proofErr w:type="gramEnd"/>
            <w:r w:rsidRPr="00D90552">
              <w:rPr>
                <w:rFonts w:eastAsiaTheme="minorHAnsi"/>
                <w:b/>
                <w:sz w:val="20"/>
                <w:szCs w:val="20"/>
                <w:lang w:eastAsia="en-US"/>
              </w:rPr>
              <w:t xml:space="preserve"> познавательная (%) </w:t>
            </w:r>
          </w:p>
        </w:tc>
        <w:tc>
          <w:tcPr>
            <w:tcW w:w="1734" w:type="dxa"/>
          </w:tcPr>
          <w:p w:rsidR="00D90552" w:rsidRPr="00D90552" w:rsidRDefault="00D90552" w:rsidP="00D90552">
            <w:pPr>
              <w:ind w:left="113" w:right="113"/>
              <w:jc w:val="center"/>
              <w:rPr>
                <w:rFonts w:eastAsiaTheme="minorHAnsi"/>
                <w:b/>
                <w:sz w:val="20"/>
                <w:szCs w:val="20"/>
                <w:lang w:eastAsia="en-US"/>
              </w:rPr>
            </w:pPr>
            <w:proofErr w:type="spellStart"/>
            <w:proofErr w:type="gramStart"/>
            <w:r w:rsidRPr="00D90552">
              <w:rPr>
                <w:rFonts w:eastAsiaTheme="minorHAnsi"/>
                <w:b/>
                <w:sz w:val="20"/>
                <w:szCs w:val="20"/>
                <w:lang w:eastAsia="en-US"/>
              </w:rPr>
              <w:t>Инфор-мационная</w:t>
            </w:r>
            <w:proofErr w:type="spellEnd"/>
            <w:proofErr w:type="gramEnd"/>
            <w:r w:rsidRPr="00D90552">
              <w:rPr>
                <w:rFonts w:eastAsiaTheme="minorHAnsi"/>
                <w:b/>
                <w:sz w:val="20"/>
                <w:szCs w:val="20"/>
                <w:lang w:eastAsia="en-US"/>
              </w:rPr>
              <w:t xml:space="preserve"> (%) </w:t>
            </w:r>
          </w:p>
        </w:tc>
        <w:tc>
          <w:tcPr>
            <w:tcW w:w="1754" w:type="dxa"/>
          </w:tcPr>
          <w:p w:rsidR="00D90552" w:rsidRPr="00D90552" w:rsidRDefault="00D90552" w:rsidP="00D90552">
            <w:pPr>
              <w:ind w:left="113" w:right="113"/>
              <w:jc w:val="center"/>
              <w:rPr>
                <w:rFonts w:eastAsiaTheme="minorHAnsi"/>
                <w:b/>
                <w:sz w:val="20"/>
                <w:szCs w:val="20"/>
                <w:lang w:eastAsia="en-US"/>
              </w:rPr>
            </w:pPr>
            <w:r w:rsidRPr="00D90552">
              <w:rPr>
                <w:rFonts w:eastAsiaTheme="minorHAnsi"/>
                <w:b/>
                <w:sz w:val="20"/>
                <w:szCs w:val="20"/>
                <w:lang w:eastAsia="en-US"/>
              </w:rPr>
              <w:t>Социально-трудовая</w:t>
            </w:r>
            <w:proofErr w:type="gramStart"/>
            <w:r w:rsidRPr="00D90552">
              <w:rPr>
                <w:rFonts w:eastAsiaTheme="minorHAnsi"/>
                <w:b/>
                <w:sz w:val="20"/>
                <w:szCs w:val="20"/>
                <w:lang w:eastAsia="en-US"/>
              </w:rPr>
              <w:t xml:space="preserve">  (%)</w:t>
            </w:r>
            <w:proofErr w:type="gramEnd"/>
          </w:p>
        </w:tc>
        <w:tc>
          <w:tcPr>
            <w:tcW w:w="1786" w:type="dxa"/>
          </w:tcPr>
          <w:p w:rsidR="00D90552" w:rsidRPr="00D90552" w:rsidRDefault="00D90552" w:rsidP="00D90552">
            <w:pPr>
              <w:ind w:left="113" w:right="113"/>
              <w:jc w:val="center"/>
              <w:rPr>
                <w:rFonts w:eastAsiaTheme="minorHAnsi"/>
                <w:b/>
                <w:sz w:val="20"/>
                <w:szCs w:val="20"/>
                <w:lang w:eastAsia="en-US"/>
              </w:rPr>
            </w:pPr>
            <w:r w:rsidRPr="00D90552">
              <w:rPr>
                <w:rFonts w:eastAsiaTheme="minorHAnsi"/>
                <w:b/>
                <w:sz w:val="20"/>
                <w:szCs w:val="20"/>
                <w:lang w:eastAsia="en-US"/>
              </w:rPr>
              <w:t xml:space="preserve">Личностного </w:t>
            </w:r>
            <w:proofErr w:type="spellStart"/>
            <w:r w:rsidRPr="00D90552">
              <w:rPr>
                <w:rFonts w:eastAsiaTheme="minorHAnsi"/>
                <w:b/>
                <w:sz w:val="20"/>
                <w:szCs w:val="20"/>
                <w:lang w:eastAsia="en-US"/>
              </w:rPr>
              <w:t>самосоверш</w:t>
            </w:r>
            <w:proofErr w:type="spellEnd"/>
            <w:r w:rsidRPr="00D90552">
              <w:rPr>
                <w:rFonts w:eastAsiaTheme="minorHAnsi"/>
                <w:b/>
                <w:sz w:val="20"/>
                <w:szCs w:val="20"/>
                <w:lang w:eastAsia="en-US"/>
              </w:rPr>
              <w:t xml:space="preserve">  </w:t>
            </w:r>
          </w:p>
        </w:tc>
        <w:tc>
          <w:tcPr>
            <w:tcW w:w="1382" w:type="dxa"/>
          </w:tcPr>
          <w:p w:rsidR="00D90552" w:rsidRPr="00D90552" w:rsidRDefault="00D90552" w:rsidP="00D90552">
            <w:pPr>
              <w:ind w:left="113" w:right="113"/>
              <w:jc w:val="center"/>
              <w:rPr>
                <w:rFonts w:eastAsiaTheme="minorHAnsi"/>
                <w:b/>
                <w:sz w:val="20"/>
                <w:szCs w:val="20"/>
                <w:lang w:eastAsia="en-US"/>
              </w:rPr>
            </w:pPr>
            <w:r w:rsidRPr="00D90552">
              <w:rPr>
                <w:rFonts w:eastAsiaTheme="minorHAnsi"/>
                <w:b/>
                <w:sz w:val="20"/>
                <w:szCs w:val="20"/>
                <w:lang w:eastAsia="en-US"/>
              </w:rPr>
              <w:t>Итог</w:t>
            </w:r>
          </w:p>
        </w:tc>
      </w:tr>
      <w:tr w:rsidR="00D90552" w:rsidRPr="00D90552" w:rsidTr="00D90552">
        <w:tc>
          <w:tcPr>
            <w:tcW w:w="2844" w:type="dxa"/>
          </w:tcPr>
          <w:p w:rsidR="00D90552" w:rsidRPr="00D90552" w:rsidRDefault="00D90552" w:rsidP="00D90552">
            <w:pPr>
              <w:jc w:val="center"/>
              <w:rPr>
                <w:rFonts w:eastAsiaTheme="minorHAnsi"/>
                <w:b/>
                <w:lang w:eastAsia="en-US"/>
              </w:rPr>
            </w:pPr>
            <w:r w:rsidRPr="00D90552">
              <w:rPr>
                <w:rFonts w:eastAsiaTheme="minorHAnsi"/>
                <w:b/>
                <w:lang w:eastAsia="en-US"/>
              </w:rPr>
              <w:t>Крайне низкий (0)</w:t>
            </w:r>
          </w:p>
        </w:tc>
        <w:tc>
          <w:tcPr>
            <w:tcW w:w="1679"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717"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890"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734"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754"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786"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382"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r>
      <w:tr w:rsidR="00D90552" w:rsidRPr="00D90552" w:rsidTr="00D90552">
        <w:tc>
          <w:tcPr>
            <w:tcW w:w="2844" w:type="dxa"/>
          </w:tcPr>
          <w:p w:rsidR="00D90552" w:rsidRPr="00D90552" w:rsidRDefault="00D90552" w:rsidP="00D90552">
            <w:pPr>
              <w:jc w:val="center"/>
              <w:rPr>
                <w:rFonts w:eastAsiaTheme="minorHAnsi"/>
                <w:b/>
                <w:lang w:eastAsia="en-US"/>
              </w:rPr>
            </w:pPr>
            <w:r w:rsidRPr="00D90552">
              <w:rPr>
                <w:rFonts w:eastAsiaTheme="minorHAnsi"/>
                <w:b/>
                <w:lang w:eastAsia="en-US"/>
              </w:rPr>
              <w:t>Низкий (1)</w:t>
            </w:r>
          </w:p>
        </w:tc>
        <w:tc>
          <w:tcPr>
            <w:tcW w:w="1679" w:type="dxa"/>
          </w:tcPr>
          <w:p w:rsidR="00D90552" w:rsidRPr="00D90552" w:rsidRDefault="00D90552" w:rsidP="00D90552">
            <w:pPr>
              <w:jc w:val="center"/>
              <w:rPr>
                <w:rFonts w:eastAsiaTheme="minorHAnsi"/>
                <w:b/>
                <w:lang w:eastAsia="en-US"/>
              </w:rPr>
            </w:pPr>
            <w:r w:rsidRPr="00D90552">
              <w:rPr>
                <w:rFonts w:eastAsiaTheme="minorHAnsi"/>
                <w:b/>
                <w:lang w:eastAsia="en-US"/>
              </w:rPr>
              <w:t>29</w:t>
            </w:r>
          </w:p>
        </w:tc>
        <w:tc>
          <w:tcPr>
            <w:tcW w:w="1717" w:type="dxa"/>
          </w:tcPr>
          <w:p w:rsidR="00D90552" w:rsidRPr="00D90552" w:rsidRDefault="00D90552" w:rsidP="00D90552">
            <w:pPr>
              <w:jc w:val="center"/>
              <w:rPr>
                <w:rFonts w:eastAsiaTheme="minorHAnsi"/>
                <w:b/>
                <w:lang w:eastAsia="en-US"/>
              </w:rPr>
            </w:pPr>
            <w:r w:rsidRPr="00D90552">
              <w:rPr>
                <w:rFonts w:eastAsiaTheme="minorHAnsi"/>
                <w:b/>
                <w:lang w:eastAsia="en-US"/>
              </w:rPr>
              <w:t>40</w:t>
            </w:r>
          </w:p>
        </w:tc>
        <w:tc>
          <w:tcPr>
            <w:tcW w:w="1890" w:type="dxa"/>
          </w:tcPr>
          <w:p w:rsidR="00D90552" w:rsidRPr="00D90552" w:rsidRDefault="00D90552" w:rsidP="00D90552">
            <w:pPr>
              <w:jc w:val="center"/>
              <w:rPr>
                <w:rFonts w:eastAsiaTheme="minorHAnsi"/>
                <w:b/>
                <w:lang w:eastAsia="en-US"/>
              </w:rPr>
            </w:pPr>
            <w:r w:rsidRPr="00D90552">
              <w:rPr>
                <w:rFonts w:eastAsiaTheme="minorHAnsi"/>
                <w:b/>
                <w:lang w:eastAsia="en-US"/>
              </w:rPr>
              <w:t>29</w:t>
            </w:r>
          </w:p>
        </w:tc>
        <w:tc>
          <w:tcPr>
            <w:tcW w:w="1734" w:type="dxa"/>
          </w:tcPr>
          <w:p w:rsidR="00D90552" w:rsidRPr="00D90552" w:rsidRDefault="00D90552" w:rsidP="00D90552">
            <w:pPr>
              <w:jc w:val="center"/>
              <w:rPr>
                <w:rFonts w:eastAsiaTheme="minorHAnsi"/>
                <w:b/>
                <w:lang w:eastAsia="en-US"/>
              </w:rPr>
            </w:pPr>
            <w:r w:rsidRPr="00D90552">
              <w:rPr>
                <w:rFonts w:eastAsiaTheme="minorHAnsi"/>
                <w:b/>
                <w:lang w:eastAsia="en-US"/>
              </w:rPr>
              <w:t>36</w:t>
            </w:r>
          </w:p>
        </w:tc>
        <w:tc>
          <w:tcPr>
            <w:tcW w:w="1754" w:type="dxa"/>
          </w:tcPr>
          <w:p w:rsidR="00D90552" w:rsidRPr="00D90552" w:rsidRDefault="00D90552" w:rsidP="00D90552">
            <w:pPr>
              <w:jc w:val="center"/>
              <w:rPr>
                <w:rFonts w:eastAsiaTheme="minorHAnsi"/>
                <w:b/>
                <w:lang w:eastAsia="en-US"/>
              </w:rPr>
            </w:pPr>
            <w:r w:rsidRPr="00D90552">
              <w:rPr>
                <w:rFonts w:eastAsiaTheme="minorHAnsi"/>
                <w:b/>
                <w:lang w:eastAsia="en-US"/>
              </w:rPr>
              <w:t>28</w:t>
            </w:r>
          </w:p>
        </w:tc>
        <w:tc>
          <w:tcPr>
            <w:tcW w:w="1786" w:type="dxa"/>
          </w:tcPr>
          <w:p w:rsidR="00D90552" w:rsidRPr="00D90552" w:rsidRDefault="00D90552" w:rsidP="00D90552">
            <w:pPr>
              <w:jc w:val="center"/>
              <w:rPr>
                <w:rFonts w:eastAsiaTheme="minorHAnsi"/>
                <w:b/>
                <w:lang w:eastAsia="en-US"/>
              </w:rPr>
            </w:pPr>
            <w:r w:rsidRPr="00D90552">
              <w:rPr>
                <w:rFonts w:eastAsiaTheme="minorHAnsi"/>
                <w:b/>
                <w:lang w:eastAsia="en-US"/>
              </w:rPr>
              <w:t>12</w:t>
            </w:r>
          </w:p>
        </w:tc>
        <w:tc>
          <w:tcPr>
            <w:tcW w:w="1382" w:type="dxa"/>
          </w:tcPr>
          <w:p w:rsidR="00D90552" w:rsidRPr="00D90552" w:rsidRDefault="00D90552" w:rsidP="00D90552">
            <w:pPr>
              <w:jc w:val="center"/>
              <w:rPr>
                <w:rFonts w:eastAsiaTheme="minorHAnsi"/>
                <w:b/>
                <w:lang w:eastAsia="en-US"/>
              </w:rPr>
            </w:pPr>
            <w:r w:rsidRPr="00D90552">
              <w:rPr>
                <w:rFonts w:eastAsiaTheme="minorHAnsi"/>
                <w:b/>
                <w:lang w:eastAsia="en-US"/>
              </w:rPr>
              <w:t>29</w:t>
            </w:r>
          </w:p>
        </w:tc>
      </w:tr>
      <w:tr w:rsidR="00D90552" w:rsidRPr="00D90552" w:rsidTr="00D90552">
        <w:tc>
          <w:tcPr>
            <w:tcW w:w="2844" w:type="dxa"/>
          </w:tcPr>
          <w:p w:rsidR="00D90552" w:rsidRPr="00D90552" w:rsidRDefault="00D90552" w:rsidP="00D90552">
            <w:pPr>
              <w:jc w:val="center"/>
              <w:rPr>
                <w:rFonts w:eastAsiaTheme="minorHAnsi"/>
                <w:b/>
                <w:lang w:eastAsia="en-US"/>
              </w:rPr>
            </w:pPr>
            <w:r w:rsidRPr="00D90552">
              <w:rPr>
                <w:rFonts w:eastAsiaTheme="minorHAnsi"/>
                <w:b/>
                <w:lang w:eastAsia="en-US"/>
              </w:rPr>
              <w:t>Средний (2)</w:t>
            </w:r>
          </w:p>
        </w:tc>
        <w:tc>
          <w:tcPr>
            <w:tcW w:w="1679" w:type="dxa"/>
          </w:tcPr>
          <w:p w:rsidR="00D90552" w:rsidRPr="00D90552" w:rsidRDefault="00D90552" w:rsidP="00D90552">
            <w:pPr>
              <w:jc w:val="center"/>
              <w:rPr>
                <w:rFonts w:eastAsiaTheme="minorHAnsi"/>
                <w:b/>
                <w:lang w:eastAsia="en-US"/>
              </w:rPr>
            </w:pPr>
            <w:r w:rsidRPr="00D90552">
              <w:rPr>
                <w:rFonts w:eastAsiaTheme="minorHAnsi"/>
                <w:b/>
                <w:lang w:eastAsia="en-US"/>
              </w:rPr>
              <w:t>60</w:t>
            </w:r>
          </w:p>
        </w:tc>
        <w:tc>
          <w:tcPr>
            <w:tcW w:w="1717" w:type="dxa"/>
          </w:tcPr>
          <w:p w:rsidR="00D90552" w:rsidRPr="00D90552" w:rsidRDefault="00D90552" w:rsidP="00D90552">
            <w:pPr>
              <w:jc w:val="center"/>
              <w:rPr>
                <w:rFonts w:eastAsiaTheme="minorHAnsi"/>
                <w:b/>
                <w:lang w:eastAsia="en-US"/>
              </w:rPr>
            </w:pPr>
            <w:r w:rsidRPr="00D90552">
              <w:rPr>
                <w:rFonts w:eastAsiaTheme="minorHAnsi"/>
                <w:b/>
                <w:lang w:eastAsia="en-US"/>
              </w:rPr>
              <w:t>48</w:t>
            </w:r>
          </w:p>
        </w:tc>
        <w:tc>
          <w:tcPr>
            <w:tcW w:w="1890" w:type="dxa"/>
          </w:tcPr>
          <w:p w:rsidR="00D90552" w:rsidRPr="00D90552" w:rsidRDefault="00D90552" w:rsidP="00D90552">
            <w:pPr>
              <w:jc w:val="center"/>
              <w:rPr>
                <w:rFonts w:eastAsiaTheme="minorHAnsi"/>
                <w:b/>
                <w:lang w:eastAsia="en-US"/>
              </w:rPr>
            </w:pPr>
            <w:r w:rsidRPr="00D90552">
              <w:rPr>
                <w:rFonts w:eastAsiaTheme="minorHAnsi"/>
                <w:b/>
                <w:lang w:eastAsia="en-US"/>
              </w:rPr>
              <w:t>56</w:t>
            </w:r>
          </w:p>
        </w:tc>
        <w:tc>
          <w:tcPr>
            <w:tcW w:w="1734" w:type="dxa"/>
          </w:tcPr>
          <w:p w:rsidR="00D90552" w:rsidRPr="00D90552" w:rsidRDefault="00D90552" w:rsidP="00D90552">
            <w:pPr>
              <w:jc w:val="center"/>
              <w:rPr>
                <w:rFonts w:eastAsiaTheme="minorHAnsi"/>
                <w:b/>
                <w:lang w:eastAsia="en-US"/>
              </w:rPr>
            </w:pPr>
            <w:r w:rsidRPr="00D90552">
              <w:rPr>
                <w:rFonts w:eastAsiaTheme="minorHAnsi"/>
                <w:b/>
                <w:lang w:eastAsia="en-US"/>
              </w:rPr>
              <w:t>56</w:t>
            </w:r>
          </w:p>
        </w:tc>
        <w:tc>
          <w:tcPr>
            <w:tcW w:w="1754" w:type="dxa"/>
          </w:tcPr>
          <w:p w:rsidR="00D90552" w:rsidRPr="00D90552" w:rsidRDefault="00D90552" w:rsidP="00D90552">
            <w:pPr>
              <w:jc w:val="center"/>
              <w:rPr>
                <w:rFonts w:eastAsiaTheme="minorHAnsi"/>
                <w:b/>
                <w:lang w:eastAsia="en-US"/>
              </w:rPr>
            </w:pPr>
            <w:r w:rsidRPr="00D90552">
              <w:rPr>
                <w:rFonts w:eastAsiaTheme="minorHAnsi"/>
                <w:b/>
                <w:lang w:eastAsia="en-US"/>
              </w:rPr>
              <w:t>36</w:t>
            </w:r>
          </w:p>
        </w:tc>
        <w:tc>
          <w:tcPr>
            <w:tcW w:w="1786" w:type="dxa"/>
          </w:tcPr>
          <w:p w:rsidR="00D90552" w:rsidRPr="00D90552" w:rsidRDefault="00D90552" w:rsidP="00D90552">
            <w:pPr>
              <w:jc w:val="center"/>
              <w:rPr>
                <w:rFonts w:eastAsiaTheme="minorHAnsi"/>
                <w:b/>
                <w:lang w:eastAsia="en-US"/>
              </w:rPr>
            </w:pPr>
            <w:r w:rsidRPr="00D90552">
              <w:rPr>
                <w:rFonts w:eastAsiaTheme="minorHAnsi"/>
                <w:b/>
                <w:lang w:eastAsia="en-US"/>
              </w:rPr>
              <w:t>80</w:t>
            </w:r>
          </w:p>
        </w:tc>
        <w:tc>
          <w:tcPr>
            <w:tcW w:w="1382" w:type="dxa"/>
          </w:tcPr>
          <w:p w:rsidR="00D90552" w:rsidRPr="00D90552" w:rsidRDefault="00D90552" w:rsidP="00D90552">
            <w:pPr>
              <w:jc w:val="center"/>
              <w:rPr>
                <w:rFonts w:eastAsiaTheme="minorHAnsi"/>
                <w:b/>
                <w:lang w:eastAsia="en-US"/>
              </w:rPr>
            </w:pPr>
            <w:r w:rsidRPr="00D90552">
              <w:rPr>
                <w:rFonts w:eastAsiaTheme="minorHAnsi"/>
                <w:b/>
                <w:lang w:eastAsia="en-US"/>
              </w:rPr>
              <w:t>56</w:t>
            </w:r>
          </w:p>
        </w:tc>
      </w:tr>
      <w:tr w:rsidR="00D90552" w:rsidRPr="00D90552" w:rsidTr="00D90552">
        <w:tc>
          <w:tcPr>
            <w:tcW w:w="2844" w:type="dxa"/>
          </w:tcPr>
          <w:p w:rsidR="00D90552" w:rsidRPr="00D90552" w:rsidRDefault="00D90552" w:rsidP="00D90552">
            <w:pPr>
              <w:jc w:val="center"/>
              <w:rPr>
                <w:rFonts w:eastAsiaTheme="minorHAnsi"/>
                <w:b/>
                <w:lang w:eastAsia="en-US"/>
              </w:rPr>
            </w:pPr>
            <w:r w:rsidRPr="00D90552">
              <w:rPr>
                <w:rFonts w:eastAsiaTheme="minorHAnsi"/>
                <w:b/>
                <w:lang w:eastAsia="en-US"/>
              </w:rPr>
              <w:t xml:space="preserve">Выше </w:t>
            </w:r>
            <w:r w:rsidRPr="00D90552">
              <w:rPr>
                <w:rFonts w:eastAsiaTheme="minorHAnsi"/>
                <w:b/>
                <w:lang w:eastAsia="en-US"/>
              </w:rPr>
              <w:lastRenderedPageBreak/>
              <w:t>среднего (3)</w:t>
            </w:r>
          </w:p>
        </w:tc>
        <w:tc>
          <w:tcPr>
            <w:tcW w:w="1679" w:type="dxa"/>
          </w:tcPr>
          <w:p w:rsidR="00D90552" w:rsidRPr="00D90552" w:rsidRDefault="00D90552" w:rsidP="00D90552">
            <w:pPr>
              <w:jc w:val="center"/>
              <w:rPr>
                <w:rFonts w:eastAsiaTheme="minorHAnsi"/>
                <w:b/>
                <w:lang w:eastAsia="en-US"/>
              </w:rPr>
            </w:pPr>
            <w:r w:rsidRPr="00D90552">
              <w:rPr>
                <w:rFonts w:eastAsiaTheme="minorHAnsi"/>
                <w:b/>
                <w:lang w:eastAsia="en-US"/>
              </w:rPr>
              <w:lastRenderedPageBreak/>
              <w:t>11</w:t>
            </w:r>
          </w:p>
        </w:tc>
        <w:tc>
          <w:tcPr>
            <w:tcW w:w="1717" w:type="dxa"/>
          </w:tcPr>
          <w:p w:rsidR="00D90552" w:rsidRPr="00D90552" w:rsidRDefault="00D90552" w:rsidP="00D90552">
            <w:pPr>
              <w:jc w:val="center"/>
              <w:rPr>
                <w:rFonts w:eastAsiaTheme="minorHAnsi"/>
                <w:b/>
                <w:lang w:eastAsia="en-US"/>
              </w:rPr>
            </w:pPr>
            <w:r w:rsidRPr="00D90552">
              <w:rPr>
                <w:rFonts w:eastAsiaTheme="minorHAnsi"/>
                <w:b/>
                <w:lang w:eastAsia="en-US"/>
              </w:rPr>
              <w:t>12</w:t>
            </w:r>
          </w:p>
        </w:tc>
        <w:tc>
          <w:tcPr>
            <w:tcW w:w="1890" w:type="dxa"/>
          </w:tcPr>
          <w:p w:rsidR="00D90552" w:rsidRPr="00D90552" w:rsidRDefault="00D90552" w:rsidP="00D90552">
            <w:pPr>
              <w:jc w:val="center"/>
              <w:rPr>
                <w:rFonts w:eastAsiaTheme="minorHAnsi"/>
                <w:b/>
                <w:lang w:eastAsia="en-US"/>
              </w:rPr>
            </w:pPr>
            <w:r w:rsidRPr="00D90552">
              <w:rPr>
                <w:rFonts w:eastAsiaTheme="minorHAnsi"/>
                <w:b/>
                <w:lang w:eastAsia="en-US"/>
              </w:rPr>
              <w:t>15</w:t>
            </w:r>
          </w:p>
        </w:tc>
        <w:tc>
          <w:tcPr>
            <w:tcW w:w="1734" w:type="dxa"/>
          </w:tcPr>
          <w:p w:rsidR="00D90552" w:rsidRPr="00D90552" w:rsidRDefault="00D90552" w:rsidP="00D90552">
            <w:pPr>
              <w:jc w:val="center"/>
              <w:rPr>
                <w:rFonts w:eastAsiaTheme="minorHAnsi"/>
                <w:b/>
                <w:lang w:eastAsia="en-US"/>
              </w:rPr>
            </w:pPr>
            <w:r w:rsidRPr="00D90552">
              <w:rPr>
                <w:rFonts w:eastAsiaTheme="minorHAnsi"/>
                <w:b/>
                <w:lang w:eastAsia="en-US"/>
              </w:rPr>
              <w:t>8</w:t>
            </w:r>
          </w:p>
        </w:tc>
        <w:tc>
          <w:tcPr>
            <w:tcW w:w="1754" w:type="dxa"/>
          </w:tcPr>
          <w:p w:rsidR="00D90552" w:rsidRPr="00D90552" w:rsidRDefault="00D90552" w:rsidP="00D90552">
            <w:pPr>
              <w:jc w:val="center"/>
              <w:rPr>
                <w:rFonts w:eastAsiaTheme="minorHAnsi"/>
                <w:b/>
                <w:lang w:eastAsia="en-US"/>
              </w:rPr>
            </w:pPr>
            <w:r w:rsidRPr="00D90552">
              <w:rPr>
                <w:rFonts w:eastAsiaTheme="minorHAnsi"/>
                <w:b/>
                <w:lang w:eastAsia="en-US"/>
              </w:rPr>
              <w:t>36</w:t>
            </w:r>
          </w:p>
        </w:tc>
        <w:tc>
          <w:tcPr>
            <w:tcW w:w="1786" w:type="dxa"/>
          </w:tcPr>
          <w:p w:rsidR="00D90552" w:rsidRPr="00D90552" w:rsidRDefault="00D90552" w:rsidP="00D90552">
            <w:pPr>
              <w:jc w:val="center"/>
              <w:rPr>
                <w:rFonts w:eastAsiaTheme="minorHAnsi"/>
                <w:b/>
                <w:lang w:eastAsia="en-US"/>
              </w:rPr>
            </w:pPr>
            <w:r w:rsidRPr="00D90552">
              <w:rPr>
                <w:rFonts w:eastAsiaTheme="minorHAnsi"/>
                <w:b/>
                <w:lang w:eastAsia="en-US"/>
              </w:rPr>
              <w:t>8</w:t>
            </w:r>
          </w:p>
        </w:tc>
        <w:tc>
          <w:tcPr>
            <w:tcW w:w="1382" w:type="dxa"/>
          </w:tcPr>
          <w:p w:rsidR="00D90552" w:rsidRPr="00D90552" w:rsidRDefault="00D90552" w:rsidP="00D90552">
            <w:pPr>
              <w:jc w:val="center"/>
              <w:rPr>
                <w:rFonts w:eastAsiaTheme="minorHAnsi"/>
                <w:b/>
                <w:lang w:eastAsia="en-US"/>
              </w:rPr>
            </w:pPr>
            <w:r w:rsidRPr="00D90552">
              <w:rPr>
                <w:rFonts w:eastAsiaTheme="minorHAnsi"/>
                <w:b/>
                <w:lang w:eastAsia="en-US"/>
              </w:rPr>
              <w:t>15</w:t>
            </w:r>
          </w:p>
        </w:tc>
      </w:tr>
      <w:tr w:rsidR="00D90552" w:rsidRPr="00D90552" w:rsidTr="00D90552">
        <w:tc>
          <w:tcPr>
            <w:tcW w:w="2844" w:type="dxa"/>
          </w:tcPr>
          <w:p w:rsidR="00D90552" w:rsidRPr="00D90552" w:rsidRDefault="00D90552" w:rsidP="00D90552">
            <w:pPr>
              <w:jc w:val="center"/>
              <w:rPr>
                <w:rFonts w:eastAsiaTheme="minorHAnsi"/>
                <w:b/>
                <w:lang w:eastAsia="en-US"/>
              </w:rPr>
            </w:pPr>
            <w:r w:rsidRPr="00D90552">
              <w:rPr>
                <w:rFonts w:eastAsiaTheme="minorHAnsi"/>
                <w:b/>
                <w:lang w:eastAsia="en-US"/>
              </w:rPr>
              <w:lastRenderedPageBreak/>
              <w:t>Высокий (4)</w:t>
            </w:r>
          </w:p>
        </w:tc>
        <w:tc>
          <w:tcPr>
            <w:tcW w:w="1679"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717"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890"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734"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754"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786"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c>
          <w:tcPr>
            <w:tcW w:w="1382" w:type="dxa"/>
          </w:tcPr>
          <w:p w:rsidR="00D90552" w:rsidRPr="00D90552" w:rsidRDefault="00D90552" w:rsidP="00D90552">
            <w:pPr>
              <w:jc w:val="center"/>
              <w:rPr>
                <w:rFonts w:eastAsiaTheme="minorHAnsi"/>
                <w:b/>
                <w:lang w:eastAsia="en-US"/>
              </w:rPr>
            </w:pPr>
            <w:r w:rsidRPr="00D90552">
              <w:rPr>
                <w:rFonts w:eastAsiaTheme="minorHAnsi"/>
                <w:b/>
                <w:lang w:eastAsia="en-US"/>
              </w:rPr>
              <w:t>0</w:t>
            </w:r>
          </w:p>
        </w:tc>
      </w:tr>
    </w:tbl>
    <w:p w:rsidR="00D90552" w:rsidRPr="00D90552" w:rsidRDefault="00D90552" w:rsidP="00D90552">
      <w:pPr>
        <w:spacing w:after="200" w:line="276" w:lineRule="auto"/>
        <w:rPr>
          <w:rFonts w:asciiTheme="minorHAnsi" w:eastAsiaTheme="minorHAnsi" w:hAnsiTheme="minorHAnsi" w:cstheme="minorBidi"/>
          <w:sz w:val="22"/>
          <w:szCs w:val="22"/>
          <w:lang w:eastAsia="en-US"/>
        </w:rPr>
      </w:pPr>
    </w:p>
    <w:p w:rsidR="009408C0" w:rsidRPr="009408C0" w:rsidRDefault="00D90552" w:rsidP="00C45BEA">
      <w:pPr>
        <w:jc w:val="both"/>
        <w:rPr>
          <w:rFonts w:eastAsiaTheme="minorHAnsi"/>
          <w:sz w:val="28"/>
          <w:szCs w:val="28"/>
          <w:lang w:eastAsia="en-US"/>
        </w:rPr>
      </w:pPr>
      <w:r>
        <w:rPr>
          <w:rFonts w:asciiTheme="minorHAnsi" w:eastAsiaTheme="minorHAnsi" w:hAnsiTheme="minorHAnsi" w:cstheme="minorBidi"/>
          <w:sz w:val="22"/>
          <w:szCs w:val="22"/>
          <w:lang w:eastAsia="en-US"/>
        </w:rPr>
        <w:t xml:space="preserve">         </w:t>
      </w:r>
      <w:r w:rsidR="009408C0" w:rsidRPr="009408C0">
        <w:rPr>
          <w:rFonts w:eastAsiaTheme="minorHAnsi"/>
          <w:sz w:val="28"/>
          <w:szCs w:val="28"/>
          <w:lang w:eastAsia="en-US"/>
        </w:rPr>
        <w:t>На основании сводной карты м</w:t>
      </w:r>
      <w:r w:rsidR="00C45BEA">
        <w:rPr>
          <w:rFonts w:eastAsiaTheme="minorHAnsi"/>
          <w:sz w:val="28"/>
          <w:szCs w:val="28"/>
          <w:lang w:eastAsia="en-US"/>
        </w:rPr>
        <w:t xml:space="preserve">ожно оценивать  не только общий </w:t>
      </w:r>
      <w:r w:rsidR="009408C0" w:rsidRPr="009408C0">
        <w:rPr>
          <w:rFonts w:eastAsiaTheme="minorHAnsi"/>
          <w:sz w:val="28"/>
          <w:szCs w:val="28"/>
          <w:lang w:eastAsia="en-US"/>
        </w:rPr>
        <w:t xml:space="preserve">уровень сформированности надпрофессиональных компетенций. Собранные данные могут быть проанализированы многосторонне. И для каждого учащегося, и для всей выборки (группы, курса, всего контингента)  оценивается целостный уровень компетентности, каждая </w:t>
      </w:r>
      <w:proofErr w:type="spellStart"/>
      <w:r w:rsidR="009408C0" w:rsidRPr="009408C0">
        <w:rPr>
          <w:rFonts w:eastAsiaTheme="minorHAnsi"/>
          <w:sz w:val="28"/>
          <w:szCs w:val="28"/>
          <w:lang w:eastAsia="en-US"/>
        </w:rPr>
        <w:t>надпрофессиональная</w:t>
      </w:r>
      <w:proofErr w:type="spellEnd"/>
      <w:r w:rsidR="009408C0" w:rsidRPr="009408C0">
        <w:rPr>
          <w:rFonts w:eastAsiaTheme="minorHAnsi"/>
          <w:sz w:val="28"/>
          <w:szCs w:val="28"/>
          <w:lang w:eastAsia="en-US"/>
        </w:rPr>
        <w:t xml:space="preserve">  компетенция,  компоненты  надпрофессиональных  компетенций.  Сравнение  степени сформированности каждого компонента позволит сделать педагогические усилия целенаправленными. Именно этим свойством обусловлен термин «многокомпонентная» в названии методики. </w:t>
      </w:r>
    </w:p>
    <w:p w:rsidR="00EA47DB" w:rsidRPr="00EA47DB" w:rsidRDefault="009408C0" w:rsidP="009408C0">
      <w:pPr>
        <w:spacing w:line="276" w:lineRule="auto"/>
        <w:jc w:val="both"/>
        <w:rPr>
          <w:rFonts w:eastAsiaTheme="minorHAnsi"/>
          <w:sz w:val="28"/>
          <w:szCs w:val="28"/>
          <w:lang w:eastAsia="en-US"/>
        </w:rPr>
      </w:pPr>
      <w:r>
        <w:rPr>
          <w:rFonts w:eastAsiaTheme="minorHAnsi"/>
          <w:sz w:val="28"/>
          <w:szCs w:val="28"/>
          <w:lang w:eastAsia="en-US"/>
        </w:rPr>
        <w:t xml:space="preserve">      </w:t>
      </w:r>
      <w:r w:rsidR="00EA47DB" w:rsidRPr="00EA47DB">
        <w:rPr>
          <w:rFonts w:eastAsiaTheme="minorHAnsi"/>
          <w:b/>
          <w:sz w:val="28"/>
          <w:szCs w:val="28"/>
          <w:lang w:eastAsia="en-US"/>
        </w:rPr>
        <w:t xml:space="preserve"> </w:t>
      </w:r>
      <w:r w:rsidR="00EA47DB" w:rsidRPr="00EA47DB">
        <w:rPr>
          <w:rFonts w:eastAsiaTheme="minorHAnsi"/>
          <w:b/>
          <w:sz w:val="28"/>
          <w:szCs w:val="28"/>
          <w:u w:val="single"/>
          <w:lang w:eastAsia="en-US"/>
        </w:rPr>
        <w:t>Исследовательский  этап</w:t>
      </w:r>
      <w:r w:rsidR="00EA47DB" w:rsidRPr="00EA47DB">
        <w:rPr>
          <w:rFonts w:eastAsiaTheme="minorHAnsi"/>
          <w:sz w:val="28"/>
          <w:szCs w:val="28"/>
          <w:lang w:eastAsia="en-US"/>
        </w:rPr>
        <w:t xml:space="preserve">  нацелен  на  повышение  уровня  теоретических  знаний  и практических умений учителей в области научно-педагогических основ компетентностного подхода, выработку единой позиции коллектива в вопросах формирования надпрофессиональных компетенций. Этот этап подразумевает не только вооружение педагогов инструментарием формирования надпрофессиональных компетенций, но и активное вовлечение их в исследовательскую деятельность по поиску этого инструментария, оценке</w:t>
      </w:r>
      <w:r w:rsidR="00CB76A9">
        <w:rPr>
          <w:rFonts w:eastAsiaTheme="minorHAnsi"/>
          <w:sz w:val="28"/>
          <w:szCs w:val="28"/>
          <w:lang w:eastAsia="en-US"/>
        </w:rPr>
        <w:t xml:space="preserve"> </w:t>
      </w:r>
      <w:r w:rsidR="00EA47DB" w:rsidRPr="00EA47DB">
        <w:rPr>
          <w:rFonts w:eastAsiaTheme="minorHAnsi"/>
          <w:sz w:val="28"/>
          <w:szCs w:val="28"/>
          <w:lang w:eastAsia="en-US"/>
        </w:rPr>
        <w:t xml:space="preserve">его возможностей. </w:t>
      </w:r>
    </w:p>
    <w:p w:rsidR="00EA47DB" w:rsidRPr="00EA47DB" w:rsidRDefault="00EA47DB" w:rsidP="009408C0">
      <w:pPr>
        <w:spacing w:line="276" w:lineRule="auto"/>
        <w:jc w:val="both"/>
        <w:rPr>
          <w:rFonts w:eastAsiaTheme="minorHAnsi"/>
          <w:sz w:val="28"/>
          <w:szCs w:val="28"/>
          <w:lang w:eastAsia="en-US"/>
        </w:rPr>
      </w:pPr>
      <w:r w:rsidRPr="00EA47DB">
        <w:rPr>
          <w:rFonts w:eastAsiaTheme="minorHAnsi"/>
          <w:sz w:val="28"/>
          <w:szCs w:val="28"/>
          <w:lang w:eastAsia="en-US"/>
        </w:rPr>
        <w:t xml:space="preserve">           Процесс  исследования  осуществлялся  на  методических  семинарах,  основанных  на принципах компетентностного подхода. Задачами этапа выступали следующие: создание предпосылок для переоценки собственного опыта педагогов с позиции формирования надпрофессиональных компетенций, вовлечение педагогов в поиск эффективного технологического инструментария формирования надпрофессиональных компетенций через внедрение развивающих педагогических технологий, систем, подходов. Возможен более высокий уровень, на котором преподаватель или мастер синтезирует элементы различных педагогических подходов, систем, технологий и создает свой методический комплекс или систему формирования надпрофессиональных компетенций. </w:t>
      </w:r>
    </w:p>
    <w:p w:rsidR="00EA47DB" w:rsidRDefault="00EA47DB" w:rsidP="009408C0">
      <w:pPr>
        <w:spacing w:line="276" w:lineRule="auto"/>
        <w:jc w:val="both"/>
        <w:rPr>
          <w:rFonts w:eastAsiaTheme="minorHAnsi"/>
          <w:sz w:val="28"/>
          <w:szCs w:val="28"/>
          <w:lang w:eastAsia="en-US"/>
        </w:rPr>
      </w:pPr>
      <w:r w:rsidRPr="00EA47DB">
        <w:rPr>
          <w:rFonts w:eastAsiaTheme="minorHAnsi"/>
          <w:sz w:val="28"/>
          <w:szCs w:val="28"/>
          <w:lang w:eastAsia="en-US"/>
        </w:rPr>
        <w:t xml:space="preserve">         Особое значение при организации методической работы с педагогическим коллективом имело то, что поставленные цели и задачи опытно-экспериментальной работы, необходимость качественных изменений в практической деятельности не навязывались коллективу, а были в полной мере осознаны. </w:t>
      </w:r>
    </w:p>
    <w:p w:rsidR="00EA47DB" w:rsidRDefault="00533929" w:rsidP="00533929">
      <w:pPr>
        <w:pStyle w:val="a6"/>
        <w:numPr>
          <w:ilvl w:val="0"/>
          <w:numId w:val="10"/>
        </w:numPr>
        <w:spacing w:line="360" w:lineRule="auto"/>
        <w:jc w:val="center"/>
        <w:rPr>
          <w:b/>
          <w:bCs/>
          <w:sz w:val="28"/>
          <w:szCs w:val="28"/>
        </w:rPr>
      </w:pPr>
      <w:proofErr w:type="spellStart"/>
      <w:r w:rsidRPr="00533929">
        <w:rPr>
          <w:b/>
          <w:bCs/>
          <w:sz w:val="28"/>
          <w:szCs w:val="28"/>
        </w:rPr>
        <w:lastRenderedPageBreak/>
        <w:t>Инновационность</w:t>
      </w:r>
      <w:proofErr w:type="spellEnd"/>
    </w:p>
    <w:p w:rsidR="005E293E" w:rsidRPr="005E293E" w:rsidRDefault="005E293E" w:rsidP="00D663F0">
      <w:pPr>
        <w:pStyle w:val="a6"/>
        <w:spacing w:line="276" w:lineRule="auto"/>
        <w:ind w:left="0" w:firstLine="720"/>
        <w:jc w:val="both"/>
        <w:rPr>
          <w:b/>
          <w:bCs/>
          <w:sz w:val="28"/>
          <w:szCs w:val="28"/>
        </w:rPr>
      </w:pPr>
      <w:r w:rsidRPr="005E293E">
        <w:rPr>
          <w:sz w:val="28"/>
          <w:szCs w:val="28"/>
        </w:rPr>
        <w:t>В настоящее время стратегическая задача развития образования заключается в обновлении его содержания, методов обучения и достижения на этой основе принципиально нового качества обученности. Государственная политика в настоящее время проводит ряд исследований для диагностирования изменений, которые появятся на рынке труда в ближайшие тридцать лет.</w:t>
      </w:r>
    </w:p>
    <w:p w:rsidR="00533929" w:rsidRDefault="00533929" w:rsidP="00D663F0">
      <w:pPr>
        <w:spacing w:line="276" w:lineRule="auto"/>
        <w:jc w:val="both"/>
        <w:rPr>
          <w:sz w:val="28"/>
          <w:szCs w:val="28"/>
        </w:rPr>
      </w:pPr>
      <w:r w:rsidRPr="00533929">
        <w:rPr>
          <w:sz w:val="28"/>
          <w:szCs w:val="28"/>
        </w:rPr>
        <w:t xml:space="preserve">          Основная идея проекта заключается в создании комплекса организационно</w:t>
      </w:r>
      <w:r>
        <w:rPr>
          <w:sz w:val="28"/>
          <w:szCs w:val="28"/>
        </w:rPr>
        <w:t xml:space="preserve"> </w:t>
      </w:r>
      <w:r w:rsidRPr="00533929">
        <w:rPr>
          <w:sz w:val="28"/>
          <w:szCs w:val="28"/>
        </w:rPr>
        <w:t>-</w:t>
      </w:r>
      <w:r>
        <w:rPr>
          <w:sz w:val="28"/>
          <w:szCs w:val="28"/>
        </w:rPr>
        <w:t xml:space="preserve"> </w:t>
      </w:r>
      <w:proofErr w:type="gramStart"/>
      <w:r w:rsidRPr="00533929">
        <w:rPr>
          <w:sz w:val="28"/>
          <w:szCs w:val="28"/>
        </w:rPr>
        <w:t>педагогических</w:t>
      </w:r>
      <w:proofErr w:type="gramEnd"/>
      <w:r w:rsidRPr="00533929">
        <w:rPr>
          <w:sz w:val="28"/>
          <w:szCs w:val="28"/>
        </w:rPr>
        <w:t xml:space="preserve"> условий, которые позволят старшеклассникам приблизиться к профессиям и сформировать материальные, формальные и личностные надпрофессиональные компетенции. Комплекс организационно - </w:t>
      </w:r>
      <w:proofErr w:type="gramStart"/>
      <w:r w:rsidRPr="00533929">
        <w:rPr>
          <w:sz w:val="28"/>
          <w:szCs w:val="28"/>
        </w:rPr>
        <w:t>педагогических</w:t>
      </w:r>
      <w:proofErr w:type="gramEnd"/>
      <w:r w:rsidRPr="00533929">
        <w:rPr>
          <w:sz w:val="28"/>
          <w:szCs w:val="28"/>
        </w:rPr>
        <w:t xml:space="preserve"> условий будет представлен: диагностическим блоком, блоком правового регулирования, организационно-управленческим блоком, педагогическим блоком. Проект направлен на поиск оптимальной модели образовательного процесса школы, который позволит увязать результативную составляющую профильного обучения старшеклассников с возможностью </w:t>
      </w:r>
      <w:proofErr w:type="spellStart"/>
      <w:r w:rsidRPr="00533929">
        <w:rPr>
          <w:sz w:val="28"/>
          <w:szCs w:val="28"/>
        </w:rPr>
        <w:t>гибкои</w:t>
      </w:r>
      <w:proofErr w:type="spellEnd"/>
      <w:r w:rsidRPr="00533929">
        <w:rPr>
          <w:sz w:val="28"/>
          <w:szCs w:val="28"/>
        </w:rPr>
        <w:t xml:space="preserve">̆ преемственности формирования надпрофессиональных компетенций  школьников на разных ступенях образования, с целью успешного освоения </w:t>
      </w:r>
      <w:r w:rsidRPr="00BB6EC9">
        <w:rPr>
          <w:sz w:val="28"/>
          <w:szCs w:val="28"/>
        </w:rPr>
        <w:t>профессии в будущем.</w:t>
      </w:r>
      <w:r w:rsidRPr="00533929">
        <w:rPr>
          <w:sz w:val="28"/>
          <w:szCs w:val="28"/>
        </w:rPr>
        <w:t xml:space="preserve"> </w:t>
      </w:r>
    </w:p>
    <w:p w:rsidR="00D663F0" w:rsidRDefault="00D663F0" w:rsidP="00D663F0">
      <w:pPr>
        <w:pStyle w:val="aa"/>
        <w:spacing w:before="0" w:after="0" w:line="276" w:lineRule="auto"/>
        <w:ind w:firstLine="567"/>
        <w:jc w:val="both"/>
        <w:rPr>
          <w:sz w:val="28"/>
          <w:szCs w:val="28"/>
        </w:rPr>
      </w:pPr>
      <w:r w:rsidRPr="00287D94">
        <w:rPr>
          <w:sz w:val="28"/>
          <w:szCs w:val="28"/>
        </w:rPr>
        <w:t xml:space="preserve">Инновационной составляющей внедрения </w:t>
      </w:r>
      <w:r>
        <w:rPr>
          <w:sz w:val="28"/>
          <w:szCs w:val="28"/>
        </w:rPr>
        <w:t xml:space="preserve">КИП </w:t>
      </w:r>
      <w:r w:rsidRPr="00287D94">
        <w:rPr>
          <w:sz w:val="28"/>
          <w:szCs w:val="28"/>
        </w:rPr>
        <w:t>является</w:t>
      </w:r>
      <w:r>
        <w:rPr>
          <w:sz w:val="28"/>
          <w:szCs w:val="28"/>
        </w:rPr>
        <w:t>:</w:t>
      </w:r>
    </w:p>
    <w:p w:rsidR="00D663F0" w:rsidRPr="00287D94" w:rsidRDefault="00D663F0" w:rsidP="00D663F0">
      <w:pPr>
        <w:pStyle w:val="aa"/>
        <w:spacing w:before="0" w:after="0" w:line="276" w:lineRule="auto"/>
        <w:ind w:firstLine="567"/>
        <w:jc w:val="both"/>
        <w:rPr>
          <w:sz w:val="28"/>
          <w:szCs w:val="28"/>
        </w:rPr>
      </w:pPr>
      <w:r>
        <w:rPr>
          <w:sz w:val="28"/>
          <w:szCs w:val="28"/>
        </w:rPr>
        <w:t>1)</w:t>
      </w:r>
      <w:r w:rsidRPr="00287D94">
        <w:rPr>
          <w:sz w:val="28"/>
          <w:szCs w:val="28"/>
        </w:rPr>
        <w:t xml:space="preserve"> привлечение всех педагогов и учащихся </w:t>
      </w:r>
      <w:r>
        <w:rPr>
          <w:sz w:val="28"/>
          <w:szCs w:val="28"/>
        </w:rPr>
        <w:t>9-11 классов</w:t>
      </w:r>
      <w:r w:rsidR="003B0436">
        <w:rPr>
          <w:sz w:val="28"/>
          <w:szCs w:val="28"/>
        </w:rPr>
        <w:t xml:space="preserve"> к апробации инновационной модели </w:t>
      </w:r>
      <w:r w:rsidR="003B0436" w:rsidRPr="003B0436">
        <w:rPr>
          <w:sz w:val="28"/>
          <w:szCs w:val="28"/>
        </w:rPr>
        <w:t>формирование надпрофессиональных компетенций старшеклассников</w:t>
      </w:r>
      <w:r>
        <w:rPr>
          <w:sz w:val="28"/>
          <w:szCs w:val="28"/>
        </w:rPr>
        <w:t>;</w:t>
      </w:r>
    </w:p>
    <w:p w:rsidR="00D663F0" w:rsidRDefault="00D663F0" w:rsidP="00D663F0">
      <w:pPr>
        <w:spacing w:line="276" w:lineRule="auto"/>
        <w:ind w:firstLine="567"/>
        <w:jc w:val="both"/>
        <w:rPr>
          <w:color w:val="000000"/>
          <w:sz w:val="28"/>
          <w:szCs w:val="28"/>
        </w:rPr>
      </w:pPr>
      <w:r>
        <w:rPr>
          <w:color w:val="000000"/>
          <w:sz w:val="28"/>
          <w:szCs w:val="28"/>
        </w:rPr>
        <w:t>2) с</w:t>
      </w:r>
      <w:r w:rsidRPr="00287D94">
        <w:rPr>
          <w:color w:val="000000"/>
          <w:sz w:val="28"/>
          <w:szCs w:val="28"/>
        </w:rPr>
        <w:t>овершенствование профессиональной подготовки учителей для плодотворной работы в выбранном направлении</w:t>
      </w:r>
      <w:r>
        <w:rPr>
          <w:color w:val="000000"/>
          <w:sz w:val="28"/>
          <w:szCs w:val="28"/>
        </w:rPr>
        <w:t>;</w:t>
      </w:r>
    </w:p>
    <w:p w:rsidR="00D663F0" w:rsidRPr="00287D94" w:rsidRDefault="00D663F0" w:rsidP="00D663F0">
      <w:pPr>
        <w:spacing w:line="276" w:lineRule="auto"/>
        <w:ind w:firstLine="567"/>
        <w:jc w:val="both"/>
        <w:rPr>
          <w:color w:val="000000"/>
          <w:sz w:val="28"/>
          <w:szCs w:val="28"/>
        </w:rPr>
      </w:pPr>
      <w:r>
        <w:rPr>
          <w:color w:val="000000"/>
          <w:sz w:val="28"/>
          <w:szCs w:val="28"/>
        </w:rPr>
        <w:t>3)м</w:t>
      </w:r>
      <w:r w:rsidRPr="00D663F0">
        <w:rPr>
          <w:color w:val="000000"/>
          <w:sz w:val="28"/>
          <w:szCs w:val="28"/>
        </w:rPr>
        <w:t>етодическое сопровождение развития профессиональных компетенций педагога по профориентации учащихся в условиях образовательного пространства школы</w:t>
      </w:r>
      <w:r>
        <w:rPr>
          <w:color w:val="000000"/>
          <w:sz w:val="28"/>
          <w:szCs w:val="28"/>
        </w:rPr>
        <w:t>;</w:t>
      </w:r>
    </w:p>
    <w:p w:rsidR="00D663F0" w:rsidRDefault="003B0436" w:rsidP="00D663F0">
      <w:pPr>
        <w:pStyle w:val="a4"/>
        <w:shd w:val="clear" w:color="auto" w:fill="FFFFFF" w:themeFill="background1"/>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663F0">
        <w:rPr>
          <w:rFonts w:ascii="Times New Roman" w:hAnsi="Times New Roman" w:cs="Times New Roman"/>
          <w:sz w:val="28"/>
          <w:szCs w:val="28"/>
        </w:rPr>
        <w:t xml:space="preserve">) </w:t>
      </w:r>
      <w:r w:rsidR="00D663F0" w:rsidRPr="008E00B7">
        <w:rPr>
          <w:rFonts w:ascii="Times New Roman" w:hAnsi="Times New Roman" w:cs="Times New Roman"/>
          <w:sz w:val="28"/>
          <w:szCs w:val="28"/>
        </w:rPr>
        <w:t>включ</w:t>
      </w:r>
      <w:r w:rsidR="00D663F0">
        <w:rPr>
          <w:rFonts w:ascii="Times New Roman" w:hAnsi="Times New Roman" w:cs="Times New Roman"/>
          <w:sz w:val="28"/>
          <w:szCs w:val="28"/>
        </w:rPr>
        <w:t>ение</w:t>
      </w:r>
      <w:r w:rsidR="00D663F0" w:rsidRPr="008E00B7">
        <w:rPr>
          <w:rFonts w:ascii="Times New Roman" w:hAnsi="Times New Roman" w:cs="Times New Roman"/>
          <w:sz w:val="28"/>
          <w:szCs w:val="28"/>
        </w:rPr>
        <w:t xml:space="preserve"> </w:t>
      </w:r>
      <w:r w:rsidR="00D663F0">
        <w:rPr>
          <w:rFonts w:ascii="Times New Roman" w:hAnsi="Times New Roman" w:cs="Times New Roman"/>
          <w:sz w:val="28"/>
          <w:szCs w:val="28"/>
        </w:rPr>
        <w:t xml:space="preserve">во все этапы </w:t>
      </w:r>
      <w:r>
        <w:rPr>
          <w:rFonts w:ascii="Times New Roman" w:hAnsi="Times New Roman" w:cs="Times New Roman"/>
          <w:sz w:val="28"/>
          <w:szCs w:val="28"/>
        </w:rPr>
        <w:t xml:space="preserve">формирования </w:t>
      </w:r>
      <w:r w:rsidRPr="003B0436">
        <w:rPr>
          <w:rFonts w:ascii="Times New Roman" w:hAnsi="Times New Roman" w:cs="Times New Roman"/>
          <w:sz w:val="28"/>
          <w:szCs w:val="28"/>
        </w:rPr>
        <w:t>н</w:t>
      </w:r>
      <w:r>
        <w:rPr>
          <w:rFonts w:ascii="Times New Roman" w:hAnsi="Times New Roman" w:cs="Times New Roman"/>
          <w:sz w:val="28"/>
          <w:szCs w:val="28"/>
        </w:rPr>
        <w:t xml:space="preserve">адпрофессиональных компетенций </w:t>
      </w:r>
      <w:r w:rsidR="00D663F0">
        <w:rPr>
          <w:rFonts w:ascii="Times New Roman" w:hAnsi="Times New Roman" w:cs="Times New Roman"/>
          <w:sz w:val="28"/>
          <w:szCs w:val="28"/>
        </w:rPr>
        <w:t xml:space="preserve">учащихся </w:t>
      </w:r>
      <w:r w:rsidR="00D663F0" w:rsidRPr="008E00B7">
        <w:rPr>
          <w:rFonts w:ascii="Times New Roman" w:hAnsi="Times New Roman" w:cs="Times New Roman"/>
          <w:sz w:val="28"/>
          <w:szCs w:val="28"/>
        </w:rPr>
        <w:t>психологическ</w:t>
      </w:r>
      <w:r w:rsidR="00D663F0">
        <w:rPr>
          <w:rFonts w:ascii="Times New Roman" w:hAnsi="Times New Roman" w:cs="Times New Roman"/>
          <w:sz w:val="28"/>
          <w:szCs w:val="28"/>
        </w:rPr>
        <w:t>ого</w:t>
      </w:r>
      <w:r w:rsidR="00D663F0" w:rsidRPr="008E00B7">
        <w:rPr>
          <w:rFonts w:ascii="Times New Roman" w:hAnsi="Times New Roman" w:cs="Times New Roman"/>
          <w:sz w:val="28"/>
          <w:szCs w:val="28"/>
        </w:rPr>
        <w:t xml:space="preserve"> компонент</w:t>
      </w:r>
      <w:r>
        <w:rPr>
          <w:rFonts w:ascii="Times New Roman" w:hAnsi="Times New Roman" w:cs="Times New Roman"/>
          <w:sz w:val="28"/>
          <w:szCs w:val="28"/>
        </w:rPr>
        <w:t>а, который будет</w:t>
      </w:r>
      <w:r w:rsidR="00D663F0">
        <w:rPr>
          <w:rFonts w:ascii="Times New Roman" w:hAnsi="Times New Roman" w:cs="Times New Roman"/>
          <w:sz w:val="28"/>
          <w:szCs w:val="28"/>
        </w:rPr>
        <w:t xml:space="preserve"> </w:t>
      </w:r>
      <w:r w:rsidR="00D663F0" w:rsidRPr="008E00B7">
        <w:rPr>
          <w:rFonts w:ascii="Times New Roman" w:hAnsi="Times New Roman" w:cs="Times New Roman"/>
          <w:sz w:val="28"/>
          <w:szCs w:val="28"/>
        </w:rPr>
        <w:t>способств</w:t>
      </w:r>
      <w:r>
        <w:rPr>
          <w:rFonts w:ascii="Times New Roman" w:hAnsi="Times New Roman" w:cs="Times New Roman"/>
          <w:sz w:val="28"/>
          <w:szCs w:val="28"/>
        </w:rPr>
        <w:t>овать</w:t>
      </w:r>
      <w:r w:rsidR="00D663F0" w:rsidRPr="008E00B7">
        <w:rPr>
          <w:rFonts w:ascii="Times New Roman" w:hAnsi="Times New Roman" w:cs="Times New Roman"/>
          <w:sz w:val="28"/>
          <w:szCs w:val="28"/>
        </w:rPr>
        <w:t xml:space="preserve"> снижению степени проблемности ситуации</w:t>
      </w:r>
      <w:r w:rsidR="00D663F0">
        <w:rPr>
          <w:rFonts w:ascii="Times New Roman" w:hAnsi="Times New Roman" w:cs="Times New Roman"/>
          <w:sz w:val="28"/>
          <w:szCs w:val="28"/>
        </w:rPr>
        <w:t xml:space="preserve">. </w:t>
      </w:r>
      <w:r>
        <w:rPr>
          <w:rFonts w:ascii="Times New Roman" w:hAnsi="Times New Roman" w:cs="Times New Roman"/>
          <w:sz w:val="28"/>
          <w:szCs w:val="28"/>
        </w:rPr>
        <w:t xml:space="preserve">         </w:t>
      </w:r>
      <w:r w:rsidR="00D663F0">
        <w:rPr>
          <w:rFonts w:ascii="Times New Roman" w:hAnsi="Times New Roman" w:cs="Times New Roman"/>
          <w:sz w:val="28"/>
          <w:szCs w:val="28"/>
        </w:rPr>
        <w:t xml:space="preserve">Психологическое </w:t>
      </w:r>
      <w:r w:rsidR="00D663F0" w:rsidRPr="008E00B7">
        <w:rPr>
          <w:rFonts w:ascii="Times New Roman" w:hAnsi="Times New Roman" w:cs="Times New Roman"/>
          <w:sz w:val="28"/>
          <w:szCs w:val="28"/>
        </w:rPr>
        <w:t>сопровождение</w:t>
      </w:r>
      <w:r w:rsidR="00D663F0">
        <w:rPr>
          <w:rFonts w:ascii="Times New Roman" w:hAnsi="Times New Roman" w:cs="Times New Roman"/>
          <w:sz w:val="28"/>
          <w:szCs w:val="28"/>
        </w:rPr>
        <w:t xml:space="preserve"> позволяет д</w:t>
      </w:r>
      <w:r w:rsidR="00D663F0" w:rsidRPr="008E00B7">
        <w:rPr>
          <w:rFonts w:ascii="Times New Roman" w:hAnsi="Times New Roman" w:cs="Times New Roman"/>
          <w:sz w:val="28"/>
          <w:szCs w:val="28"/>
        </w:rPr>
        <w:t>иагностирова</w:t>
      </w:r>
      <w:r w:rsidR="00D663F0">
        <w:rPr>
          <w:rFonts w:ascii="Times New Roman" w:hAnsi="Times New Roman" w:cs="Times New Roman"/>
          <w:sz w:val="28"/>
          <w:szCs w:val="28"/>
        </w:rPr>
        <w:t>ть</w:t>
      </w:r>
      <w:r w:rsidR="00D663F0" w:rsidRPr="008E00B7">
        <w:rPr>
          <w:rFonts w:ascii="Times New Roman" w:hAnsi="Times New Roman" w:cs="Times New Roman"/>
          <w:sz w:val="28"/>
          <w:szCs w:val="28"/>
        </w:rPr>
        <w:t xml:space="preserve"> урове</w:t>
      </w:r>
      <w:r w:rsidR="00D663F0">
        <w:rPr>
          <w:rFonts w:ascii="Times New Roman" w:hAnsi="Times New Roman" w:cs="Times New Roman"/>
          <w:sz w:val="28"/>
          <w:szCs w:val="28"/>
        </w:rPr>
        <w:t>нь</w:t>
      </w:r>
      <w:r w:rsidR="00D663F0" w:rsidRPr="008E00B7">
        <w:rPr>
          <w:rFonts w:ascii="Times New Roman" w:hAnsi="Times New Roman" w:cs="Times New Roman"/>
          <w:sz w:val="28"/>
          <w:szCs w:val="28"/>
        </w:rPr>
        <w:t xml:space="preserve"> актуального развития </w:t>
      </w:r>
      <w:r w:rsidR="00D663F0">
        <w:rPr>
          <w:rFonts w:ascii="Times New Roman" w:hAnsi="Times New Roman" w:cs="Times New Roman"/>
          <w:sz w:val="28"/>
          <w:szCs w:val="28"/>
        </w:rPr>
        <w:t>учащихся на каждом году обучения</w:t>
      </w:r>
      <w:r w:rsidR="00D663F0" w:rsidRPr="008E00B7">
        <w:rPr>
          <w:rFonts w:ascii="Times New Roman" w:hAnsi="Times New Roman" w:cs="Times New Roman"/>
          <w:sz w:val="28"/>
          <w:szCs w:val="28"/>
        </w:rPr>
        <w:t xml:space="preserve">, </w:t>
      </w:r>
      <w:r w:rsidR="00D663F0">
        <w:rPr>
          <w:rFonts w:ascii="Times New Roman" w:hAnsi="Times New Roman" w:cs="Times New Roman"/>
          <w:sz w:val="28"/>
          <w:szCs w:val="28"/>
        </w:rPr>
        <w:t xml:space="preserve">измерить </w:t>
      </w:r>
      <w:r w:rsidR="00D663F0" w:rsidRPr="008E00B7">
        <w:rPr>
          <w:rFonts w:ascii="Times New Roman" w:hAnsi="Times New Roman" w:cs="Times New Roman"/>
          <w:sz w:val="28"/>
          <w:szCs w:val="28"/>
        </w:rPr>
        <w:t>мыслительн</w:t>
      </w:r>
      <w:r w:rsidR="00D663F0">
        <w:rPr>
          <w:rFonts w:ascii="Times New Roman" w:hAnsi="Times New Roman" w:cs="Times New Roman"/>
          <w:sz w:val="28"/>
          <w:szCs w:val="28"/>
        </w:rPr>
        <w:t xml:space="preserve">ую </w:t>
      </w:r>
      <w:r w:rsidR="00D663F0" w:rsidRPr="008E00B7">
        <w:rPr>
          <w:rFonts w:ascii="Times New Roman" w:hAnsi="Times New Roman" w:cs="Times New Roman"/>
          <w:sz w:val="28"/>
          <w:szCs w:val="28"/>
        </w:rPr>
        <w:t xml:space="preserve">деятельность </w:t>
      </w:r>
      <w:r w:rsidR="00D663F0">
        <w:rPr>
          <w:rFonts w:ascii="Times New Roman" w:hAnsi="Times New Roman" w:cs="Times New Roman"/>
          <w:sz w:val="28"/>
          <w:szCs w:val="28"/>
        </w:rPr>
        <w:t xml:space="preserve">ребенка </w:t>
      </w:r>
      <w:r w:rsidR="00D663F0" w:rsidRPr="008E00B7">
        <w:rPr>
          <w:rFonts w:ascii="Times New Roman" w:hAnsi="Times New Roman" w:cs="Times New Roman"/>
          <w:sz w:val="28"/>
          <w:szCs w:val="28"/>
        </w:rPr>
        <w:t>(тип мышления) и</w:t>
      </w:r>
      <w:r w:rsidR="00D663F0">
        <w:rPr>
          <w:rFonts w:ascii="Times New Roman" w:hAnsi="Times New Roman" w:cs="Times New Roman"/>
          <w:sz w:val="28"/>
          <w:szCs w:val="28"/>
        </w:rPr>
        <w:t xml:space="preserve"> измерить</w:t>
      </w:r>
      <w:r w:rsidR="00D663F0" w:rsidRPr="008E00B7">
        <w:rPr>
          <w:rFonts w:ascii="Times New Roman" w:hAnsi="Times New Roman" w:cs="Times New Roman"/>
          <w:sz w:val="28"/>
          <w:szCs w:val="28"/>
        </w:rPr>
        <w:t xml:space="preserve"> урове</w:t>
      </w:r>
      <w:r w:rsidR="00D663F0">
        <w:rPr>
          <w:rFonts w:ascii="Times New Roman" w:hAnsi="Times New Roman" w:cs="Times New Roman"/>
          <w:sz w:val="28"/>
          <w:szCs w:val="28"/>
        </w:rPr>
        <w:t>нь</w:t>
      </w:r>
      <w:r w:rsidR="00D663F0" w:rsidRPr="008E00B7">
        <w:rPr>
          <w:rFonts w:ascii="Times New Roman" w:hAnsi="Times New Roman" w:cs="Times New Roman"/>
          <w:sz w:val="28"/>
          <w:szCs w:val="28"/>
        </w:rPr>
        <w:t xml:space="preserve"> развития учебных навыков, </w:t>
      </w:r>
      <w:r w:rsidR="00D663F0">
        <w:rPr>
          <w:rFonts w:ascii="Times New Roman" w:hAnsi="Times New Roman" w:cs="Times New Roman"/>
          <w:sz w:val="28"/>
          <w:szCs w:val="28"/>
        </w:rPr>
        <w:t xml:space="preserve">что в итоге позволяет </w:t>
      </w:r>
      <w:r w:rsidR="00D663F0" w:rsidRPr="008E00B7">
        <w:rPr>
          <w:rFonts w:ascii="Times New Roman" w:hAnsi="Times New Roman" w:cs="Times New Roman"/>
          <w:sz w:val="28"/>
          <w:szCs w:val="28"/>
        </w:rPr>
        <w:t>разраб</w:t>
      </w:r>
      <w:r w:rsidR="00D663F0">
        <w:rPr>
          <w:rFonts w:ascii="Times New Roman" w:hAnsi="Times New Roman" w:cs="Times New Roman"/>
          <w:sz w:val="28"/>
          <w:szCs w:val="28"/>
        </w:rPr>
        <w:t>отать</w:t>
      </w:r>
      <w:r w:rsidR="00D663F0" w:rsidRPr="008E00B7">
        <w:rPr>
          <w:rFonts w:ascii="Times New Roman" w:hAnsi="Times New Roman" w:cs="Times New Roman"/>
          <w:sz w:val="28"/>
          <w:szCs w:val="28"/>
        </w:rPr>
        <w:t xml:space="preserve"> индивидуальн</w:t>
      </w:r>
      <w:r w:rsidR="00D663F0">
        <w:rPr>
          <w:rFonts w:ascii="Times New Roman" w:hAnsi="Times New Roman" w:cs="Times New Roman"/>
          <w:sz w:val="28"/>
          <w:szCs w:val="28"/>
        </w:rPr>
        <w:t>ую</w:t>
      </w:r>
      <w:r w:rsidR="00D663F0" w:rsidRPr="008E00B7">
        <w:rPr>
          <w:rFonts w:ascii="Times New Roman" w:hAnsi="Times New Roman" w:cs="Times New Roman"/>
          <w:sz w:val="28"/>
          <w:szCs w:val="28"/>
        </w:rPr>
        <w:t xml:space="preserve"> траектори</w:t>
      </w:r>
      <w:r w:rsidR="00D663F0">
        <w:rPr>
          <w:rFonts w:ascii="Times New Roman" w:hAnsi="Times New Roman" w:cs="Times New Roman"/>
          <w:sz w:val="28"/>
          <w:szCs w:val="28"/>
        </w:rPr>
        <w:t>ю</w:t>
      </w:r>
      <w:r w:rsidR="00D663F0" w:rsidRPr="008E00B7">
        <w:rPr>
          <w:rFonts w:ascii="Times New Roman" w:hAnsi="Times New Roman" w:cs="Times New Roman"/>
          <w:sz w:val="28"/>
          <w:szCs w:val="28"/>
        </w:rPr>
        <w:t xml:space="preserve"> обучени</w:t>
      </w:r>
      <w:r>
        <w:rPr>
          <w:rFonts w:ascii="Times New Roman" w:hAnsi="Times New Roman" w:cs="Times New Roman"/>
          <w:sz w:val="28"/>
          <w:szCs w:val="28"/>
        </w:rPr>
        <w:t xml:space="preserve">я формирования </w:t>
      </w:r>
      <w:r w:rsidRPr="003B0436">
        <w:rPr>
          <w:rFonts w:ascii="Times New Roman" w:hAnsi="Times New Roman" w:cs="Times New Roman"/>
          <w:sz w:val="28"/>
          <w:szCs w:val="28"/>
        </w:rPr>
        <w:lastRenderedPageBreak/>
        <w:t>н</w:t>
      </w:r>
      <w:r>
        <w:rPr>
          <w:rFonts w:ascii="Times New Roman" w:hAnsi="Times New Roman" w:cs="Times New Roman"/>
          <w:sz w:val="28"/>
          <w:szCs w:val="28"/>
        </w:rPr>
        <w:t>адпрофессиональных компетенций учащихся</w:t>
      </w:r>
      <w:r w:rsidR="00D663F0" w:rsidRPr="008E00B7">
        <w:rPr>
          <w:rFonts w:ascii="Times New Roman" w:hAnsi="Times New Roman" w:cs="Times New Roman"/>
          <w:sz w:val="28"/>
          <w:szCs w:val="28"/>
        </w:rPr>
        <w:t xml:space="preserve">, </w:t>
      </w:r>
      <w:r w:rsidR="00D663F0">
        <w:rPr>
          <w:rFonts w:ascii="Times New Roman" w:hAnsi="Times New Roman" w:cs="Times New Roman"/>
          <w:sz w:val="28"/>
          <w:szCs w:val="28"/>
        </w:rPr>
        <w:t>а также с</w:t>
      </w:r>
      <w:r w:rsidR="00D663F0" w:rsidRPr="008E00B7">
        <w:rPr>
          <w:rFonts w:ascii="Times New Roman" w:hAnsi="Times New Roman" w:cs="Times New Roman"/>
          <w:sz w:val="28"/>
          <w:szCs w:val="28"/>
        </w:rPr>
        <w:t>формирова</w:t>
      </w:r>
      <w:r w:rsidR="00D663F0">
        <w:rPr>
          <w:rFonts w:ascii="Times New Roman" w:hAnsi="Times New Roman" w:cs="Times New Roman"/>
          <w:sz w:val="28"/>
          <w:szCs w:val="28"/>
        </w:rPr>
        <w:t>ть</w:t>
      </w:r>
      <w:r w:rsidR="00D663F0" w:rsidRPr="008E00B7">
        <w:rPr>
          <w:rFonts w:ascii="Times New Roman" w:hAnsi="Times New Roman" w:cs="Times New Roman"/>
          <w:sz w:val="28"/>
          <w:szCs w:val="28"/>
        </w:rPr>
        <w:t xml:space="preserve"> инструментари</w:t>
      </w:r>
      <w:r w:rsidR="00D663F0">
        <w:rPr>
          <w:rFonts w:ascii="Times New Roman" w:hAnsi="Times New Roman" w:cs="Times New Roman"/>
          <w:sz w:val="28"/>
          <w:szCs w:val="28"/>
        </w:rPr>
        <w:t>й</w:t>
      </w:r>
      <w:r>
        <w:rPr>
          <w:rFonts w:ascii="Times New Roman" w:hAnsi="Times New Roman" w:cs="Times New Roman"/>
          <w:sz w:val="28"/>
          <w:szCs w:val="28"/>
        </w:rPr>
        <w:t xml:space="preserve"> оценки</w:t>
      </w:r>
      <w:r w:rsidR="00D663F0">
        <w:rPr>
          <w:rFonts w:ascii="Times New Roman" w:hAnsi="Times New Roman" w:cs="Times New Roman"/>
          <w:sz w:val="28"/>
          <w:szCs w:val="28"/>
        </w:rPr>
        <w:t>;</w:t>
      </w:r>
    </w:p>
    <w:p w:rsidR="00D663F0" w:rsidRDefault="003B0436" w:rsidP="00D663F0">
      <w:pPr>
        <w:pStyle w:val="a4"/>
        <w:shd w:val="clear" w:color="auto" w:fill="FFFFFF" w:themeFill="background1"/>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663F0" w:rsidRPr="00BB43A0">
        <w:rPr>
          <w:rFonts w:ascii="Times New Roman" w:hAnsi="Times New Roman" w:cs="Times New Roman"/>
          <w:color w:val="000000"/>
          <w:sz w:val="28"/>
          <w:szCs w:val="28"/>
        </w:rPr>
        <w:t>) особая модель сетевого взаимодействия с целью диссеминации опыта КИП;</w:t>
      </w:r>
    </w:p>
    <w:p w:rsidR="00533929" w:rsidRPr="00BB6EC9" w:rsidRDefault="003B0436" w:rsidP="00BB6EC9">
      <w:pPr>
        <w:pStyle w:val="a4"/>
        <w:shd w:val="clear" w:color="auto" w:fill="FFFFFF" w:themeFill="background1"/>
        <w:spacing w:line="276"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6)</w:t>
      </w:r>
      <w:r>
        <w:rPr>
          <w:sz w:val="28"/>
          <w:szCs w:val="28"/>
        </w:rPr>
        <w:t>р</w:t>
      </w:r>
      <w:r>
        <w:rPr>
          <w:rFonts w:ascii="Times New Roman" w:hAnsi="Times New Roman" w:cs="Times New Roman"/>
          <w:color w:val="000000"/>
          <w:sz w:val="28"/>
          <w:szCs w:val="28"/>
        </w:rPr>
        <w:t>азработка диагностических методик</w:t>
      </w:r>
      <w:r w:rsidRPr="003B0436">
        <w:rPr>
          <w:rFonts w:ascii="Times New Roman" w:hAnsi="Times New Roman" w:cs="Times New Roman"/>
          <w:color w:val="000000"/>
          <w:sz w:val="28"/>
          <w:szCs w:val="28"/>
        </w:rPr>
        <w:t xml:space="preserve"> оценки уровня надпрофессиональных компетенций учащихся.</w:t>
      </w:r>
    </w:p>
    <w:p w:rsidR="00EA47DB" w:rsidRPr="00D663F0" w:rsidRDefault="00D663F0" w:rsidP="00D663F0">
      <w:pPr>
        <w:pStyle w:val="a6"/>
        <w:numPr>
          <w:ilvl w:val="0"/>
          <w:numId w:val="10"/>
        </w:numPr>
        <w:spacing w:line="276" w:lineRule="auto"/>
        <w:jc w:val="center"/>
        <w:rPr>
          <w:b/>
          <w:sz w:val="28"/>
          <w:szCs w:val="28"/>
        </w:rPr>
      </w:pPr>
      <w:r w:rsidRPr="00D663F0">
        <w:rPr>
          <w:b/>
          <w:sz w:val="28"/>
          <w:szCs w:val="28"/>
        </w:rPr>
        <w:t>Измерение и оценка качества инновации</w:t>
      </w:r>
    </w:p>
    <w:p w:rsidR="00642671" w:rsidRPr="00642671" w:rsidRDefault="00642671" w:rsidP="00642671">
      <w:pPr>
        <w:spacing w:line="276" w:lineRule="auto"/>
        <w:jc w:val="both"/>
        <w:rPr>
          <w:sz w:val="28"/>
          <w:szCs w:val="28"/>
        </w:rPr>
      </w:pPr>
      <w:r w:rsidRPr="00642671">
        <w:rPr>
          <w:sz w:val="28"/>
          <w:szCs w:val="28"/>
        </w:rPr>
        <w:t>Показателями эффективности проекта являются:</w:t>
      </w:r>
    </w:p>
    <w:p w:rsidR="00642671" w:rsidRPr="00642671" w:rsidRDefault="00642671" w:rsidP="00642671">
      <w:pPr>
        <w:spacing w:line="276" w:lineRule="auto"/>
        <w:jc w:val="both"/>
        <w:rPr>
          <w:sz w:val="28"/>
          <w:szCs w:val="28"/>
        </w:rPr>
      </w:pPr>
      <w:r w:rsidRPr="00642671">
        <w:rPr>
          <w:sz w:val="28"/>
          <w:szCs w:val="28"/>
        </w:rPr>
        <w:t xml:space="preserve">- количественные показатели определяются количеством проведенных методических мероприятий при выполнении проекта (конференции, семинары, консультации и т.д.); количеством принявших участие в реализации проекта (количество </w:t>
      </w:r>
      <w:proofErr w:type="spellStart"/>
      <w:r w:rsidRPr="00642671">
        <w:rPr>
          <w:sz w:val="28"/>
          <w:szCs w:val="28"/>
        </w:rPr>
        <w:t>учителеи</w:t>
      </w:r>
      <w:proofErr w:type="spellEnd"/>
      <w:r w:rsidRPr="00642671">
        <w:rPr>
          <w:sz w:val="28"/>
          <w:szCs w:val="28"/>
        </w:rPr>
        <w:t xml:space="preserve">̆, учащихся, </w:t>
      </w:r>
      <w:proofErr w:type="spellStart"/>
      <w:r w:rsidRPr="00642671">
        <w:rPr>
          <w:sz w:val="28"/>
          <w:szCs w:val="28"/>
        </w:rPr>
        <w:t>представителеи</w:t>
      </w:r>
      <w:proofErr w:type="spellEnd"/>
      <w:r w:rsidRPr="00642671">
        <w:rPr>
          <w:sz w:val="28"/>
          <w:szCs w:val="28"/>
        </w:rPr>
        <w:t xml:space="preserve">̆ вузов, техникумов, </w:t>
      </w:r>
      <w:proofErr w:type="spellStart"/>
      <w:r w:rsidRPr="00642671">
        <w:rPr>
          <w:sz w:val="28"/>
          <w:szCs w:val="28"/>
        </w:rPr>
        <w:t>колледжеи</w:t>
      </w:r>
      <w:proofErr w:type="spellEnd"/>
      <w:r w:rsidRPr="00642671">
        <w:rPr>
          <w:sz w:val="28"/>
          <w:szCs w:val="28"/>
        </w:rPr>
        <w:t xml:space="preserve">̆, представители производственных структур и </w:t>
      </w:r>
      <w:proofErr w:type="spellStart"/>
      <w:r w:rsidRPr="00642671">
        <w:rPr>
          <w:sz w:val="28"/>
          <w:szCs w:val="28"/>
        </w:rPr>
        <w:t>др</w:t>
      </w:r>
      <w:proofErr w:type="gramStart"/>
      <w:r w:rsidRPr="00642671">
        <w:rPr>
          <w:sz w:val="28"/>
          <w:szCs w:val="28"/>
        </w:rPr>
        <w:t>.о</w:t>
      </w:r>
      <w:proofErr w:type="gramEnd"/>
      <w:r w:rsidRPr="00642671">
        <w:rPr>
          <w:sz w:val="28"/>
          <w:szCs w:val="28"/>
        </w:rPr>
        <w:t>рганизации</w:t>
      </w:r>
      <w:proofErr w:type="spellEnd"/>
      <w:r w:rsidRPr="00642671">
        <w:rPr>
          <w:sz w:val="28"/>
          <w:szCs w:val="28"/>
        </w:rPr>
        <w:t>̆); количеством организаций и учреждений, осуществляю</w:t>
      </w:r>
      <w:r>
        <w:rPr>
          <w:sz w:val="28"/>
          <w:szCs w:val="28"/>
        </w:rPr>
        <w:t>щих поддержку инициатив проекта;</w:t>
      </w:r>
      <w:r w:rsidRPr="00642671">
        <w:rPr>
          <w:sz w:val="28"/>
          <w:szCs w:val="28"/>
        </w:rPr>
        <w:t xml:space="preserve"> </w:t>
      </w:r>
    </w:p>
    <w:p w:rsidR="00642671" w:rsidRPr="00642671" w:rsidRDefault="00642671" w:rsidP="00642671">
      <w:pPr>
        <w:spacing w:line="276" w:lineRule="auto"/>
        <w:jc w:val="both"/>
        <w:rPr>
          <w:sz w:val="28"/>
          <w:szCs w:val="28"/>
        </w:rPr>
      </w:pPr>
      <w:proofErr w:type="gramStart"/>
      <w:r w:rsidRPr="00642671">
        <w:rPr>
          <w:sz w:val="28"/>
          <w:szCs w:val="28"/>
        </w:rPr>
        <w:t xml:space="preserve">- качественные показатели определяются содержанием изученных и проанализированных нормативно-правовых документов; содержанием изданных методических пособий и рекомендаций; содержанием опубликованных </w:t>
      </w:r>
      <w:proofErr w:type="spellStart"/>
      <w:r w:rsidRPr="00642671">
        <w:rPr>
          <w:sz w:val="28"/>
          <w:szCs w:val="28"/>
        </w:rPr>
        <w:t>статеи</w:t>
      </w:r>
      <w:proofErr w:type="spellEnd"/>
      <w:r w:rsidRPr="00642671">
        <w:rPr>
          <w:sz w:val="28"/>
          <w:szCs w:val="28"/>
        </w:rPr>
        <w:t xml:space="preserve">̆, выступлений на </w:t>
      </w:r>
      <w:proofErr w:type="spellStart"/>
      <w:r w:rsidRPr="00642671">
        <w:rPr>
          <w:sz w:val="28"/>
          <w:szCs w:val="28"/>
        </w:rPr>
        <w:t>всероссийских</w:t>
      </w:r>
      <w:proofErr w:type="spellEnd"/>
      <w:r w:rsidRPr="00642671">
        <w:rPr>
          <w:sz w:val="28"/>
          <w:szCs w:val="28"/>
        </w:rPr>
        <w:t xml:space="preserve"> конференциях; характером выполненных научных исследований в рамках данного проекта; </w:t>
      </w:r>
      <w:proofErr w:type="spellStart"/>
      <w:r w:rsidRPr="00642671">
        <w:rPr>
          <w:sz w:val="28"/>
          <w:szCs w:val="28"/>
        </w:rPr>
        <w:t>квалиметрическои</w:t>
      </w:r>
      <w:proofErr w:type="spellEnd"/>
      <w:r w:rsidRPr="00642671">
        <w:rPr>
          <w:sz w:val="28"/>
          <w:szCs w:val="28"/>
        </w:rPr>
        <w:t xml:space="preserve">̆ </w:t>
      </w:r>
      <w:proofErr w:type="spellStart"/>
      <w:r w:rsidRPr="00642671">
        <w:rPr>
          <w:sz w:val="28"/>
          <w:szCs w:val="28"/>
        </w:rPr>
        <w:t>оценкои</w:t>
      </w:r>
      <w:proofErr w:type="spellEnd"/>
      <w:r w:rsidRPr="00642671">
        <w:rPr>
          <w:sz w:val="28"/>
          <w:szCs w:val="28"/>
        </w:rPr>
        <w:t xml:space="preserve">̆ эффективности проекта. </w:t>
      </w:r>
      <w:proofErr w:type="gramEnd"/>
    </w:p>
    <w:p w:rsidR="00642671" w:rsidRPr="00642671" w:rsidRDefault="00642671" w:rsidP="00642671">
      <w:pPr>
        <w:spacing w:line="276" w:lineRule="auto"/>
        <w:rPr>
          <w:b/>
          <w:sz w:val="28"/>
          <w:szCs w:val="28"/>
        </w:rPr>
      </w:pPr>
      <w:r w:rsidRPr="00642671">
        <w:rPr>
          <w:b/>
          <w:sz w:val="28"/>
          <w:szCs w:val="28"/>
        </w:rPr>
        <w:t xml:space="preserve">           </w:t>
      </w:r>
      <w:r w:rsidRPr="00642671">
        <w:rPr>
          <w:sz w:val="28"/>
          <w:szCs w:val="28"/>
        </w:rPr>
        <w:t>Предполагается проведение следующих инструментов диагностики:</w:t>
      </w:r>
    </w:p>
    <w:p w:rsidR="00642671" w:rsidRPr="00642671" w:rsidRDefault="00642671" w:rsidP="00642671">
      <w:pPr>
        <w:spacing w:line="276" w:lineRule="auto"/>
        <w:jc w:val="both"/>
        <w:rPr>
          <w:sz w:val="28"/>
          <w:szCs w:val="28"/>
        </w:rPr>
      </w:pPr>
      <w:r w:rsidRPr="00642671">
        <w:rPr>
          <w:sz w:val="28"/>
          <w:szCs w:val="28"/>
        </w:rPr>
        <w:t>-методика «Выбор профессии»;</w:t>
      </w:r>
    </w:p>
    <w:p w:rsidR="00642671" w:rsidRPr="00642671" w:rsidRDefault="00642671" w:rsidP="00642671">
      <w:pPr>
        <w:spacing w:line="276" w:lineRule="auto"/>
        <w:jc w:val="both"/>
        <w:rPr>
          <w:sz w:val="28"/>
          <w:szCs w:val="28"/>
        </w:rPr>
      </w:pPr>
      <w:r w:rsidRPr="00642671">
        <w:rPr>
          <w:sz w:val="28"/>
          <w:szCs w:val="28"/>
        </w:rPr>
        <w:t xml:space="preserve">-методика Карта Интересов А. </w:t>
      </w:r>
      <w:proofErr w:type="spellStart"/>
      <w:r w:rsidRPr="00642671">
        <w:rPr>
          <w:sz w:val="28"/>
          <w:szCs w:val="28"/>
        </w:rPr>
        <w:t>Голомштока</w:t>
      </w:r>
      <w:proofErr w:type="spellEnd"/>
      <w:r w:rsidRPr="00642671">
        <w:rPr>
          <w:sz w:val="28"/>
          <w:szCs w:val="28"/>
        </w:rPr>
        <w:t xml:space="preserve"> «Профиль» (модификация);</w:t>
      </w:r>
    </w:p>
    <w:p w:rsidR="00642671" w:rsidRPr="00642671" w:rsidRDefault="00642671" w:rsidP="00642671">
      <w:pPr>
        <w:spacing w:line="276" w:lineRule="auto"/>
        <w:jc w:val="both"/>
        <w:rPr>
          <w:sz w:val="28"/>
          <w:szCs w:val="28"/>
        </w:rPr>
      </w:pPr>
      <w:r w:rsidRPr="00642671">
        <w:rPr>
          <w:sz w:val="28"/>
          <w:szCs w:val="28"/>
        </w:rPr>
        <w:t xml:space="preserve">-методика Е.А. Климова "Определение типа </w:t>
      </w:r>
      <w:proofErr w:type="spellStart"/>
      <w:r w:rsidRPr="00642671">
        <w:rPr>
          <w:sz w:val="28"/>
          <w:szCs w:val="28"/>
        </w:rPr>
        <w:t>будущеи</w:t>
      </w:r>
      <w:proofErr w:type="spellEnd"/>
      <w:r w:rsidRPr="00642671">
        <w:rPr>
          <w:sz w:val="28"/>
          <w:szCs w:val="28"/>
        </w:rPr>
        <w:t>̆ профессии";</w:t>
      </w:r>
    </w:p>
    <w:p w:rsidR="00642671" w:rsidRPr="00642671" w:rsidRDefault="00642671" w:rsidP="00642671">
      <w:pPr>
        <w:spacing w:line="276" w:lineRule="auto"/>
        <w:jc w:val="both"/>
        <w:rPr>
          <w:sz w:val="28"/>
          <w:szCs w:val="28"/>
        </w:rPr>
      </w:pPr>
      <w:r w:rsidRPr="00642671">
        <w:rPr>
          <w:sz w:val="28"/>
          <w:szCs w:val="28"/>
        </w:rPr>
        <w:t xml:space="preserve">-методика «дифференциально-диагностический опросник (ДДО), предназначенная для отбора на различные типы профессий в соответствии с </w:t>
      </w:r>
      <w:proofErr w:type="spellStart"/>
      <w:r w:rsidRPr="00642671">
        <w:rPr>
          <w:sz w:val="28"/>
          <w:szCs w:val="28"/>
        </w:rPr>
        <w:t>классификациеи</w:t>
      </w:r>
      <w:proofErr w:type="spellEnd"/>
      <w:r w:rsidRPr="00642671">
        <w:rPr>
          <w:sz w:val="28"/>
          <w:szCs w:val="28"/>
        </w:rPr>
        <w:t>̆ типов профессий Е. А. Климова;</w:t>
      </w:r>
    </w:p>
    <w:p w:rsidR="00642671" w:rsidRPr="00642671" w:rsidRDefault="00642671" w:rsidP="00642671">
      <w:pPr>
        <w:spacing w:line="276" w:lineRule="auto"/>
        <w:jc w:val="both"/>
        <w:rPr>
          <w:sz w:val="28"/>
          <w:szCs w:val="28"/>
        </w:rPr>
      </w:pPr>
      <w:r w:rsidRPr="00642671">
        <w:rPr>
          <w:sz w:val="28"/>
          <w:szCs w:val="28"/>
        </w:rPr>
        <w:t xml:space="preserve">-методика изучение мотивации </w:t>
      </w:r>
      <w:proofErr w:type="spellStart"/>
      <w:r w:rsidRPr="00642671">
        <w:rPr>
          <w:sz w:val="28"/>
          <w:szCs w:val="28"/>
        </w:rPr>
        <w:t>профессиональнои</w:t>
      </w:r>
      <w:proofErr w:type="spellEnd"/>
      <w:r w:rsidRPr="00642671">
        <w:rPr>
          <w:sz w:val="28"/>
          <w:szCs w:val="28"/>
        </w:rPr>
        <w:t xml:space="preserve">̆ деятельности </w:t>
      </w:r>
      <w:proofErr w:type="spellStart"/>
      <w:r w:rsidRPr="00642671">
        <w:rPr>
          <w:sz w:val="28"/>
          <w:szCs w:val="28"/>
        </w:rPr>
        <w:t>Замфир</w:t>
      </w:r>
      <w:proofErr w:type="spellEnd"/>
      <w:r w:rsidRPr="00642671">
        <w:rPr>
          <w:sz w:val="28"/>
          <w:szCs w:val="28"/>
        </w:rPr>
        <w:t xml:space="preserve">; методика изучения отношения к учебным предметам </w:t>
      </w:r>
      <w:proofErr w:type="spellStart"/>
      <w:r w:rsidRPr="00642671">
        <w:rPr>
          <w:sz w:val="28"/>
          <w:szCs w:val="28"/>
        </w:rPr>
        <w:t>Казанцевои</w:t>
      </w:r>
      <w:proofErr w:type="spellEnd"/>
      <w:r w:rsidRPr="00642671">
        <w:rPr>
          <w:sz w:val="28"/>
          <w:szCs w:val="28"/>
        </w:rPr>
        <w:t>̆;</w:t>
      </w:r>
    </w:p>
    <w:p w:rsidR="00642671" w:rsidRPr="00642671" w:rsidRDefault="00642671" w:rsidP="00642671">
      <w:pPr>
        <w:spacing w:line="276" w:lineRule="auto"/>
        <w:jc w:val="both"/>
        <w:rPr>
          <w:sz w:val="28"/>
          <w:szCs w:val="28"/>
        </w:rPr>
      </w:pPr>
      <w:proofErr w:type="gramStart"/>
      <w:r w:rsidRPr="00642671">
        <w:rPr>
          <w:sz w:val="28"/>
          <w:szCs w:val="28"/>
        </w:rPr>
        <w:t xml:space="preserve">-опросник </w:t>
      </w:r>
      <w:proofErr w:type="spellStart"/>
      <w:r w:rsidRPr="00642671">
        <w:rPr>
          <w:sz w:val="28"/>
          <w:szCs w:val="28"/>
        </w:rPr>
        <w:t>профессиональнои</w:t>
      </w:r>
      <w:proofErr w:type="spellEnd"/>
      <w:r w:rsidRPr="00642671">
        <w:rPr>
          <w:sz w:val="28"/>
          <w:szCs w:val="28"/>
        </w:rPr>
        <w:t>̆ готовности (ОПГ));</w:t>
      </w:r>
      <w:proofErr w:type="gramEnd"/>
    </w:p>
    <w:p w:rsidR="00642671" w:rsidRPr="00642671" w:rsidRDefault="00642671" w:rsidP="00642671">
      <w:pPr>
        <w:spacing w:line="276" w:lineRule="auto"/>
        <w:jc w:val="both"/>
        <w:rPr>
          <w:sz w:val="28"/>
          <w:szCs w:val="28"/>
        </w:rPr>
      </w:pPr>
      <w:r w:rsidRPr="00642671">
        <w:rPr>
          <w:sz w:val="28"/>
          <w:szCs w:val="28"/>
        </w:rPr>
        <w:t>-ориентировочная (ориентационная) анкета;</w:t>
      </w:r>
    </w:p>
    <w:p w:rsidR="00642671" w:rsidRPr="00642671" w:rsidRDefault="00642671" w:rsidP="00642671">
      <w:pPr>
        <w:spacing w:line="276" w:lineRule="auto"/>
        <w:jc w:val="both"/>
        <w:rPr>
          <w:sz w:val="28"/>
          <w:szCs w:val="28"/>
        </w:rPr>
      </w:pPr>
      <w:r w:rsidRPr="00642671">
        <w:rPr>
          <w:sz w:val="28"/>
          <w:szCs w:val="28"/>
        </w:rPr>
        <w:t>-тест профориентации</w:t>
      </w:r>
      <w:proofErr w:type="gramStart"/>
      <w:r w:rsidRPr="00642671">
        <w:rPr>
          <w:sz w:val="28"/>
          <w:szCs w:val="28"/>
        </w:rPr>
        <w:t xml:space="preserve"> </w:t>
      </w:r>
      <w:proofErr w:type="spellStart"/>
      <w:r w:rsidRPr="00642671">
        <w:rPr>
          <w:sz w:val="28"/>
          <w:szCs w:val="28"/>
        </w:rPr>
        <w:t>И</w:t>
      </w:r>
      <w:proofErr w:type="gramEnd"/>
      <w:r w:rsidRPr="00642671">
        <w:rPr>
          <w:sz w:val="28"/>
          <w:szCs w:val="28"/>
        </w:rPr>
        <w:t>̆овайши</w:t>
      </w:r>
      <w:proofErr w:type="spellEnd"/>
      <w:r w:rsidRPr="00642671">
        <w:rPr>
          <w:sz w:val="28"/>
          <w:szCs w:val="28"/>
        </w:rPr>
        <w:t>;</w:t>
      </w:r>
    </w:p>
    <w:p w:rsidR="00223C1A" w:rsidRPr="00642671" w:rsidRDefault="00642671" w:rsidP="00642671">
      <w:pPr>
        <w:spacing w:line="276" w:lineRule="auto"/>
        <w:jc w:val="both"/>
        <w:rPr>
          <w:sz w:val="28"/>
          <w:szCs w:val="28"/>
        </w:rPr>
      </w:pPr>
      <w:r w:rsidRPr="00642671">
        <w:rPr>
          <w:sz w:val="28"/>
          <w:szCs w:val="28"/>
        </w:rPr>
        <w:t xml:space="preserve">      Так же оценить эффективность проекта позволит </w:t>
      </w:r>
      <w:proofErr w:type="spellStart"/>
      <w:r w:rsidRPr="00642671">
        <w:rPr>
          <w:sz w:val="28"/>
          <w:szCs w:val="28"/>
        </w:rPr>
        <w:t>квалиметрическая</w:t>
      </w:r>
      <w:proofErr w:type="spellEnd"/>
      <w:r w:rsidRPr="00642671">
        <w:rPr>
          <w:sz w:val="28"/>
          <w:szCs w:val="28"/>
        </w:rPr>
        <w:t xml:space="preserve"> оценка комплекса организационно-педагогических </w:t>
      </w:r>
      <w:proofErr w:type="gramStart"/>
      <w:r w:rsidRPr="00642671">
        <w:rPr>
          <w:sz w:val="28"/>
          <w:szCs w:val="28"/>
        </w:rPr>
        <w:t>условии</w:t>
      </w:r>
      <w:proofErr w:type="gramEnd"/>
      <w:r w:rsidRPr="00642671">
        <w:rPr>
          <w:sz w:val="28"/>
          <w:szCs w:val="28"/>
        </w:rPr>
        <w:t xml:space="preserve">̆, обеспечивающих опережающее освоение учащимися надпредметных компетенций. </w:t>
      </w:r>
    </w:p>
    <w:p w:rsidR="00642671" w:rsidRPr="00642671" w:rsidRDefault="00642671" w:rsidP="00BB6EC9">
      <w:pPr>
        <w:pStyle w:val="a3"/>
        <w:spacing w:line="276" w:lineRule="auto"/>
        <w:jc w:val="center"/>
        <w:rPr>
          <w:b/>
          <w:bCs/>
          <w:sz w:val="28"/>
          <w:szCs w:val="28"/>
        </w:rPr>
      </w:pPr>
      <w:r w:rsidRPr="00642671">
        <w:rPr>
          <w:b/>
          <w:bCs/>
          <w:sz w:val="28"/>
          <w:szCs w:val="28"/>
        </w:rPr>
        <w:lastRenderedPageBreak/>
        <w:t>6. Результативность (определённая устойчивость положительных результатов).</w:t>
      </w:r>
    </w:p>
    <w:p w:rsidR="00642671" w:rsidRPr="00340F80" w:rsidRDefault="00BB6EC9" w:rsidP="00DE7FE3">
      <w:pPr>
        <w:spacing w:line="276" w:lineRule="auto"/>
        <w:jc w:val="both"/>
        <w:rPr>
          <w:sz w:val="28"/>
          <w:szCs w:val="28"/>
        </w:rPr>
      </w:pPr>
      <w:r>
        <w:rPr>
          <w:sz w:val="28"/>
          <w:szCs w:val="28"/>
        </w:rPr>
        <w:t xml:space="preserve">      </w:t>
      </w:r>
      <w:r w:rsidR="00642671" w:rsidRPr="00340F80">
        <w:rPr>
          <w:sz w:val="28"/>
          <w:szCs w:val="28"/>
        </w:rPr>
        <w:t>Результаты проекта, полученные по завершению этапа инновационн</w:t>
      </w:r>
      <w:r w:rsidR="00642671">
        <w:rPr>
          <w:sz w:val="28"/>
          <w:szCs w:val="28"/>
        </w:rPr>
        <w:t>ой деятельности площадки за 2018</w:t>
      </w:r>
      <w:r w:rsidR="00642671" w:rsidRPr="00340F80">
        <w:rPr>
          <w:sz w:val="28"/>
          <w:szCs w:val="28"/>
        </w:rPr>
        <w:t xml:space="preserve"> год:</w:t>
      </w:r>
    </w:p>
    <w:p w:rsidR="00642671" w:rsidRPr="00037717" w:rsidRDefault="00642671" w:rsidP="00DE7FE3">
      <w:pPr>
        <w:spacing w:line="276" w:lineRule="auto"/>
        <w:jc w:val="both"/>
        <w:rPr>
          <w:b/>
          <w:sz w:val="28"/>
          <w:szCs w:val="28"/>
        </w:rPr>
      </w:pPr>
      <w:r w:rsidRPr="00037717">
        <w:rPr>
          <w:b/>
          <w:sz w:val="28"/>
          <w:szCs w:val="28"/>
        </w:rPr>
        <w:t>а) теоретические результаты:</w:t>
      </w:r>
    </w:p>
    <w:p w:rsidR="00642671" w:rsidRPr="00642671" w:rsidRDefault="00642671" w:rsidP="00DE7FE3">
      <w:pPr>
        <w:spacing w:line="276" w:lineRule="auto"/>
        <w:jc w:val="both"/>
        <w:rPr>
          <w:sz w:val="28"/>
          <w:szCs w:val="28"/>
          <w:u w:val="single"/>
        </w:rPr>
      </w:pPr>
      <w:r w:rsidRPr="00642671">
        <w:rPr>
          <w:sz w:val="28"/>
          <w:szCs w:val="28"/>
        </w:rPr>
        <w:t>- разработана комплексная инновационная модель формирования опережающих надпрофессиональных компетенций старшеклассников</w:t>
      </w:r>
      <w:r w:rsidRPr="00642671">
        <w:rPr>
          <w:sz w:val="28"/>
          <w:szCs w:val="28"/>
          <w:u w:val="single"/>
        </w:rPr>
        <w:t>;</w:t>
      </w:r>
    </w:p>
    <w:p w:rsidR="00642671" w:rsidRDefault="00642671" w:rsidP="00DE7FE3">
      <w:pPr>
        <w:spacing w:line="276" w:lineRule="auto"/>
        <w:jc w:val="both"/>
        <w:rPr>
          <w:iCs/>
          <w:sz w:val="28"/>
          <w:szCs w:val="28"/>
        </w:rPr>
      </w:pPr>
      <w:r w:rsidRPr="00340F80">
        <w:rPr>
          <w:iCs/>
          <w:sz w:val="28"/>
          <w:szCs w:val="28"/>
        </w:rPr>
        <w:t>-выяв</w:t>
      </w:r>
      <w:r>
        <w:rPr>
          <w:iCs/>
          <w:sz w:val="28"/>
          <w:szCs w:val="28"/>
        </w:rPr>
        <w:t xml:space="preserve">лена и обоснована актуальность </w:t>
      </w:r>
      <w:r w:rsidRPr="00340F80">
        <w:rPr>
          <w:iCs/>
          <w:sz w:val="28"/>
          <w:szCs w:val="28"/>
        </w:rPr>
        <w:t xml:space="preserve">проблемы организации образовательной деятельности по формированию </w:t>
      </w:r>
      <w:r>
        <w:rPr>
          <w:iCs/>
          <w:sz w:val="28"/>
          <w:szCs w:val="28"/>
        </w:rPr>
        <w:t>надпрофессиональных компетенций учащихся;</w:t>
      </w:r>
    </w:p>
    <w:p w:rsidR="00642671" w:rsidRPr="00340F80" w:rsidRDefault="00642671" w:rsidP="00DE7FE3">
      <w:pPr>
        <w:spacing w:line="276" w:lineRule="auto"/>
        <w:jc w:val="both"/>
        <w:rPr>
          <w:b/>
          <w:bCs/>
          <w:color w:val="222222"/>
          <w:sz w:val="28"/>
          <w:szCs w:val="28"/>
          <w:shd w:val="clear" w:color="auto" w:fill="FFFFFF"/>
        </w:rPr>
      </w:pPr>
      <w:r w:rsidRPr="00340F80">
        <w:rPr>
          <w:iCs/>
          <w:sz w:val="28"/>
          <w:szCs w:val="28"/>
        </w:rPr>
        <w:t>-выявлена и обоснована актуальность проблемы организации</w:t>
      </w:r>
      <w:r w:rsidRPr="00340F80">
        <w:rPr>
          <w:rStyle w:val="ab"/>
          <w:color w:val="222222"/>
          <w:sz w:val="28"/>
          <w:szCs w:val="28"/>
          <w:shd w:val="clear" w:color="auto" w:fill="FFFFFF"/>
        </w:rPr>
        <w:t xml:space="preserve"> </w:t>
      </w:r>
      <w:r w:rsidRPr="00642671">
        <w:rPr>
          <w:rStyle w:val="ab"/>
          <w:b w:val="0"/>
          <w:color w:val="222222"/>
          <w:sz w:val="28"/>
          <w:szCs w:val="28"/>
          <w:shd w:val="clear" w:color="auto" w:fill="FFFFFF"/>
        </w:rPr>
        <w:t xml:space="preserve">внутреннего мониторинга динамики формирования </w:t>
      </w:r>
      <w:r w:rsidRPr="00642671">
        <w:rPr>
          <w:iCs/>
          <w:sz w:val="28"/>
          <w:szCs w:val="28"/>
        </w:rPr>
        <w:t>надпро</w:t>
      </w:r>
      <w:r>
        <w:rPr>
          <w:iCs/>
          <w:sz w:val="28"/>
          <w:szCs w:val="28"/>
        </w:rPr>
        <w:t>фессиональных компетенций учащихся;</w:t>
      </w:r>
      <w:r w:rsidRPr="00340F80">
        <w:rPr>
          <w:b/>
          <w:sz w:val="28"/>
          <w:szCs w:val="28"/>
        </w:rPr>
        <w:t xml:space="preserve"> </w:t>
      </w:r>
    </w:p>
    <w:p w:rsidR="00642671" w:rsidRDefault="00642671" w:rsidP="00DE7FE3">
      <w:pPr>
        <w:spacing w:line="276" w:lineRule="auto"/>
        <w:jc w:val="both"/>
        <w:rPr>
          <w:sz w:val="28"/>
          <w:szCs w:val="28"/>
        </w:rPr>
      </w:pPr>
      <w:r w:rsidRPr="00340F80">
        <w:rPr>
          <w:iCs/>
          <w:sz w:val="28"/>
          <w:szCs w:val="28"/>
        </w:rPr>
        <w:t>-выявлены противореч</w:t>
      </w:r>
      <w:r>
        <w:rPr>
          <w:iCs/>
          <w:sz w:val="28"/>
          <w:szCs w:val="28"/>
        </w:rPr>
        <w:t xml:space="preserve">ия традиционной системы оценки </w:t>
      </w:r>
      <w:r w:rsidRPr="00340F80">
        <w:rPr>
          <w:iCs/>
          <w:sz w:val="28"/>
          <w:szCs w:val="28"/>
        </w:rPr>
        <w:t>достижений обучающихся</w:t>
      </w:r>
      <w:r w:rsidRPr="00340F80">
        <w:rPr>
          <w:sz w:val="28"/>
          <w:szCs w:val="28"/>
        </w:rPr>
        <w:t xml:space="preserve">; </w:t>
      </w:r>
    </w:p>
    <w:p w:rsidR="00642671" w:rsidRPr="00037717" w:rsidRDefault="00642671" w:rsidP="00DE7FE3">
      <w:pPr>
        <w:spacing w:line="276" w:lineRule="auto"/>
        <w:jc w:val="both"/>
        <w:rPr>
          <w:b/>
          <w:bCs/>
          <w:color w:val="222222"/>
          <w:sz w:val="28"/>
          <w:szCs w:val="28"/>
          <w:shd w:val="clear" w:color="auto" w:fill="FFFFFF"/>
        </w:rPr>
      </w:pPr>
      <w:r w:rsidRPr="00340F80">
        <w:rPr>
          <w:iCs/>
          <w:sz w:val="28"/>
          <w:szCs w:val="28"/>
        </w:rPr>
        <w:t xml:space="preserve">-определена методология  мониторинга </w:t>
      </w:r>
      <w:r w:rsidRPr="00642671">
        <w:rPr>
          <w:rStyle w:val="ab"/>
          <w:b w:val="0"/>
          <w:color w:val="222222"/>
          <w:sz w:val="28"/>
          <w:szCs w:val="28"/>
          <w:shd w:val="clear" w:color="auto" w:fill="FFFFFF"/>
        </w:rPr>
        <w:t xml:space="preserve">формирования </w:t>
      </w:r>
      <w:r w:rsidRPr="00642671">
        <w:rPr>
          <w:iCs/>
          <w:sz w:val="28"/>
          <w:szCs w:val="28"/>
        </w:rPr>
        <w:t>надпро</w:t>
      </w:r>
      <w:r>
        <w:rPr>
          <w:iCs/>
          <w:sz w:val="28"/>
          <w:szCs w:val="28"/>
        </w:rPr>
        <w:t>фессиональных компетенций учащихся;</w:t>
      </w:r>
      <w:r w:rsidRPr="00340F80">
        <w:rPr>
          <w:b/>
          <w:sz w:val="28"/>
          <w:szCs w:val="28"/>
        </w:rPr>
        <w:t xml:space="preserve"> </w:t>
      </w:r>
    </w:p>
    <w:p w:rsidR="00037717" w:rsidRPr="00340F80" w:rsidRDefault="00642671" w:rsidP="00DE7FE3">
      <w:pPr>
        <w:spacing w:line="276" w:lineRule="auto"/>
        <w:jc w:val="both"/>
        <w:rPr>
          <w:b/>
          <w:bCs/>
          <w:color w:val="222222"/>
          <w:sz w:val="28"/>
          <w:szCs w:val="28"/>
          <w:shd w:val="clear" w:color="auto" w:fill="FFFFFF"/>
        </w:rPr>
      </w:pPr>
      <w:r w:rsidRPr="00340F80">
        <w:rPr>
          <w:sz w:val="28"/>
          <w:szCs w:val="28"/>
        </w:rPr>
        <w:t>-</w:t>
      </w:r>
      <w:r w:rsidRPr="00340F80">
        <w:rPr>
          <w:iCs/>
          <w:sz w:val="28"/>
          <w:szCs w:val="28"/>
        </w:rPr>
        <w:t xml:space="preserve">определена сущность, этапы и инструменты </w:t>
      </w:r>
      <w:r w:rsidRPr="00037717">
        <w:rPr>
          <w:rStyle w:val="ab"/>
          <w:b w:val="0"/>
          <w:color w:val="222222"/>
          <w:sz w:val="28"/>
          <w:szCs w:val="28"/>
          <w:shd w:val="clear" w:color="auto" w:fill="FFFFFF"/>
        </w:rPr>
        <w:t xml:space="preserve">комплексной системы внутреннего мониторинга  динамики </w:t>
      </w:r>
      <w:r w:rsidR="00037717" w:rsidRPr="00037717">
        <w:rPr>
          <w:rStyle w:val="ab"/>
          <w:b w:val="0"/>
          <w:color w:val="222222"/>
          <w:sz w:val="28"/>
          <w:szCs w:val="28"/>
          <w:shd w:val="clear" w:color="auto" w:fill="FFFFFF"/>
        </w:rPr>
        <w:t>ф</w:t>
      </w:r>
      <w:r w:rsidR="00037717" w:rsidRPr="00642671">
        <w:rPr>
          <w:rStyle w:val="ab"/>
          <w:b w:val="0"/>
          <w:color w:val="222222"/>
          <w:sz w:val="28"/>
          <w:szCs w:val="28"/>
          <w:shd w:val="clear" w:color="auto" w:fill="FFFFFF"/>
        </w:rPr>
        <w:t xml:space="preserve">ормирования </w:t>
      </w:r>
      <w:r w:rsidR="00037717" w:rsidRPr="00642671">
        <w:rPr>
          <w:iCs/>
          <w:sz w:val="28"/>
          <w:szCs w:val="28"/>
        </w:rPr>
        <w:t>надпро</w:t>
      </w:r>
      <w:r w:rsidR="00037717">
        <w:rPr>
          <w:iCs/>
          <w:sz w:val="28"/>
          <w:szCs w:val="28"/>
        </w:rPr>
        <w:t>фессиональных компетенций учащихся;</w:t>
      </w:r>
      <w:r w:rsidR="00037717" w:rsidRPr="00340F80">
        <w:rPr>
          <w:b/>
          <w:sz w:val="28"/>
          <w:szCs w:val="28"/>
        </w:rPr>
        <w:t xml:space="preserve"> </w:t>
      </w:r>
    </w:p>
    <w:p w:rsidR="00642671" w:rsidRDefault="00642671" w:rsidP="00642671">
      <w:pPr>
        <w:spacing w:line="360" w:lineRule="auto"/>
        <w:jc w:val="both"/>
        <w:rPr>
          <w:b/>
          <w:sz w:val="28"/>
          <w:szCs w:val="28"/>
        </w:rPr>
      </w:pPr>
      <w:r w:rsidRPr="00037717">
        <w:rPr>
          <w:b/>
          <w:sz w:val="28"/>
          <w:szCs w:val="28"/>
        </w:rPr>
        <w:t>б) практические результаты:</w:t>
      </w:r>
    </w:p>
    <w:p w:rsidR="00BB6EC9" w:rsidRDefault="00037717" w:rsidP="00DE7FE3">
      <w:pPr>
        <w:spacing w:line="276" w:lineRule="auto"/>
        <w:jc w:val="both"/>
        <w:rPr>
          <w:sz w:val="28"/>
          <w:szCs w:val="28"/>
        </w:rPr>
      </w:pPr>
      <w:r>
        <w:rPr>
          <w:sz w:val="28"/>
          <w:szCs w:val="28"/>
        </w:rPr>
        <w:t>- проведены организационные совещания, круглые столы</w:t>
      </w:r>
      <w:r w:rsidRPr="00037717">
        <w:rPr>
          <w:sz w:val="28"/>
          <w:szCs w:val="28"/>
        </w:rPr>
        <w:t xml:space="preserve">, </w:t>
      </w:r>
      <w:r>
        <w:rPr>
          <w:sz w:val="28"/>
          <w:szCs w:val="28"/>
        </w:rPr>
        <w:t>проектные</w:t>
      </w:r>
      <w:r w:rsidRPr="00037717">
        <w:rPr>
          <w:sz w:val="28"/>
          <w:szCs w:val="28"/>
        </w:rPr>
        <w:t xml:space="preserve"> семинаров в рамках инновационной деятельности</w:t>
      </w:r>
      <w:r>
        <w:rPr>
          <w:sz w:val="28"/>
          <w:szCs w:val="28"/>
        </w:rPr>
        <w:t>;</w:t>
      </w:r>
    </w:p>
    <w:p w:rsidR="00037717" w:rsidRDefault="00BB6EC9" w:rsidP="00DE7FE3">
      <w:pPr>
        <w:spacing w:line="276" w:lineRule="auto"/>
        <w:jc w:val="both"/>
        <w:rPr>
          <w:sz w:val="28"/>
          <w:szCs w:val="28"/>
        </w:rPr>
      </w:pPr>
      <w:r>
        <w:rPr>
          <w:sz w:val="28"/>
          <w:szCs w:val="28"/>
        </w:rPr>
        <w:t xml:space="preserve">- </w:t>
      </w:r>
      <w:r w:rsidR="00037717">
        <w:rPr>
          <w:sz w:val="28"/>
          <w:szCs w:val="28"/>
        </w:rPr>
        <w:t>проведена м</w:t>
      </w:r>
      <w:r w:rsidR="00037717" w:rsidRPr="00037717">
        <w:rPr>
          <w:sz w:val="28"/>
          <w:szCs w:val="28"/>
        </w:rPr>
        <w:t>етодическая работа с педагогическим коллективом по поиску и анализу педагогического инструментария формирования надпрофессиональных компетенций</w:t>
      </w:r>
      <w:r w:rsidR="00037717">
        <w:rPr>
          <w:sz w:val="28"/>
          <w:szCs w:val="28"/>
        </w:rPr>
        <w:t>;</w:t>
      </w:r>
    </w:p>
    <w:p w:rsidR="00037717" w:rsidRDefault="00037717" w:rsidP="00DE7FE3">
      <w:pPr>
        <w:spacing w:line="276" w:lineRule="auto"/>
        <w:jc w:val="both"/>
        <w:rPr>
          <w:sz w:val="28"/>
          <w:szCs w:val="28"/>
        </w:rPr>
      </w:pPr>
      <w:r>
        <w:rPr>
          <w:sz w:val="28"/>
          <w:szCs w:val="28"/>
        </w:rPr>
        <w:t>-</w:t>
      </w:r>
      <w:r w:rsidRPr="00037717">
        <w:rPr>
          <w:rFonts w:asciiTheme="minorHAnsi" w:eastAsiaTheme="minorHAnsi" w:hAnsiTheme="minorHAnsi" w:cstheme="minorBidi"/>
          <w:lang w:eastAsia="en-US"/>
        </w:rPr>
        <w:t xml:space="preserve"> </w:t>
      </w:r>
      <w:r w:rsidRPr="00037717">
        <w:rPr>
          <w:rFonts w:eastAsiaTheme="minorHAnsi"/>
          <w:sz w:val="28"/>
          <w:szCs w:val="28"/>
          <w:lang w:eastAsia="en-US"/>
        </w:rPr>
        <w:t xml:space="preserve">проведена </w:t>
      </w:r>
      <w:r>
        <w:rPr>
          <w:sz w:val="28"/>
          <w:szCs w:val="28"/>
        </w:rPr>
        <w:t>д</w:t>
      </w:r>
      <w:r w:rsidRPr="00037717">
        <w:rPr>
          <w:sz w:val="28"/>
          <w:szCs w:val="28"/>
        </w:rPr>
        <w:t>иагностика уровня готовности педагогов к участию в инновационной педагогической деятельности</w:t>
      </w:r>
      <w:r>
        <w:rPr>
          <w:sz w:val="28"/>
          <w:szCs w:val="28"/>
        </w:rPr>
        <w:t>;</w:t>
      </w:r>
    </w:p>
    <w:p w:rsidR="00037717" w:rsidRDefault="00037717" w:rsidP="00DE7FE3">
      <w:pPr>
        <w:spacing w:line="276" w:lineRule="auto"/>
        <w:jc w:val="both"/>
        <w:rPr>
          <w:sz w:val="28"/>
          <w:szCs w:val="28"/>
        </w:rPr>
      </w:pPr>
      <w:r>
        <w:rPr>
          <w:sz w:val="28"/>
          <w:szCs w:val="28"/>
        </w:rPr>
        <w:t>-</w:t>
      </w:r>
      <w:r w:rsidRPr="00037717">
        <w:rPr>
          <w:rFonts w:asciiTheme="minorHAnsi" w:eastAsiaTheme="minorHAnsi" w:hAnsiTheme="minorHAnsi" w:cstheme="minorBidi"/>
          <w:lang w:eastAsia="en-US"/>
        </w:rPr>
        <w:t xml:space="preserve"> </w:t>
      </w:r>
      <w:r w:rsidRPr="00037717">
        <w:rPr>
          <w:rFonts w:eastAsiaTheme="minorHAnsi"/>
          <w:sz w:val="28"/>
          <w:szCs w:val="28"/>
          <w:lang w:eastAsia="en-US"/>
        </w:rPr>
        <w:t>проведена</w:t>
      </w:r>
      <w:r>
        <w:rPr>
          <w:rFonts w:eastAsiaTheme="minorHAnsi"/>
          <w:sz w:val="28"/>
          <w:szCs w:val="28"/>
          <w:lang w:eastAsia="en-US"/>
        </w:rPr>
        <w:t xml:space="preserve"> </w:t>
      </w:r>
      <w:r>
        <w:rPr>
          <w:sz w:val="28"/>
          <w:szCs w:val="28"/>
        </w:rPr>
        <w:t>д</w:t>
      </w:r>
      <w:r w:rsidRPr="00037717">
        <w:rPr>
          <w:sz w:val="28"/>
          <w:szCs w:val="28"/>
        </w:rPr>
        <w:t xml:space="preserve">иагностика  уровня  психологической готовности </w:t>
      </w:r>
      <w:proofErr w:type="gramStart"/>
      <w:r w:rsidRPr="00037717">
        <w:rPr>
          <w:sz w:val="28"/>
          <w:szCs w:val="28"/>
        </w:rPr>
        <w:t>обучающихся</w:t>
      </w:r>
      <w:proofErr w:type="gramEnd"/>
      <w:r w:rsidRPr="00037717">
        <w:rPr>
          <w:sz w:val="28"/>
          <w:szCs w:val="28"/>
        </w:rPr>
        <w:t xml:space="preserve">  к участию в проекте. Выявление проблем и затруднений</w:t>
      </w:r>
      <w:r>
        <w:rPr>
          <w:sz w:val="28"/>
          <w:szCs w:val="28"/>
        </w:rPr>
        <w:t xml:space="preserve"> обучающихся;</w:t>
      </w:r>
    </w:p>
    <w:p w:rsidR="00F85C6D" w:rsidRPr="00037717" w:rsidRDefault="00F85C6D" w:rsidP="00DE7FE3">
      <w:pPr>
        <w:spacing w:line="276" w:lineRule="auto"/>
        <w:jc w:val="both"/>
        <w:rPr>
          <w:sz w:val="28"/>
          <w:szCs w:val="28"/>
        </w:rPr>
      </w:pPr>
      <w:r>
        <w:rPr>
          <w:sz w:val="28"/>
          <w:szCs w:val="28"/>
        </w:rPr>
        <w:t xml:space="preserve">- </w:t>
      </w:r>
      <w:r>
        <w:rPr>
          <w:iCs/>
          <w:sz w:val="28"/>
          <w:szCs w:val="28"/>
        </w:rPr>
        <w:t xml:space="preserve">разработаны </w:t>
      </w:r>
      <w:r w:rsidRPr="00340F80">
        <w:rPr>
          <w:iCs/>
          <w:sz w:val="28"/>
          <w:szCs w:val="28"/>
        </w:rPr>
        <w:t xml:space="preserve">педагогические методики  диагностики сформированности  </w:t>
      </w:r>
      <w:r w:rsidRPr="00642671">
        <w:rPr>
          <w:iCs/>
          <w:sz w:val="28"/>
          <w:szCs w:val="28"/>
        </w:rPr>
        <w:t>надпро</w:t>
      </w:r>
      <w:r>
        <w:rPr>
          <w:iCs/>
          <w:sz w:val="28"/>
          <w:szCs w:val="28"/>
        </w:rPr>
        <w:t>фессиональных компетенций учащихся;</w:t>
      </w:r>
    </w:p>
    <w:p w:rsidR="00642671" w:rsidRDefault="00642671" w:rsidP="00DE7FE3">
      <w:pPr>
        <w:spacing w:line="276" w:lineRule="auto"/>
        <w:jc w:val="both"/>
        <w:rPr>
          <w:iCs/>
          <w:sz w:val="28"/>
          <w:szCs w:val="28"/>
        </w:rPr>
      </w:pPr>
      <w:r w:rsidRPr="00340F80">
        <w:rPr>
          <w:sz w:val="28"/>
          <w:szCs w:val="28"/>
        </w:rPr>
        <w:t>-</w:t>
      </w:r>
      <w:r w:rsidR="00F85C6D">
        <w:rPr>
          <w:sz w:val="28"/>
          <w:szCs w:val="28"/>
        </w:rPr>
        <w:t xml:space="preserve">разработаны </w:t>
      </w:r>
      <w:r w:rsidRPr="00340F80">
        <w:rPr>
          <w:sz w:val="28"/>
          <w:szCs w:val="28"/>
        </w:rPr>
        <w:t xml:space="preserve">психологические методики </w:t>
      </w:r>
      <w:r w:rsidRPr="00340F80">
        <w:rPr>
          <w:iCs/>
          <w:sz w:val="28"/>
          <w:szCs w:val="28"/>
        </w:rPr>
        <w:t xml:space="preserve">диагностики сформированности  </w:t>
      </w:r>
      <w:r w:rsidR="00037717" w:rsidRPr="00642671">
        <w:rPr>
          <w:iCs/>
          <w:sz w:val="28"/>
          <w:szCs w:val="28"/>
        </w:rPr>
        <w:t>надпро</w:t>
      </w:r>
      <w:r w:rsidR="00037717">
        <w:rPr>
          <w:iCs/>
          <w:sz w:val="28"/>
          <w:szCs w:val="28"/>
        </w:rPr>
        <w:t>фессиональных компетенций учащихся</w:t>
      </w:r>
      <w:r w:rsidR="00F85C6D">
        <w:rPr>
          <w:iCs/>
          <w:sz w:val="28"/>
          <w:szCs w:val="28"/>
        </w:rPr>
        <w:t>.</w:t>
      </w:r>
    </w:p>
    <w:p w:rsidR="00511B51" w:rsidRDefault="00F85C6D" w:rsidP="00DE7FE3">
      <w:pPr>
        <w:spacing w:line="276" w:lineRule="auto"/>
        <w:ind w:firstLine="567"/>
        <w:jc w:val="both"/>
        <w:rPr>
          <w:sz w:val="28"/>
          <w:szCs w:val="28"/>
        </w:rPr>
      </w:pPr>
      <w:r>
        <w:rPr>
          <w:sz w:val="28"/>
          <w:szCs w:val="28"/>
        </w:rPr>
        <w:t>По итогам первого года реализации инновационной проекта можно отметить наличие зна</w:t>
      </w:r>
      <w:r w:rsidR="00511B51">
        <w:rPr>
          <w:sz w:val="28"/>
          <w:szCs w:val="28"/>
        </w:rPr>
        <w:t xml:space="preserve">чимых положительных результатов: </w:t>
      </w:r>
    </w:p>
    <w:p w:rsidR="00511B51" w:rsidRDefault="00511B51" w:rsidP="00DE7FE3">
      <w:pPr>
        <w:spacing w:line="276" w:lineRule="auto"/>
        <w:jc w:val="both"/>
        <w:rPr>
          <w:iCs/>
          <w:sz w:val="28"/>
          <w:szCs w:val="28"/>
        </w:rPr>
      </w:pPr>
      <w:r>
        <w:rPr>
          <w:sz w:val="28"/>
          <w:szCs w:val="28"/>
        </w:rPr>
        <w:lastRenderedPageBreak/>
        <w:t>-</w:t>
      </w:r>
      <w:r w:rsidR="00F85C6D">
        <w:rPr>
          <w:sz w:val="28"/>
          <w:szCs w:val="28"/>
        </w:rPr>
        <w:t xml:space="preserve">отмечается рост общей компетентности педагогов в области </w:t>
      </w:r>
      <w:r>
        <w:rPr>
          <w:iCs/>
          <w:sz w:val="28"/>
          <w:szCs w:val="28"/>
        </w:rPr>
        <w:t>формирования</w:t>
      </w:r>
      <w:r w:rsidRPr="00340F80">
        <w:rPr>
          <w:iCs/>
          <w:sz w:val="28"/>
          <w:szCs w:val="28"/>
        </w:rPr>
        <w:t xml:space="preserve"> </w:t>
      </w:r>
      <w:r w:rsidRPr="00642671">
        <w:rPr>
          <w:iCs/>
          <w:sz w:val="28"/>
          <w:szCs w:val="28"/>
        </w:rPr>
        <w:t>надпро</w:t>
      </w:r>
      <w:r>
        <w:rPr>
          <w:iCs/>
          <w:sz w:val="28"/>
          <w:szCs w:val="28"/>
        </w:rPr>
        <w:t>фессиональных компетенций учащихся;</w:t>
      </w:r>
    </w:p>
    <w:p w:rsidR="00642671" w:rsidRPr="00467BFD" w:rsidRDefault="00511B51" w:rsidP="00DE7FE3">
      <w:pPr>
        <w:spacing w:line="276" w:lineRule="auto"/>
        <w:jc w:val="both"/>
        <w:rPr>
          <w:sz w:val="28"/>
          <w:szCs w:val="28"/>
        </w:rPr>
      </w:pPr>
      <w:r w:rsidRPr="00DD646D">
        <w:rPr>
          <w:sz w:val="28"/>
          <w:szCs w:val="28"/>
        </w:rPr>
        <w:t>-р</w:t>
      </w:r>
      <w:r w:rsidR="00F85C6D" w:rsidRPr="00DD646D">
        <w:rPr>
          <w:sz w:val="28"/>
          <w:szCs w:val="28"/>
        </w:rPr>
        <w:t xml:space="preserve">еализация комплекса </w:t>
      </w:r>
      <w:proofErr w:type="spellStart"/>
      <w:r w:rsidR="00F85C6D" w:rsidRPr="00DD646D">
        <w:rPr>
          <w:sz w:val="28"/>
          <w:szCs w:val="28"/>
        </w:rPr>
        <w:t>профориентационных</w:t>
      </w:r>
      <w:proofErr w:type="spellEnd"/>
      <w:r w:rsidR="00F85C6D" w:rsidRPr="00DD646D">
        <w:rPr>
          <w:sz w:val="28"/>
          <w:szCs w:val="28"/>
        </w:rPr>
        <w:t xml:space="preserve"> мероприятий значимо повысила уровень осведомленности обучающихся о мире профессий, требований профессионального рынка края и страны в целом, соответствии своих пожеланий, способностей, интересов с требованиями профессий.</w:t>
      </w:r>
    </w:p>
    <w:p w:rsidR="00511B51" w:rsidRPr="0022599A" w:rsidRDefault="0022599A" w:rsidP="00BB6EC9">
      <w:pPr>
        <w:spacing w:line="276" w:lineRule="auto"/>
        <w:jc w:val="center"/>
        <w:rPr>
          <w:b/>
          <w:sz w:val="28"/>
          <w:szCs w:val="28"/>
        </w:rPr>
      </w:pPr>
      <w:r>
        <w:rPr>
          <w:b/>
          <w:sz w:val="28"/>
          <w:szCs w:val="28"/>
        </w:rPr>
        <w:t>7.</w:t>
      </w:r>
      <w:r w:rsidR="00511B51" w:rsidRPr="0022599A">
        <w:rPr>
          <w:b/>
          <w:sz w:val="28"/>
          <w:szCs w:val="28"/>
        </w:rPr>
        <w:t>Организация сетевого взаимодействия</w:t>
      </w:r>
    </w:p>
    <w:p w:rsidR="0090150F" w:rsidRPr="0090150F" w:rsidRDefault="0090150F" w:rsidP="0090150F">
      <w:pPr>
        <w:spacing w:line="276" w:lineRule="auto"/>
        <w:rPr>
          <w:sz w:val="28"/>
          <w:szCs w:val="28"/>
        </w:rPr>
      </w:pPr>
      <w:r>
        <w:rPr>
          <w:sz w:val="28"/>
          <w:szCs w:val="28"/>
        </w:rPr>
        <w:t xml:space="preserve">    </w:t>
      </w:r>
      <w:r w:rsidR="00A62B20" w:rsidRPr="0090150F">
        <w:rPr>
          <w:sz w:val="28"/>
          <w:szCs w:val="28"/>
        </w:rPr>
        <w:t xml:space="preserve"> </w:t>
      </w:r>
      <w:r w:rsidR="00083E5A" w:rsidRPr="0090150F">
        <w:rPr>
          <w:sz w:val="28"/>
          <w:szCs w:val="28"/>
        </w:rPr>
        <w:t>-</w:t>
      </w:r>
      <w:r w:rsidR="00A62B20" w:rsidRPr="0090150F">
        <w:rPr>
          <w:sz w:val="28"/>
          <w:szCs w:val="28"/>
        </w:rPr>
        <w:t>МАОУ гимназия №2  г. Новороссийск;</w:t>
      </w:r>
      <w:r w:rsidRPr="0090150F">
        <w:rPr>
          <w:sz w:val="28"/>
          <w:szCs w:val="28"/>
        </w:rPr>
        <w:t xml:space="preserve"> </w:t>
      </w:r>
    </w:p>
    <w:p w:rsidR="0090150F" w:rsidRDefault="0090150F" w:rsidP="0090150F">
      <w:pPr>
        <w:pStyle w:val="a6"/>
        <w:spacing w:line="276" w:lineRule="auto"/>
        <w:ind w:left="360"/>
        <w:rPr>
          <w:sz w:val="28"/>
          <w:szCs w:val="28"/>
        </w:rPr>
      </w:pPr>
      <w:r>
        <w:rPr>
          <w:sz w:val="28"/>
          <w:szCs w:val="28"/>
        </w:rPr>
        <w:t>-</w:t>
      </w:r>
      <w:r w:rsidRPr="00083E5A">
        <w:rPr>
          <w:sz w:val="28"/>
          <w:szCs w:val="28"/>
        </w:rPr>
        <w:t>МБОУ СОШ № 89 г. Краснодар</w:t>
      </w:r>
      <w:r>
        <w:rPr>
          <w:sz w:val="28"/>
          <w:szCs w:val="28"/>
        </w:rPr>
        <w:t>;</w:t>
      </w:r>
      <w:r w:rsidRPr="0090150F">
        <w:rPr>
          <w:sz w:val="28"/>
          <w:szCs w:val="28"/>
        </w:rPr>
        <w:t xml:space="preserve"> </w:t>
      </w:r>
    </w:p>
    <w:p w:rsidR="00A62B20" w:rsidRPr="0090150F" w:rsidRDefault="0090150F" w:rsidP="0090150F">
      <w:pPr>
        <w:pStyle w:val="a6"/>
        <w:spacing w:line="276" w:lineRule="auto"/>
        <w:ind w:left="360"/>
        <w:rPr>
          <w:sz w:val="28"/>
          <w:szCs w:val="28"/>
        </w:rPr>
      </w:pPr>
      <w:r>
        <w:rPr>
          <w:sz w:val="28"/>
          <w:szCs w:val="28"/>
        </w:rPr>
        <w:t>-</w:t>
      </w:r>
      <w:r w:rsidRPr="00083E5A">
        <w:rPr>
          <w:sz w:val="28"/>
          <w:szCs w:val="28"/>
        </w:rPr>
        <w:t>Государственного морского университета имени адмирала</w:t>
      </w:r>
      <w:r>
        <w:rPr>
          <w:sz w:val="28"/>
          <w:szCs w:val="28"/>
        </w:rPr>
        <w:t xml:space="preserve"> Ф.Ф. Ушакова г. Новороссийска;</w:t>
      </w:r>
    </w:p>
    <w:p w:rsidR="00A62B20" w:rsidRDefault="00A62B20" w:rsidP="00BB6EC9">
      <w:pPr>
        <w:pStyle w:val="a3"/>
        <w:spacing w:before="0" w:beforeAutospacing="0" w:after="0" w:afterAutospacing="0" w:line="276" w:lineRule="auto"/>
        <w:jc w:val="both"/>
        <w:rPr>
          <w:sz w:val="28"/>
          <w:szCs w:val="28"/>
        </w:rPr>
      </w:pPr>
      <w:r>
        <w:rPr>
          <w:sz w:val="28"/>
          <w:szCs w:val="28"/>
        </w:rPr>
        <w:t xml:space="preserve">     </w:t>
      </w:r>
      <w:r w:rsidR="0022599A">
        <w:rPr>
          <w:sz w:val="28"/>
          <w:szCs w:val="28"/>
        </w:rPr>
        <w:t>-</w:t>
      </w:r>
      <w:r w:rsidR="0022599A" w:rsidRPr="0022599A">
        <w:t xml:space="preserve"> </w:t>
      </w:r>
      <w:r w:rsidR="0022599A" w:rsidRPr="0022599A">
        <w:rPr>
          <w:sz w:val="28"/>
          <w:szCs w:val="28"/>
        </w:rPr>
        <w:t>ООО «</w:t>
      </w:r>
      <w:proofErr w:type="spellStart"/>
      <w:r w:rsidR="0022599A" w:rsidRPr="0022599A">
        <w:rPr>
          <w:sz w:val="28"/>
          <w:szCs w:val="28"/>
        </w:rPr>
        <w:t>Бондюэль</w:t>
      </w:r>
      <w:proofErr w:type="spellEnd"/>
      <w:r w:rsidR="0022599A" w:rsidRPr="0022599A">
        <w:rPr>
          <w:sz w:val="28"/>
          <w:szCs w:val="28"/>
        </w:rPr>
        <w:t>-Кубань», ООО «Кубанские консервы»</w:t>
      </w:r>
      <w:r w:rsidR="0022599A">
        <w:rPr>
          <w:sz w:val="28"/>
          <w:szCs w:val="28"/>
        </w:rPr>
        <w:t>;</w:t>
      </w:r>
    </w:p>
    <w:p w:rsidR="0022599A" w:rsidRDefault="0022599A" w:rsidP="00BB6EC9">
      <w:pPr>
        <w:pStyle w:val="a3"/>
        <w:spacing w:before="0" w:beforeAutospacing="0" w:after="0" w:afterAutospacing="0" w:line="276" w:lineRule="auto"/>
        <w:jc w:val="both"/>
        <w:rPr>
          <w:sz w:val="28"/>
          <w:szCs w:val="28"/>
        </w:rPr>
      </w:pPr>
      <w:r>
        <w:rPr>
          <w:sz w:val="28"/>
          <w:szCs w:val="28"/>
        </w:rPr>
        <w:t xml:space="preserve">    - </w:t>
      </w:r>
      <w:r w:rsidRPr="0022599A">
        <w:rPr>
          <w:sz w:val="28"/>
          <w:szCs w:val="28"/>
        </w:rPr>
        <w:t>ООО «Тимашевский Сахарный завод»</w:t>
      </w:r>
      <w:r>
        <w:rPr>
          <w:sz w:val="28"/>
          <w:szCs w:val="28"/>
        </w:rPr>
        <w:t>;</w:t>
      </w:r>
    </w:p>
    <w:p w:rsidR="0022599A" w:rsidRDefault="0022599A" w:rsidP="00BB6EC9">
      <w:pPr>
        <w:pStyle w:val="a3"/>
        <w:spacing w:before="0" w:beforeAutospacing="0" w:after="0" w:afterAutospacing="0" w:line="276" w:lineRule="auto"/>
        <w:jc w:val="both"/>
        <w:rPr>
          <w:sz w:val="28"/>
          <w:szCs w:val="28"/>
        </w:rPr>
      </w:pPr>
      <w:r>
        <w:rPr>
          <w:sz w:val="28"/>
          <w:szCs w:val="28"/>
        </w:rPr>
        <w:t xml:space="preserve">    -</w:t>
      </w:r>
      <w:r w:rsidRPr="0022599A">
        <w:t xml:space="preserve"> </w:t>
      </w:r>
      <w:r w:rsidRPr="0022599A">
        <w:rPr>
          <w:sz w:val="28"/>
          <w:szCs w:val="28"/>
        </w:rPr>
        <w:t>ООО «Нестле Кубань»</w:t>
      </w:r>
      <w:r>
        <w:rPr>
          <w:sz w:val="28"/>
          <w:szCs w:val="28"/>
        </w:rPr>
        <w:t>;</w:t>
      </w:r>
    </w:p>
    <w:p w:rsidR="0022599A" w:rsidRDefault="0022599A" w:rsidP="00BB6EC9">
      <w:pPr>
        <w:pStyle w:val="a3"/>
        <w:spacing w:before="0" w:beforeAutospacing="0" w:after="0" w:afterAutospacing="0" w:line="276" w:lineRule="auto"/>
        <w:jc w:val="both"/>
        <w:rPr>
          <w:sz w:val="28"/>
          <w:szCs w:val="28"/>
        </w:rPr>
      </w:pPr>
      <w:r>
        <w:rPr>
          <w:sz w:val="28"/>
          <w:szCs w:val="28"/>
        </w:rPr>
        <w:t xml:space="preserve">    - </w:t>
      </w:r>
      <w:r w:rsidRPr="0022599A">
        <w:rPr>
          <w:sz w:val="28"/>
          <w:szCs w:val="28"/>
        </w:rPr>
        <w:t>«</w:t>
      </w:r>
      <w:proofErr w:type="spellStart"/>
      <w:r w:rsidRPr="0022599A">
        <w:rPr>
          <w:sz w:val="28"/>
          <w:szCs w:val="28"/>
        </w:rPr>
        <w:t>Констанция</w:t>
      </w:r>
      <w:proofErr w:type="spellEnd"/>
      <w:r w:rsidRPr="0022599A">
        <w:rPr>
          <w:sz w:val="28"/>
          <w:szCs w:val="28"/>
        </w:rPr>
        <w:t xml:space="preserve"> Кубань»</w:t>
      </w:r>
      <w:r>
        <w:rPr>
          <w:sz w:val="28"/>
          <w:szCs w:val="28"/>
        </w:rPr>
        <w:t>;</w:t>
      </w:r>
    </w:p>
    <w:p w:rsidR="0022599A" w:rsidRPr="00A62B20" w:rsidRDefault="0022599A" w:rsidP="00BB6EC9">
      <w:pPr>
        <w:pStyle w:val="a3"/>
        <w:spacing w:before="0" w:beforeAutospacing="0" w:after="0" w:afterAutospacing="0" w:line="276" w:lineRule="auto"/>
        <w:jc w:val="both"/>
        <w:rPr>
          <w:sz w:val="28"/>
          <w:szCs w:val="28"/>
        </w:rPr>
      </w:pPr>
      <w:r>
        <w:rPr>
          <w:sz w:val="28"/>
          <w:szCs w:val="28"/>
        </w:rPr>
        <w:t xml:space="preserve">   - </w:t>
      </w:r>
      <w:r w:rsidRPr="0022599A">
        <w:rPr>
          <w:sz w:val="28"/>
          <w:szCs w:val="28"/>
        </w:rPr>
        <w:t>ЗАО «ОРЕХПРОМ»</w:t>
      </w:r>
      <w:r>
        <w:rPr>
          <w:sz w:val="28"/>
          <w:szCs w:val="28"/>
        </w:rPr>
        <w:t>.</w:t>
      </w:r>
    </w:p>
    <w:p w:rsidR="0022599A" w:rsidRPr="0022599A" w:rsidRDefault="0022599A" w:rsidP="00BB6EC9">
      <w:pPr>
        <w:spacing w:line="276" w:lineRule="auto"/>
        <w:ind w:left="360"/>
        <w:jc w:val="center"/>
        <w:rPr>
          <w:sz w:val="28"/>
          <w:szCs w:val="28"/>
        </w:rPr>
      </w:pPr>
      <w:r>
        <w:rPr>
          <w:b/>
          <w:sz w:val="28"/>
          <w:szCs w:val="28"/>
        </w:rPr>
        <w:t>8.</w:t>
      </w:r>
      <w:r w:rsidRPr="0022599A">
        <w:rPr>
          <w:b/>
          <w:sz w:val="28"/>
          <w:szCs w:val="28"/>
        </w:rPr>
        <w:t>Апробация и диссеминация результатов деятельности КИП</w:t>
      </w:r>
    </w:p>
    <w:p w:rsidR="0022599A" w:rsidRPr="00BB6EC9" w:rsidRDefault="00BB6EC9" w:rsidP="00BB6EC9">
      <w:pPr>
        <w:spacing w:line="276" w:lineRule="auto"/>
        <w:jc w:val="both"/>
        <w:rPr>
          <w:sz w:val="28"/>
          <w:szCs w:val="28"/>
        </w:rPr>
      </w:pPr>
      <w:r>
        <w:rPr>
          <w:sz w:val="28"/>
          <w:szCs w:val="28"/>
        </w:rPr>
        <w:t xml:space="preserve">       </w:t>
      </w:r>
      <w:r w:rsidR="0022599A" w:rsidRPr="00BB6EC9">
        <w:rPr>
          <w:sz w:val="28"/>
          <w:szCs w:val="28"/>
        </w:rPr>
        <w:t>С целью диссимиляции опыта КИП были проведены следующие мероприятия:</w:t>
      </w:r>
    </w:p>
    <w:p w:rsidR="00786059" w:rsidRPr="00786059" w:rsidRDefault="00911043" w:rsidP="00BB6EC9">
      <w:pPr>
        <w:pStyle w:val="a6"/>
        <w:numPr>
          <w:ilvl w:val="0"/>
          <w:numId w:val="14"/>
        </w:numPr>
        <w:spacing w:line="276" w:lineRule="auto"/>
        <w:jc w:val="both"/>
        <w:rPr>
          <w:sz w:val="28"/>
          <w:szCs w:val="28"/>
        </w:rPr>
      </w:pPr>
      <w:r>
        <w:rPr>
          <w:sz w:val="28"/>
          <w:szCs w:val="28"/>
        </w:rPr>
        <w:t xml:space="preserve">Участие в  III краевом </w:t>
      </w:r>
      <w:r w:rsidRPr="0090150F">
        <w:rPr>
          <w:b/>
          <w:sz w:val="28"/>
          <w:szCs w:val="28"/>
        </w:rPr>
        <w:t>фестивале</w:t>
      </w:r>
      <w:r w:rsidR="00786059" w:rsidRPr="00786059">
        <w:rPr>
          <w:sz w:val="28"/>
          <w:szCs w:val="28"/>
        </w:rPr>
        <w:t xml:space="preserve"> образовательных инноваций «От инновационных идей до м</w:t>
      </w:r>
      <w:r w:rsidR="00786059">
        <w:rPr>
          <w:sz w:val="28"/>
          <w:szCs w:val="28"/>
        </w:rPr>
        <w:t xml:space="preserve">етодических пособий»;          </w:t>
      </w:r>
    </w:p>
    <w:p w:rsidR="00511B51" w:rsidRDefault="00911043" w:rsidP="00BB6EC9">
      <w:pPr>
        <w:pStyle w:val="a6"/>
        <w:numPr>
          <w:ilvl w:val="0"/>
          <w:numId w:val="14"/>
        </w:numPr>
        <w:spacing w:line="276" w:lineRule="auto"/>
        <w:jc w:val="both"/>
        <w:rPr>
          <w:sz w:val="28"/>
          <w:szCs w:val="28"/>
        </w:rPr>
      </w:pPr>
      <w:r w:rsidRPr="00911043">
        <w:rPr>
          <w:sz w:val="28"/>
          <w:szCs w:val="28"/>
        </w:rPr>
        <w:t xml:space="preserve">Участие в </w:t>
      </w:r>
      <w:r>
        <w:rPr>
          <w:sz w:val="28"/>
          <w:szCs w:val="28"/>
        </w:rPr>
        <w:t xml:space="preserve"> краевой конференции</w:t>
      </w:r>
      <w:r w:rsidR="00786059" w:rsidRPr="00911043">
        <w:rPr>
          <w:sz w:val="28"/>
          <w:szCs w:val="28"/>
        </w:rPr>
        <w:t xml:space="preserve"> «Реализация профильного образования: развитие инженерно-математического и технического творчества учащихся»  в г. Новороссийске;</w:t>
      </w:r>
    </w:p>
    <w:p w:rsidR="00911043" w:rsidRDefault="00BB6EC9" w:rsidP="00DE7FE3">
      <w:pPr>
        <w:pStyle w:val="a6"/>
        <w:numPr>
          <w:ilvl w:val="0"/>
          <w:numId w:val="14"/>
        </w:numPr>
        <w:spacing w:line="276" w:lineRule="auto"/>
        <w:jc w:val="both"/>
        <w:rPr>
          <w:sz w:val="28"/>
          <w:szCs w:val="28"/>
        </w:rPr>
      </w:pPr>
      <w:r>
        <w:rPr>
          <w:sz w:val="28"/>
          <w:szCs w:val="28"/>
        </w:rPr>
        <w:t xml:space="preserve">Выступление </w:t>
      </w:r>
      <w:r w:rsidR="00A930AF">
        <w:rPr>
          <w:sz w:val="28"/>
          <w:szCs w:val="28"/>
        </w:rPr>
        <w:t xml:space="preserve">  </w:t>
      </w:r>
      <w:proofErr w:type="spellStart"/>
      <w:r>
        <w:rPr>
          <w:sz w:val="28"/>
          <w:szCs w:val="28"/>
        </w:rPr>
        <w:t>зам</w:t>
      </w:r>
      <w:proofErr w:type="gramStart"/>
      <w:r>
        <w:rPr>
          <w:sz w:val="28"/>
          <w:szCs w:val="28"/>
        </w:rPr>
        <w:t>.д</w:t>
      </w:r>
      <w:proofErr w:type="gramEnd"/>
      <w:r>
        <w:rPr>
          <w:sz w:val="28"/>
          <w:szCs w:val="28"/>
        </w:rPr>
        <w:t>иректора</w:t>
      </w:r>
      <w:proofErr w:type="spellEnd"/>
      <w:r>
        <w:rPr>
          <w:sz w:val="28"/>
          <w:szCs w:val="28"/>
        </w:rPr>
        <w:t xml:space="preserve">  по УМР на районном семинаре</w:t>
      </w:r>
      <w:r w:rsidR="00A930AF">
        <w:rPr>
          <w:sz w:val="28"/>
          <w:szCs w:val="28"/>
        </w:rPr>
        <w:t xml:space="preserve"> </w:t>
      </w:r>
      <w:r w:rsidR="00DE7FE3" w:rsidRPr="00A930AF">
        <w:rPr>
          <w:sz w:val="28"/>
          <w:szCs w:val="28"/>
        </w:rPr>
        <w:t>руководителей  по теме: «Инновационная деятельность в рамках</w:t>
      </w:r>
      <w:r w:rsidR="00A930AF">
        <w:rPr>
          <w:sz w:val="28"/>
          <w:szCs w:val="28"/>
        </w:rPr>
        <w:t xml:space="preserve"> </w:t>
      </w:r>
      <w:r w:rsidR="00911043" w:rsidRPr="00A930AF">
        <w:rPr>
          <w:sz w:val="28"/>
          <w:szCs w:val="28"/>
        </w:rPr>
        <w:t>реализации ФГОС СОО»;</w:t>
      </w:r>
    </w:p>
    <w:p w:rsidR="0090150F" w:rsidRPr="00A930AF" w:rsidRDefault="0090150F" w:rsidP="00DE7FE3">
      <w:pPr>
        <w:pStyle w:val="a6"/>
        <w:numPr>
          <w:ilvl w:val="0"/>
          <w:numId w:val="14"/>
        </w:numPr>
        <w:spacing w:line="276" w:lineRule="auto"/>
        <w:jc w:val="both"/>
        <w:rPr>
          <w:sz w:val="28"/>
          <w:szCs w:val="28"/>
        </w:rPr>
      </w:pPr>
      <w:r>
        <w:rPr>
          <w:sz w:val="28"/>
          <w:szCs w:val="28"/>
        </w:rPr>
        <w:t>Выступление на краевой научн</w:t>
      </w:r>
      <w:proofErr w:type="gramStart"/>
      <w:r>
        <w:rPr>
          <w:sz w:val="28"/>
          <w:szCs w:val="28"/>
        </w:rPr>
        <w:t>о-</w:t>
      </w:r>
      <w:proofErr w:type="gramEnd"/>
      <w:r>
        <w:rPr>
          <w:sz w:val="28"/>
          <w:szCs w:val="28"/>
        </w:rPr>
        <w:t xml:space="preserve"> практической конференции по теме: «Проектная технология – как средство формирования надпрофессиональных компетенций»;</w:t>
      </w:r>
    </w:p>
    <w:p w:rsidR="00911043" w:rsidRPr="00911043" w:rsidRDefault="00911043" w:rsidP="00DE7FE3">
      <w:pPr>
        <w:pStyle w:val="a6"/>
        <w:numPr>
          <w:ilvl w:val="0"/>
          <w:numId w:val="14"/>
        </w:numPr>
        <w:spacing w:line="276" w:lineRule="auto"/>
        <w:jc w:val="both"/>
        <w:rPr>
          <w:sz w:val="28"/>
          <w:szCs w:val="28"/>
        </w:rPr>
      </w:pPr>
      <w:r>
        <w:rPr>
          <w:sz w:val="28"/>
          <w:szCs w:val="28"/>
        </w:rPr>
        <w:t xml:space="preserve">В рамках инновационной деятельности издание сборника методических рекомендаций «Итоговый </w:t>
      </w:r>
      <w:proofErr w:type="gramStart"/>
      <w:r>
        <w:rPr>
          <w:sz w:val="28"/>
          <w:szCs w:val="28"/>
        </w:rPr>
        <w:t>индивидуальный проект</w:t>
      </w:r>
      <w:proofErr w:type="gramEnd"/>
      <w:r>
        <w:rPr>
          <w:sz w:val="28"/>
          <w:szCs w:val="28"/>
        </w:rPr>
        <w:t xml:space="preserve">». </w:t>
      </w:r>
    </w:p>
    <w:p w:rsidR="0080411C" w:rsidRPr="00877C85" w:rsidRDefault="0080411C" w:rsidP="00DE7FE3">
      <w:pPr>
        <w:pStyle w:val="a4"/>
        <w:spacing w:line="276" w:lineRule="auto"/>
        <w:ind w:left="284"/>
        <w:jc w:val="both"/>
        <w:rPr>
          <w:rFonts w:ascii="Times New Roman" w:hAnsi="Times New Roman" w:cs="Times New Roman"/>
          <w:bCs/>
          <w:color w:val="FF0000"/>
          <w:sz w:val="28"/>
          <w:szCs w:val="28"/>
        </w:rPr>
      </w:pPr>
    </w:p>
    <w:p w:rsidR="00EE779E" w:rsidRPr="00EE779E" w:rsidRDefault="00EE779E" w:rsidP="00EE779E">
      <w:pPr>
        <w:jc w:val="center"/>
        <w:rPr>
          <w:b/>
          <w:sz w:val="28"/>
          <w:szCs w:val="28"/>
        </w:rPr>
      </w:pPr>
      <w:bookmarkStart w:id="0" w:name="_GoBack"/>
      <w:bookmarkEnd w:id="0"/>
    </w:p>
    <w:sectPr w:rsidR="00EE779E" w:rsidRPr="00EE779E" w:rsidSect="0090150F">
      <w:footerReference w:type="default" r:id="rId10"/>
      <w:pgSz w:w="11906" w:h="16838"/>
      <w:pgMar w:top="127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A39" w:rsidRDefault="005C4A39" w:rsidP="0090150F">
      <w:r>
        <w:separator/>
      </w:r>
    </w:p>
  </w:endnote>
  <w:endnote w:type="continuationSeparator" w:id="0">
    <w:p w:rsidR="005C4A39" w:rsidRDefault="005C4A39" w:rsidP="0090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06392"/>
      <w:docPartObj>
        <w:docPartGallery w:val="Page Numbers (Bottom of Page)"/>
        <w:docPartUnique/>
      </w:docPartObj>
    </w:sdtPr>
    <w:sdtContent>
      <w:p w:rsidR="0090150F" w:rsidRDefault="0090150F">
        <w:pPr>
          <w:pStyle w:val="af"/>
          <w:jc w:val="center"/>
        </w:pPr>
        <w:r>
          <w:fldChar w:fldCharType="begin"/>
        </w:r>
        <w:r>
          <w:instrText>PAGE   \* MERGEFORMAT</w:instrText>
        </w:r>
        <w:r>
          <w:fldChar w:fldCharType="separate"/>
        </w:r>
        <w:r>
          <w:rPr>
            <w:noProof/>
          </w:rPr>
          <w:t>17</w:t>
        </w:r>
        <w:r>
          <w:fldChar w:fldCharType="end"/>
        </w:r>
      </w:p>
    </w:sdtContent>
  </w:sdt>
  <w:p w:rsidR="0090150F" w:rsidRDefault="0090150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A39" w:rsidRDefault="005C4A39" w:rsidP="0090150F">
      <w:r>
        <w:separator/>
      </w:r>
    </w:p>
  </w:footnote>
  <w:footnote w:type="continuationSeparator" w:id="0">
    <w:p w:rsidR="005C4A39" w:rsidRDefault="005C4A39" w:rsidP="00901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8CB654"/>
    <w:lvl w:ilvl="0">
      <w:numFmt w:val="bullet"/>
      <w:lvlText w:val="*"/>
      <w:lvlJc w:val="left"/>
    </w:lvl>
  </w:abstractNum>
  <w:abstractNum w:abstractNumId="1">
    <w:nsid w:val="0D227365"/>
    <w:multiLevelType w:val="hybridMultilevel"/>
    <w:tmpl w:val="77E05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4E233F"/>
    <w:multiLevelType w:val="singleLevel"/>
    <w:tmpl w:val="B400DBE0"/>
    <w:lvl w:ilvl="0">
      <w:start w:val="1"/>
      <w:numFmt w:val="decimal"/>
      <w:lvlText w:val="%1."/>
      <w:legacy w:legacy="1" w:legacySpace="0" w:legacyIndent="252"/>
      <w:lvlJc w:val="left"/>
      <w:rPr>
        <w:rFonts w:ascii="Arial" w:hAnsi="Arial" w:cs="Arial" w:hint="default"/>
      </w:rPr>
    </w:lvl>
  </w:abstractNum>
  <w:abstractNum w:abstractNumId="3">
    <w:nsid w:val="1A8D4FE5"/>
    <w:multiLevelType w:val="hybridMultilevel"/>
    <w:tmpl w:val="AB72D5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25E36CB"/>
    <w:multiLevelType w:val="hybridMultilevel"/>
    <w:tmpl w:val="A0C2C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2F6AE0"/>
    <w:multiLevelType w:val="hybridMultilevel"/>
    <w:tmpl w:val="78F83C1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4A7563F"/>
    <w:multiLevelType w:val="hybridMultilevel"/>
    <w:tmpl w:val="3A902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E54C6"/>
    <w:multiLevelType w:val="hybridMultilevel"/>
    <w:tmpl w:val="034E3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C44C87"/>
    <w:multiLevelType w:val="hybridMultilevel"/>
    <w:tmpl w:val="C0E00190"/>
    <w:lvl w:ilvl="0" w:tplc="38464D1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CA794A"/>
    <w:multiLevelType w:val="hybridMultilevel"/>
    <w:tmpl w:val="C0E00190"/>
    <w:lvl w:ilvl="0" w:tplc="38464D1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9214A"/>
    <w:multiLevelType w:val="hybridMultilevel"/>
    <w:tmpl w:val="96E44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BB695C"/>
    <w:multiLevelType w:val="hybridMultilevel"/>
    <w:tmpl w:val="18F0217C"/>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9"/>
  </w:num>
  <w:num w:numId="5">
    <w:abstractNumId w:val="5"/>
  </w:num>
  <w:num w:numId="6">
    <w:abstractNumId w:val="3"/>
  </w:num>
  <w:num w:numId="7">
    <w:abstractNumId w:val="4"/>
  </w:num>
  <w:num w:numId="8">
    <w:abstractNumId w:val="10"/>
  </w:num>
  <w:num w:numId="9">
    <w:abstractNumId w:val="11"/>
  </w:num>
  <w:num w:numId="10">
    <w:abstractNumId w:val="7"/>
  </w:num>
  <w:num w:numId="11">
    <w:abstractNumId w:val="2"/>
  </w:num>
  <w:num w:numId="12">
    <w:abstractNumId w:val="0"/>
    <w:lvlOverride w:ilvl="0">
      <w:lvl w:ilvl="0">
        <w:start w:val="65535"/>
        <w:numFmt w:val="bullet"/>
        <w:lvlText w:val="■"/>
        <w:legacy w:legacy="1" w:legacySpace="0" w:legacyIndent="231"/>
        <w:lvlJc w:val="left"/>
        <w:rPr>
          <w:rFonts w:ascii="Arial" w:hAnsi="Arial" w:cs="Arial" w:hint="default"/>
        </w:rPr>
      </w:lvl>
    </w:lvlOverride>
  </w:num>
  <w:num w:numId="13">
    <w:abstractNumId w:val="0"/>
    <w:lvlOverride w:ilvl="0">
      <w:lvl w:ilvl="0">
        <w:start w:val="65535"/>
        <w:numFmt w:val="bullet"/>
        <w:lvlText w:val="■"/>
        <w:legacy w:legacy="1" w:legacySpace="0" w:legacyIndent="230"/>
        <w:lvlJc w:val="left"/>
        <w:rPr>
          <w:rFonts w:ascii="Arial" w:hAnsi="Arial" w:cs="Arial" w:hint="default"/>
        </w:rPr>
      </w:lvl>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26"/>
    <w:rsid w:val="00035E26"/>
    <w:rsid w:val="00037717"/>
    <w:rsid w:val="00083E5A"/>
    <w:rsid w:val="000C7CA4"/>
    <w:rsid w:val="000F0DF5"/>
    <w:rsid w:val="00132099"/>
    <w:rsid w:val="00151D3F"/>
    <w:rsid w:val="00223C1A"/>
    <w:rsid w:val="0022599A"/>
    <w:rsid w:val="0023292F"/>
    <w:rsid w:val="002579FD"/>
    <w:rsid w:val="00265C64"/>
    <w:rsid w:val="00350512"/>
    <w:rsid w:val="003B0436"/>
    <w:rsid w:val="003D5B90"/>
    <w:rsid w:val="00467BFD"/>
    <w:rsid w:val="004F0D91"/>
    <w:rsid w:val="00511B51"/>
    <w:rsid w:val="00515D66"/>
    <w:rsid w:val="00533929"/>
    <w:rsid w:val="00552963"/>
    <w:rsid w:val="00554B24"/>
    <w:rsid w:val="005C4A39"/>
    <w:rsid w:val="005E293E"/>
    <w:rsid w:val="00642671"/>
    <w:rsid w:val="00680AF0"/>
    <w:rsid w:val="0068230B"/>
    <w:rsid w:val="006E551A"/>
    <w:rsid w:val="006F3AE3"/>
    <w:rsid w:val="00786059"/>
    <w:rsid w:val="0080411C"/>
    <w:rsid w:val="0083632D"/>
    <w:rsid w:val="0090150F"/>
    <w:rsid w:val="00901F09"/>
    <w:rsid w:val="0090781E"/>
    <w:rsid w:val="00911043"/>
    <w:rsid w:val="009408C0"/>
    <w:rsid w:val="009F3CDA"/>
    <w:rsid w:val="00A62B20"/>
    <w:rsid w:val="00A930AF"/>
    <w:rsid w:val="00B03352"/>
    <w:rsid w:val="00B4728B"/>
    <w:rsid w:val="00B627D8"/>
    <w:rsid w:val="00BB6EC9"/>
    <w:rsid w:val="00C1163B"/>
    <w:rsid w:val="00C270C9"/>
    <w:rsid w:val="00C45BEA"/>
    <w:rsid w:val="00C579C5"/>
    <w:rsid w:val="00CB76A9"/>
    <w:rsid w:val="00D42B5E"/>
    <w:rsid w:val="00D536F3"/>
    <w:rsid w:val="00D663F0"/>
    <w:rsid w:val="00D90552"/>
    <w:rsid w:val="00DD646D"/>
    <w:rsid w:val="00DE7FE3"/>
    <w:rsid w:val="00E24A3B"/>
    <w:rsid w:val="00E7434D"/>
    <w:rsid w:val="00EA47DB"/>
    <w:rsid w:val="00EA587F"/>
    <w:rsid w:val="00EE779E"/>
    <w:rsid w:val="00F3087B"/>
    <w:rsid w:val="00F41B5A"/>
    <w:rsid w:val="00F56E6A"/>
    <w:rsid w:val="00F6291D"/>
    <w:rsid w:val="00F85C6D"/>
    <w:rsid w:val="00FB1D37"/>
    <w:rsid w:val="00FC48F1"/>
    <w:rsid w:val="00FD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7CA4"/>
    <w:pPr>
      <w:spacing w:before="100" w:beforeAutospacing="1" w:after="100" w:afterAutospacing="1"/>
    </w:pPr>
  </w:style>
  <w:style w:type="paragraph" w:styleId="a4">
    <w:name w:val="No Spacing"/>
    <w:link w:val="a5"/>
    <w:uiPriority w:val="1"/>
    <w:qFormat/>
    <w:rsid w:val="00554B24"/>
    <w:pPr>
      <w:spacing w:after="0" w:line="240" w:lineRule="auto"/>
    </w:pPr>
  </w:style>
  <w:style w:type="character" w:customStyle="1" w:styleId="a5">
    <w:name w:val="Без интервала Знак"/>
    <w:basedOn w:val="a0"/>
    <w:link w:val="a4"/>
    <w:uiPriority w:val="1"/>
    <w:locked/>
    <w:rsid w:val="00554B24"/>
  </w:style>
  <w:style w:type="paragraph" w:styleId="a6">
    <w:name w:val="List Paragraph"/>
    <w:basedOn w:val="a"/>
    <w:uiPriority w:val="34"/>
    <w:qFormat/>
    <w:rsid w:val="00C579C5"/>
    <w:pPr>
      <w:ind w:left="720"/>
      <w:contextualSpacing/>
    </w:pPr>
  </w:style>
  <w:style w:type="table" w:styleId="a7">
    <w:name w:val="Table Grid"/>
    <w:basedOn w:val="a1"/>
    <w:uiPriority w:val="59"/>
    <w:rsid w:val="002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7434D"/>
    <w:rPr>
      <w:rFonts w:ascii="Tahoma" w:hAnsi="Tahoma" w:cs="Tahoma"/>
      <w:sz w:val="16"/>
      <w:szCs w:val="16"/>
    </w:rPr>
  </w:style>
  <w:style w:type="character" w:customStyle="1" w:styleId="a9">
    <w:name w:val="Текст выноски Знак"/>
    <w:basedOn w:val="a0"/>
    <w:link w:val="a8"/>
    <w:uiPriority w:val="99"/>
    <w:semiHidden/>
    <w:rsid w:val="00E7434D"/>
    <w:rPr>
      <w:rFonts w:ascii="Tahoma" w:eastAsia="Times New Roman" w:hAnsi="Tahoma" w:cs="Tahoma"/>
      <w:sz w:val="16"/>
      <w:szCs w:val="16"/>
      <w:lang w:eastAsia="ru-RU"/>
    </w:rPr>
  </w:style>
  <w:style w:type="character" w:customStyle="1" w:styleId="apple-converted-space">
    <w:name w:val="apple-converted-space"/>
    <w:basedOn w:val="a0"/>
    <w:rsid w:val="00D663F0"/>
  </w:style>
  <w:style w:type="paragraph" w:customStyle="1" w:styleId="aa">
    <w:name w:val="a"/>
    <w:basedOn w:val="a"/>
    <w:rsid w:val="00D663F0"/>
    <w:pPr>
      <w:spacing w:before="40" w:after="40"/>
    </w:pPr>
    <w:rPr>
      <w:sz w:val="20"/>
      <w:szCs w:val="20"/>
    </w:rPr>
  </w:style>
  <w:style w:type="character" w:styleId="ab">
    <w:name w:val="Strong"/>
    <w:basedOn w:val="a0"/>
    <w:uiPriority w:val="22"/>
    <w:qFormat/>
    <w:rsid w:val="00642671"/>
    <w:rPr>
      <w:b/>
      <w:bCs/>
    </w:rPr>
  </w:style>
  <w:style w:type="character" w:styleId="ac">
    <w:name w:val="line number"/>
    <w:basedOn w:val="a0"/>
    <w:uiPriority w:val="99"/>
    <w:semiHidden/>
    <w:unhideWhenUsed/>
    <w:rsid w:val="00FD4265"/>
  </w:style>
  <w:style w:type="paragraph" w:styleId="ad">
    <w:name w:val="header"/>
    <w:basedOn w:val="a"/>
    <w:link w:val="ae"/>
    <w:uiPriority w:val="99"/>
    <w:unhideWhenUsed/>
    <w:rsid w:val="0090150F"/>
    <w:pPr>
      <w:tabs>
        <w:tab w:val="center" w:pos="4677"/>
        <w:tab w:val="right" w:pos="9355"/>
      </w:tabs>
    </w:pPr>
  </w:style>
  <w:style w:type="character" w:customStyle="1" w:styleId="ae">
    <w:name w:val="Верхний колонтитул Знак"/>
    <w:basedOn w:val="a0"/>
    <w:link w:val="ad"/>
    <w:uiPriority w:val="99"/>
    <w:rsid w:val="0090150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0150F"/>
    <w:pPr>
      <w:tabs>
        <w:tab w:val="center" w:pos="4677"/>
        <w:tab w:val="right" w:pos="9355"/>
      </w:tabs>
    </w:pPr>
  </w:style>
  <w:style w:type="character" w:customStyle="1" w:styleId="af0">
    <w:name w:val="Нижний колонтитул Знак"/>
    <w:basedOn w:val="a0"/>
    <w:link w:val="af"/>
    <w:uiPriority w:val="99"/>
    <w:rsid w:val="009015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7CA4"/>
    <w:pPr>
      <w:spacing w:before="100" w:beforeAutospacing="1" w:after="100" w:afterAutospacing="1"/>
    </w:pPr>
  </w:style>
  <w:style w:type="paragraph" w:styleId="a4">
    <w:name w:val="No Spacing"/>
    <w:link w:val="a5"/>
    <w:uiPriority w:val="1"/>
    <w:qFormat/>
    <w:rsid w:val="00554B24"/>
    <w:pPr>
      <w:spacing w:after="0" w:line="240" w:lineRule="auto"/>
    </w:pPr>
  </w:style>
  <w:style w:type="character" w:customStyle="1" w:styleId="a5">
    <w:name w:val="Без интервала Знак"/>
    <w:basedOn w:val="a0"/>
    <w:link w:val="a4"/>
    <w:uiPriority w:val="1"/>
    <w:locked/>
    <w:rsid w:val="00554B24"/>
  </w:style>
  <w:style w:type="paragraph" w:styleId="a6">
    <w:name w:val="List Paragraph"/>
    <w:basedOn w:val="a"/>
    <w:uiPriority w:val="34"/>
    <w:qFormat/>
    <w:rsid w:val="00C579C5"/>
    <w:pPr>
      <w:ind w:left="720"/>
      <w:contextualSpacing/>
    </w:pPr>
  </w:style>
  <w:style w:type="table" w:styleId="a7">
    <w:name w:val="Table Grid"/>
    <w:basedOn w:val="a1"/>
    <w:uiPriority w:val="59"/>
    <w:rsid w:val="002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7434D"/>
    <w:rPr>
      <w:rFonts w:ascii="Tahoma" w:hAnsi="Tahoma" w:cs="Tahoma"/>
      <w:sz w:val="16"/>
      <w:szCs w:val="16"/>
    </w:rPr>
  </w:style>
  <w:style w:type="character" w:customStyle="1" w:styleId="a9">
    <w:name w:val="Текст выноски Знак"/>
    <w:basedOn w:val="a0"/>
    <w:link w:val="a8"/>
    <w:uiPriority w:val="99"/>
    <w:semiHidden/>
    <w:rsid w:val="00E7434D"/>
    <w:rPr>
      <w:rFonts w:ascii="Tahoma" w:eastAsia="Times New Roman" w:hAnsi="Tahoma" w:cs="Tahoma"/>
      <w:sz w:val="16"/>
      <w:szCs w:val="16"/>
      <w:lang w:eastAsia="ru-RU"/>
    </w:rPr>
  </w:style>
  <w:style w:type="character" w:customStyle="1" w:styleId="apple-converted-space">
    <w:name w:val="apple-converted-space"/>
    <w:basedOn w:val="a0"/>
    <w:rsid w:val="00D663F0"/>
  </w:style>
  <w:style w:type="paragraph" w:customStyle="1" w:styleId="aa">
    <w:name w:val="a"/>
    <w:basedOn w:val="a"/>
    <w:rsid w:val="00D663F0"/>
    <w:pPr>
      <w:spacing w:before="40" w:after="40"/>
    </w:pPr>
    <w:rPr>
      <w:sz w:val="20"/>
      <w:szCs w:val="20"/>
    </w:rPr>
  </w:style>
  <w:style w:type="character" w:styleId="ab">
    <w:name w:val="Strong"/>
    <w:basedOn w:val="a0"/>
    <w:uiPriority w:val="22"/>
    <w:qFormat/>
    <w:rsid w:val="00642671"/>
    <w:rPr>
      <w:b/>
      <w:bCs/>
    </w:rPr>
  </w:style>
  <w:style w:type="character" w:styleId="ac">
    <w:name w:val="line number"/>
    <w:basedOn w:val="a0"/>
    <w:uiPriority w:val="99"/>
    <w:semiHidden/>
    <w:unhideWhenUsed/>
    <w:rsid w:val="00FD4265"/>
  </w:style>
  <w:style w:type="paragraph" w:styleId="ad">
    <w:name w:val="header"/>
    <w:basedOn w:val="a"/>
    <w:link w:val="ae"/>
    <w:uiPriority w:val="99"/>
    <w:unhideWhenUsed/>
    <w:rsid w:val="0090150F"/>
    <w:pPr>
      <w:tabs>
        <w:tab w:val="center" w:pos="4677"/>
        <w:tab w:val="right" w:pos="9355"/>
      </w:tabs>
    </w:pPr>
  </w:style>
  <w:style w:type="character" w:customStyle="1" w:styleId="ae">
    <w:name w:val="Верхний колонтитул Знак"/>
    <w:basedOn w:val="a0"/>
    <w:link w:val="ad"/>
    <w:uiPriority w:val="99"/>
    <w:rsid w:val="0090150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0150F"/>
    <w:pPr>
      <w:tabs>
        <w:tab w:val="center" w:pos="4677"/>
        <w:tab w:val="right" w:pos="9355"/>
      </w:tabs>
    </w:pPr>
  </w:style>
  <w:style w:type="character" w:customStyle="1" w:styleId="af0">
    <w:name w:val="Нижний колонтитул Знак"/>
    <w:basedOn w:val="a0"/>
    <w:link w:val="af"/>
    <w:uiPriority w:val="99"/>
    <w:rsid w:val="009015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110">
      <w:bodyDiv w:val="1"/>
      <w:marLeft w:val="0"/>
      <w:marRight w:val="0"/>
      <w:marTop w:val="0"/>
      <w:marBottom w:val="0"/>
      <w:divBdr>
        <w:top w:val="none" w:sz="0" w:space="0" w:color="auto"/>
        <w:left w:val="none" w:sz="0" w:space="0" w:color="auto"/>
        <w:bottom w:val="none" w:sz="0" w:space="0" w:color="auto"/>
        <w:right w:val="none" w:sz="0" w:space="0" w:color="auto"/>
      </w:divBdr>
    </w:div>
    <w:div w:id="487593705">
      <w:bodyDiv w:val="1"/>
      <w:marLeft w:val="0"/>
      <w:marRight w:val="0"/>
      <w:marTop w:val="0"/>
      <w:marBottom w:val="0"/>
      <w:divBdr>
        <w:top w:val="none" w:sz="0" w:space="0" w:color="auto"/>
        <w:left w:val="none" w:sz="0" w:space="0" w:color="auto"/>
        <w:bottom w:val="none" w:sz="0" w:space="0" w:color="auto"/>
        <w:right w:val="none" w:sz="0" w:space="0" w:color="auto"/>
      </w:divBdr>
    </w:div>
    <w:div w:id="524173596">
      <w:bodyDiv w:val="1"/>
      <w:marLeft w:val="0"/>
      <w:marRight w:val="0"/>
      <w:marTop w:val="0"/>
      <w:marBottom w:val="0"/>
      <w:divBdr>
        <w:top w:val="none" w:sz="0" w:space="0" w:color="auto"/>
        <w:left w:val="none" w:sz="0" w:space="0" w:color="auto"/>
        <w:bottom w:val="none" w:sz="0" w:space="0" w:color="auto"/>
        <w:right w:val="none" w:sz="0" w:space="0" w:color="auto"/>
      </w:divBdr>
    </w:div>
    <w:div w:id="535628793">
      <w:bodyDiv w:val="1"/>
      <w:marLeft w:val="0"/>
      <w:marRight w:val="0"/>
      <w:marTop w:val="0"/>
      <w:marBottom w:val="0"/>
      <w:divBdr>
        <w:top w:val="none" w:sz="0" w:space="0" w:color="auto"/>
        <w:left w:val="none" w:sz="0" w:space="0" w:color="auto"/>
        <w:bottom w:val="none" w:sz="0" w:space="0" w:color="auto"/>
        <w:right w:val="none" w:sz="0" w:space="0" w:color="auto"/>
      </w:divBdr>
    </w:div>
    <w:div w:id="664164112">
      <w:bodyDiv w:val="1"/>
      <w:marLeft w:val="0"/>
      <w:marRight w:val="0"/>
      <w:marTop w:val="0"/>
      <w:marBottom w:val="0"/>
      <w:divBdr>
        <w:top w:val="none" w:sz="0" w:space="0" w:color="auto"/>
        <w:left w:val="none" w:sz="0" w:space="0" w:color="auto"/>
        <w:bottom w:val="none" w:sz="0" w:space="0" w:color="auto"/>
        <w:right w:val="none" w:sz="0" w:space="0" w:color="auto"/>
      </w:divBdr>
    </w:div>
    <w:div w:id="831877085">
      <w:bodyDiv w:val="1"/>
      <w:marLeft w:val="0"/>
      <w:marRight w:val="0"/>
      <w:marTop w:val="0"/>
      <w:marBottom w:val="0"/>
      <w:divBdr>
        <w:top w:val="none" w:sz="0" w:space="0" w:color="auto"/>
        <w:left w:val="none" w:sz="0" w:space="0" w:color="auto"/>
        <w:bottom w:val="none" w:sz="0" w:space="0" w:color="auto"/>
        <w:right w:val="none" w:sz="0" w:space="0" w:color="auto"/>
      </w:divBdr>
      <w:divsChild>
        <w:div w:id="2132165600">
          <w:marLeft w:val="0"/>
          <w:marRight w:val="0"/>
          <w:marTop w:val="0"/>
          <w:marBottom w:val="0"/>
          <w:divBdr>
            <w:top w:val="none" w:sz="0" w:space="0" w:color="auto"/>
            <w:left w:val="none" w:sz="0" w:space="0" w:color="auto"/>
            <w:bottom w:val="none" w:sz="0" w:space="0" w:color="auto"/>
            <w:right w:val="none" w:sz="0" w:space="0" w:color="auto"/>
          </w:divBdr>
        </w:div>
        <w:div w:id="193353115">
          <w:marLeft w:val="0"/>
          <w:marRight w:val="0"/>
          <w:marTop w:val="0"/>
          <w:marBottom w:val="0"/>
          <w:divBdr>
            <w:top w:val="none" w:sz="0" w:space="0" w:color="auto"/>
            <w:left w:val="none" w:sz="0" w:space="0" w:color="auto"/>
            <w:bottom w:val="none" w:sz="0" w:space="0" w:color="auto"/>
            <w:right w:val="none" w:sz="0" w:space="0" w:color="auto"/>
          </w:divBdr>
        </w:div>
      </w:divsChild>
    </w:div>
    <w:div w:id="1512649170">
      <w:bodyDiv w:val="1"/>
      <w:marLeft w:val="0"/>
      <w:marRight w:val="0"/>
      <w:marTop w:val="0"/>
      <w:marBottom w:val="0"/>
      <w:divBdr>
        <w:top w:val="none" w:sz="0" w:space="0" w:color="auto"/>
        <w:left w:val="none" w:sz="0" w:space="0" w:color="auto"/>
        <w:bottom w:val="none" w:sz="0" w:space="0" w:color="auto"/>
        <w:right w:val="none" w:sz="0" w:space="0" w:color="auto"/>
      </w:divBdr>
    </w:div>
    <w:div w:id="19319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B46F-F66F-45F8-B22E-C25DA3FA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5158</Words>
  <Characters>29405</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16</cp:revision>
  <cp:lastPrinted>2019-01-16T12:00:00Z</cp:lastPrinted>
  <dcterms:created xsi:type="dcterms:W3CDTF">2018-11-22T12:39:00Z</dcterms:created>
  <dcterms:modified xsi:type="dcterms:W3CDTF">2019-01-17T08:15:00Z</dcterms:modified>
</cp:coreProperties>
</file>