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FF" w:rsidRPr="0012673E" w:rsidRDefault="0003183E">
      <w:pPr>
        <w:pStyle w:val="20"/>
        <w:framePr w:w="10013" w:h="715" w:hRule="exact" w:wrap="none" w:vAnchor="page" w:hAnchor="page" w:x="961" w:y="1640"/>
        <w:shd w:val="clear" w:color="auto" w:fill="auto"/>
        <w:spacing w:after="71" w:line="270" w:lineRule="exact"/>
        <w:ind w:right="240"/>
        <w:rPr>
          <w:b w:val="0"/>
        </w:rPr>
      </w:pPr>
      <w:r w:rsidRPr="0012673E">
        <w:rPr>
          <w:b w:val="0"/>
        </w:rPr>
        <w:t>Министерство образования, науки и молодежной политики</w:t>
      </w:r>
    </w:p>
    <w:p w:rsidR="005509FF" w:rsidRPr="0012673E" w:rsidRDefault="0003183E">
      <w:pPr>
        <w:pStyle w:val="20"/>
        <w:framePr w:w="10013" w:h="715" w:hRule="exact" w:wrap="none" w:vAnchor="page" w:hAnchor="page" w:x="961" w:y="1640"/>
        <w:shd w:val="clear" w:color="auto" w:fill="auto"/>
        <w:spacing w:after="0" w:line="270" w:lineRule="exact"/>
        <w:ind w:right="240"/>
        <w:rPr>
          <w:b w:val="0"/>
        </w:rPr>
      </w:pPr>
      <w:r w:rsidRPr="0012673E">
        <w:rPr>
          <w:b w:val="0"/>
        </w:rPr>
        <w:t>Краснодарского края</w:t>
      </w:r>
    </w:p>
    <w:p w:rsidR="005509FF" w:rsidRDefault="0003183E">
      <w:pPr>
        <w:pStyle w:val="10"/>
        <w:framePr w:w="10013" w:h="2597" w:hRule="exact" w:wrap="none" w:vAnchor="page" w:hAnchor="page" w:x="961" w:y="6466"/>
        <w:shd w:val="clear" w:color="auto" w:fill="auto"/>
        <w:spacing w:before="0" w:after="309" w:line="280" w:lineRule="exact"/>
      </w:pPr>
      <w:bookmarkStart w:id="0" w:name="bookmark0"/>
      <w:r>
        <w:t>План работы</w:t>
      </w:r>
      <w:bookmarkEnd w:id="0"/>
    </w:p>
    <w:p w:rsidR="005509FF" w:rsidRDefault="0003183E">
      <w:pPr>
        <w:pStyle w:val="30"/>
        <w:framePr w:w="10013" w:h="2597" w:hRule="exact" w:wrap="none" w:vAnchor="page" w:hAnchor="page" w:x="961" w:y="6466"/>
        <w:shd w:val="clear" w:color="auto" w:fill="auto"/>
        <w:spacing w:before="0" w:after="0"/>
      </w:pPr>
      <w:r>
        <w:t>краевой инновационной площадки (КИП- 2015) на 2016г. государственного бюджетного профессионального образовательного учреждения Краснодарского края «</w:t>
      </w:r>
      <w:proofErr w:type="spellStart"/>
      <w:r>
        <w:t>Брюховецкий</w:t>
      </w:r>
      <w:proofErr w:type="spellEnd"/>
      <w:r>
        <w:t xml:space="preserve"> аграрный </w:t>
      </w:r>
      <w:r>
        <w:t>колледж» по теме: «Формирование системы дуальной подготовки студентов в условиях единой производственн</w:t>
      </w:r>
      <w:proofErr w:type="gramStart"/>
      <w:r>
        <w:t>о-</w:t>
      </w:r>
      <w:proofErr w:type="gramEnd"/>
      <w:r>
        <w:t xml:space="preserve"> образовательной среды </w:t>
      </w:r>
      <w:proofErr w:type="spellStart"/>
      <w:r>
        <w:t>агротехнопарка</w:t>
      </w:r>
      <w:proofErr w:type="spellEnd"/>
      <w:r>
        <w:t xml:space="preserve"> на основе государственно - частного партнерства</w:t>
      </w:r>
    </w:p>
    <w:p w:rsidR="005509FF" w:rsidRDefault="0003183E">
      <w:pPr>
        <w:pStyle w:val="21"/>
        <w:framePr w:w="10013" w:h="756" w:hRule="exact" w:wrap="none" w:vAnchor="page" w:hAnchor="page" w:x="961" w:y="14898"/>
        <w:shd w:val="clear" w:color="auto" w:fill="auto"/>
        <w:spacing w:before="0" w:after="268" w:line="210" w:lineRule="exact"/>
      </w:pPr>
      <w:r>
        <w:t>Краснодар</w:t>
      </w:r>
    </w:p>
    <w:p w:rsidR="005509FF" w:rsidRDefault="0003183E">
      <w:pPr>
        <w:pStyle w:val="40"/>
        <w:framePr w:w="10013" w:h="756" w:hRule="exact" w:wrap="none" w:vAnchor="page" w:hAnchor="page" w:x="961" w:y="14898"/>
        <w:shd w:val="clear" w:color="auto" w:fill="auto"/>
        <w:spacing w:before="0" w:line="180" w:lineRule="exact"/>
      </w:pPr>
      <w:r>
        <w:t>2016</w:t>
      </w:r>
    </w:p>
    <w:p w:rsidR="005509FF" w:rsidRDefault="005509FF">
      <w:pPr>
        <w:rPr>
          <w:sz w:val="2"/>
          <w:szCs w:val="2"/>
        </w:rPr>
        <w:sectPr w:rsidR="005509F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686"/>
        <w:gridCol w:w="6552"/>
      </w:tblGrid>
      <w:tr w:rsidR="005509FF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Юридическое название </w:t>
            </w:r>
            <w:r>
              <w:rPr>
                <w:rStyle w:val="11"/>
              </w:rPr>
              <w:t>органи</w:t>
            </w:r>
            <w:r>
              <w:rPr>
                <w:rStyle w:val="11"/>
              </w:rPr>
              <w:softHyphen/>
              <w:t>зации (учреждения)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Государственное бюджетное профессиональное образова</w:t>
            </w:r>
            <w:r>
              <w:rPr>
                <w:rStyle w:val="11"/>
              </w:rPr>
              <w:softHyphen/>
              <w:t>тельное учреждение Краснодарского края «</w:t>
            </w:r>
            <w:proofErr w:type="spellStart"/>
            <w:r>
              <w:rPr>
                <w:rStyle w:val="11"/>
              </w:rPr>
              <w:t>Брюховецкий</w:t>
            </w:r>
            <w:proofErr w:type="spellEnd"/>
            <w:r>
              <w:rPr>
                <w:rStyle w:val="11"/>
              </w:rPr>
              <w:t xml:space="preserve"> аграрный колледж»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Сокращенное название организа</w:t>
            </w:r>
            <w:r>
              <w:rPr>
                <w:rStyle w:val="11"/>
              </w:rPr>
              <w:softHyphen/>
              <w:t>ции (учреждения)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1"/>
              </w:rPr>
              <w:t>ГБПОУ КК «БАК»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1"/>
              </w:rPr>
              <w:t>Юридический адрес, телефон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"/>
              </w:rPr>
              <w:t xml:space="preserve">352750 </w:t>
            </w:r>
            <w:r>
              <w:rPr>
                <w:rStyle w:val="11"/>
              </w:rPr>
              <w:t xml:space="preserve">Российская Федерация, Краснодарский край. </w:t>
            </w:r>
            <w:proofErr w:type="spellStart"/>
            <w:r>
              <w:rPr>
                <w:rStyle w:val="11"/>
              </w:rPr>
              <w:t>Брюхо</w:t>
            </w:r>
            <w:r>
              <w:rPr>
                <w:rStyle w:val="11"/>
              </w:rPr>
              <w:softHyphen/>
              <w:t>вецкий</w:t>
            </w:r>
            <w:proofErr w:type="spellEnd"/>
            <w:r>
              <w:rPr>
                <w:rStyle w:val="11"/>
              </w:rPr>
              <w:t xml:space="preserve"> район, ст. Брюховецкая, ул. Красная, 200</w:t>
            </w:r>
          </w:p>
        </w:tc>
      </w:tr>
      <w:tr w:rsidR="005509FF" w:rsidRPr="0012673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1"/>
              </w:rPr>
              <w:t xml:space="preserve">Телефон, факс, </w:t>
            </w:r>
            <w:r>
              <w:rPr>
                <w:rStyle w:val="11"/>
                <w:lang w:val="en-US"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Pr="0012673E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jc w:val="both"/>
              <w:rPr>
                <w:lang w:val="en-US"/>
              </w:rPr>
            </w:pPr>
            <w:r w:rsidRPr="0012673E">
              <w:rPr>
                <w:rStyle w:val="11"/>
                <w:lang w:val="en-US"/>
              </w:rPr>
              <w:t xml:space="preserve">8(86156)2-18-17; 2-20-49, </w:t>
            </w:r>
            <w:proofErr w:type="spellStart"/>
            <w:r>
              <w:rPr>
                <w:rStyle w:val="11"/>
                <w:lang w:val="en-US"/>
              </w:rPr>
              <w:t>spo</w:t>
            </w:r>
            <w:proofErr w:type="spellEnd"/>
            <w:r>
              <w:rPr>
                <w:rStyle w:val="11"/>
                <w:lang w:val="en-US"/>
              </w:rPr>
              <w:t xml:space="preserve"> </w:t>
            </w:r>
            <w:proofErr w:type="spellStart"/>
            <w:r>
              <w:rPr>
                <w:rStyle w:val="11"/>
                <w:lang w:val="en-US"/>
              </w:rPr>
              <w:t>bru</w:t>
            </w:r>
            <w:proofErr w:type="spellEnd"/>
            <w:r>
              <w:rPr>
                <w:rStyle w:val="11"/>
                <w:lang w:val="en-US"/>
              </w:rPr>
              <w:t xml:space="preserve"> </w:t>
            </w:r>
            <w:hyperlink r:id="rId8" w:history="1">
              <w:r>
                <w:rPr>
                  <w:rStyle w:val="a3"/>
                  <w:lang w:val="en-US"/>
                </w:rPr>
                <w:t>bak@mail.ru</w:t>
              </w:r>
            </w:hyperlink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1"/>
              </w:rPr>
              <w:t>Ф.И.О. руководителя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1"/>
              </w:rPr>
              <w:t>Югов Анатолий Викторович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"/>
              </w:rPr>
              <w:t>Научный руководитель (если есть). Научная степень, звание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1"/>
              </w:rPr>
              <w:t>-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Авторы представляемого опыта (коллектив авторов)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11"/>
              </w:rPr>
              <w:t>Югов Анатолий Викторович, директор колледжа; Бескоровайный Альберт Викторович, зам. директор по УГ</w:t>
            </w:r>
            <w:proofErr w:type="gramStart"/>
            <w:r>
              <w:rPr>
                <w:rStyle w:val="11"/>
              </w:rPr>
              <w:t>1</w:t>
            </w:r>
            <w:proofErr w:type="gramEnd"/>
            <w:r>
              <w:rPr>
                <w:rStyle w:val="11"/>
              </w:rPr>
              <w:t xml:space="preserve">; Грановская Лидия Павловна, старший </w:t>
            </w:r>
            <w:r>
              <w:rPr>
                <w:rStyle w:val="11"/>
              </w:rPr>
              <w:t>методист ДПО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Наименование инновационного продукта (тема)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Формирование системы дуальной подготовки студентов в условиях единой производственно-образовательной среды </w:t>
            </w:r>
            <w:proofErr w:type="spellStart"/>
            <w:r>
              <w:rPr>
                <w:rStyle w:val="11"/>
              </w:rPr>
              <w:t>агротехнопарка</w:t>
            </w:r>
            <w:proofErr w:type="spellEnd"/>
            <w:r>
              <w:rPr>
                <w:rStyle w:val="11"/>
              </w:rPr>
              <w:t xml:space="preserve"> на основе государственно-частного партнер</w:t>
            </w:r>
            <w:r>
              <w:rPr>
                <w:rStyle w:val="11"/>
              </w:rPr>
              <w:softHyphen/>
              <w:t>ства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Основная идея (идеи) </w:t>
            </w:r>
            <w:r>
              <w:rPr>
                <w:rStyle w:val="11"/>
              </w:rPr>
              <w:t>деятельно</w:t>
            </w:r>
            <w:r>
              <w:rPr>
                <w:rStyle w:val="11"/>
              </w:rPr>
              <w:softHyphen/>
              <w:t>сти краевой инновационной площадки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Дуальная модель образования может разрешить противоре</w:t>
            </w:r>
            <w:r>
              <w:rPr>
                <w:rStyle w:val="11"/>
              </w:rPr>
              <w:softHyphen/>
              <w:t>чие между качеством подготовки специалистов и реальными требованиями к специалистам отрасли. Подготовка специа</w:t>
            </w:r>
            <w:r>
              <w:rPr>
                <w:rStyle w:val="11"/>
              </w:rPr>
              <w:softHyphen/>
              <w:t xml:space="preserve">листов на базе </w:t>
            </w:r>
            <w:proofErr w:type="spellStart"/>
            <w:r>
              <w:rPr>
                <w:rStyle w:val="11"/>
              </w:rPr>
              <w:t>агротехнопарка</w:t>
            </w:r>
            <w:proofErr w:type="spellEnd"/>
            <w:r>
              <w:rPr>
                <w:rStyle w:val="11"/>
              </w:rPr>
              <w:t xml:space="preserve">, в условиях </w:t>
            </w:r>
            <w:proofErr w:type="spellStart"/>
            <w:r>
              <w:rPr>
                <w:rStyle w:val="11"/>
              </w:rPr>
              <w:t>госу</w:t>
            </w:r>
            <w:r>
              <w:rPr>
                <w:rStyle w:val="11"/>
              </w:rPr>
              <w:t>дарственно</w:t>
            </w:r>
            <w:r>
              <w:rPr>
                <w:rStyle w:val="11"/>
              </w:rPr>
              <w:softHyphen/>
              <w:t>частного</w:t>
            </w:r>
            <w:proofErr w:type="spellEnd"/>
            <w:r>
              <w:rPr>
                <w:rStyle w:val="11"/>
              </w:rPr>
              <w:t xml:space="preserve"> партнерства - сложная многофункциональная си</w:t>
            </w:r>
            <w:r>
              <w:rPr>
                <w:rStyle w:val="11"/>
              </w:rPr>
              <w:softHyphen/>
              <w:t>нергетическая система, открытая к саморазвитию и самосо</w:t>
            </w:r>
            <w:r>
              <w:rPr>
                <w:rStyle w:val="11"/>
              </w:rPr>
              <w:softHyphen/>
              <w:t>вершенствованию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Цель деятельности инновацион</w:t>
            </w:r>
            <w:r>
              <w:rPr>
                <w:rStyle w:val="11"/>
              </w:rPr>
              <w:softHyphen/>
              <w:t>ной площадки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Обеспечение качества подготовки специалистов для АПК на основе внедрения</w:t>
            </w:r>
            <w:r>
              <w:rPr>
                <w:rStyle w:val="11"/>
              </w:rPr>
              <w:t xml:space="preserve"> элементов дуального обучения, предпола</w:t>
            </w:r>
            <w:r>
              <w:rPr>
                <w:rStyle w:val="11"/>
              </w:rPr>
              <w:softHyphen/>
              <w:t>гающей подготовки студентов в реальных условиях произ</w:t>
            </w:r>
            <w:r>
              <w:rPr>
                <w:rStyle w:val="11"/>
              </w:rPr>
              <w:softHyphen/>
              <w:t>водства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31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1"/>
              </w:rPr>
              <w:t>Задачи деятельности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1"/>
              </w:numPr>
              <w:shd w:val="clear" w:color="auto" w:fill="auto"/>
              <w:tabs>
                <w:tab w:val="left" w:pos="461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Разработка </w:t>
            </w:r>
            <w:proofErr w:type="spellStart"/>
            <w:r>
              <w:rPr>
                <w:rStyle w:val="11"/>
              </w:rPr>
              <w:t>компетентностно-ориентировапного</w:t>
            </w:r>
            <w:proofErr w:type="spellEnd"/>
            <w:r>
              <w:rPr>
                <w:rStyle w:val="11"/>
              </w:rPr>
              <w:t xml:space="preserve"> на ра</w:t>
            </w:r>
            <w:r>
              <w:rPr>
                <w:rStyle w:val="11"/>
              </w:rPr>
              <w:softHyphen/>
              <w:t>ботодателя содержания образования (вариативный компо</w:t>
            </w:r>
            <w:r>
              <w:rPr>
                <w:rStyle w:val="11"/>
              </w:rPr>
              <w:softHyphen/>
              <w:t xml:space="preserve">нент </w:t>
            </w:r>
            <w:proofErr w:type="spellStart"/>
            <w:r>
              <w:rPr>
                <w:rStyle w:val="11"/>
              </w:rPr>
              <w:t>госстандарта</w:t>
            </w:r>
            <w:proofErr w:type="spellEnd"/>
            <w:r>
              <w:rPr>
                <w:rStyle w:val="11"/>
              </w:rPr>
              <w:t xml:space="preserve">) в </w:t>
            </w:r>
            <w:r>
              <w:rPr>
                <w:rStyle w:val="11"/>
              </w:rPr>
              <w:t xml:space="preserve">условиях деятельности </w:t>
            </w:r>
            <w:proofErr w:type="spellStart"/>
            <w:r>
              <w:rPr>
                <w:rStyle w:val="11"/>
              </w:rPr>
              <w:t>агротехнопарка</w:t>
            </w:r>
            <w:proofErr w:type="spellEnd"/>
            <w:r>
              <w:rPr>
                <w:rStyle w:val="11"/>
              </w:rPr>
              <w:t>:</w:t>
            </w:r>
          </w:p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Формирование и развитие профессиональных компе</w:t>
            </w:r>
            <w:r>
              <w:rPr>
                <w:rStyle w:val="11"/>
              </w:rPr>
              <w:softHyphen/>
              <w:t>тентностей студентов;</w:t>
            </w:r>
          </w:p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1"/>
              </w:numPr>
              <w:shd w:val="clear" w:color="auto" w:fill="auto"/>
              <w:tabs>
                <w:tab w:val="left" w:pos="461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Развитие интеграции инновационного бизнеса, образо</w:t>
            </w:r>
            <w:r>
              <w:rPr>
                <w:rStyle w:val="11"/>
              </w:rPr>
              <w:softHyphen/>
              <w:t>вательной и научно-исследовательской деятельности субъ</w:t>
            </w:r>
            <w:r>
              <w:rPr>
                <w:rStyle w:val="11"/>
              </w:rPr>
              <w:softHyphen/>
              <w:t>ектов образовательно-производственного клас</w:t>
            </w:r>
            <w:r>
              <w:rPr>
                <w:rStyle w:val="11"/>
              </w:rPr>
              <w:t>тера (среды);</w:t>
            </w:r>
          </w:p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1"/>
              </w:numPr>
              <w:shd w:val="clear" w:color="auto" w:fill="auto"/>
              <w:tabs>
                <w:tab w:val="left" w:pos="466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Разработка </w:t>
            </w:r>
            <w:proofErr w:type="gramStart"/>
            <w:r>
              <w:rPr>
                <w:rStyle w:val="11"/>
              </w:rPr>
              <w:t>механизмов обеспечения качества профес</w:t>
            </w:r>
            <w:r>
              <w:rPr>
                <w:rStyle w:val="11"/>
              </w:rPr>
              <w:softHyphen/>
              <w:t>сиональной подготовки специалистов</w:t>
            </w:r>
            <w:proofErr w:type="gramEnd"/>
            <w:r>
              <w:rPr>
                <w:rStyle w:val="11"/>
              </w:rPr>
              <w:t xml:space="preserve"> на основе внедрения элементов дуальной модели обучения.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4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1260" w:line="210" w:lineRule="exact"/>
              <w:ind w:left="200"/>
              <w:jc w:val="left"/>
            </w:pPr>
            <w:r>
              <w:rPr>
                <w:rStyle w:val="11"/>
              </w:rPr>
              <w:t>12.</w:t>
            </w:r>
          </w:p>
          <w:p w:rsidR="005509FF" w:rsidRDefault="005509FF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1260" w:after="0" w:line="210" w:lineRule="exact"/>
              <w:ind w:left="4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"/>
              </w:rPr>
              <w:t>Нормативно-правовое обеспече</w:t>
            </w:r>
            <w:r>
              <w:rPr>
                <w:rStyle w:val="11"/>
              </w:rPr>
              <w:softHyphen/>
              <w:t>ние инновационной деятельности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Федеральный закон РФ от 29.12.2012</w:t>
            </w:r>
            <w:r>
              <w:rPr>
                <w:rStyle w:val="11"/>
              </w:rPr>
              <w:t xml:space="preserve"> №273-Ф «Об обра</w:t>
            </w:r>
            <w:r>
              <w:rPr>
                <w:rStyle w:val="11"/>
              </w:rPr>
              <w:softHyphen/>
              <w:t>зовании в Российской Федерации»;</w:t>
            </w:r>
          </w:p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Федеральные государственные стандарты СПО по специ</w:t>
            </w:r>
            <w:r>
              <w:rPr>
                <w:rStyle w:val="11"/>
              </w:rPr>
              <w:softHyphen/>
              <w:t>альностям;</w:t>
            </w:r>
          </w:p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Распоряжение Правительства Российской Федерации от 29 декабря 2014г. № 2765-Р, утверждающее концепцию фе</w:t>
            </w:r>
            <w:r>
              <w:rPr>
                <w:rStyle w:val="11"/>
              </w:rPr>
              <w:softHyphen/>
              <w:t>деральной целевой программы развития об</w:t>
            </w:r>
            <w:r>
              <w:rPr>
                <w:rStyle w:val="11"/>
              </w:rPr>
              <w:t>разования на 2016-2020 годы;</w:t>
            </w:r>
          </w:p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after="0" w:line="278" w:lineRule="exact"/>
              <w:jc w:val="both"/>
            </w:pPr>
            <w:r>
              <w:rPr>
                <w:rStyle w:val="11"/>
              </w:rPr>
              <w:t>Концепция модернизации Российского образования на период до 2020 года;</w:t>
            </w:r>
          </w:p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before="0" w:after="0" w:line="278" w:lineRule="exact"/>
              <w:jc w:val="both"/>
            </w:pPr>
            <w:r>
              <w:rPr>
                <w:rStyle w:val="11"/>
              </w:rPr>
              <w:t>Концепция ФЦП «Исследования и разработки по приори</w:t>
            </w:r>
            <w:r>
              <w:rPr>
                <w:rStyle w:val="11"/>
              </w:rPr>
              <w:softHyphen/>
              <w:t>тетным направлениям развития научно - технологического комплекса России на 2014-2020 годы;</w:t>
            </w:r>
          </w:p>
          <w:p w:rsidR="005509FF" w:rsidRDefault="0003183E">
            <w:pPr>
              <w:pStyle w:val="21"/>
              <w:framePr w:w="10790" w:h="15538" w:wrap="none" w:vAnchor="page" w:hAnchor="page" w:x="560" w:y="884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after="0" w:line="278" w:lineRule="exact"/>
              <w:jc w:val="both"/>
            </w:pPr>
            <w:r>
              <w:rPr>
                <w:rStyle w:val="11"/>
              </w:rPr>
              <w:t xml:space="preserve">Приказ </w:t>
            </w:r>
            <w:proofErr w:type="spellStart"/>
            <w:r>
              <w:rPr>
                <w:rStyle w:val="11"/>
              </w:rPr>
              <w:t>Минобрнауки</w:t>
            </w:r>
            <w:proofErr w:type="spellEnd"/>
            <w:r>
              <w:rPr>
                <w:rStyle w:val="11"/>
              </w:rPr>
              <w:t xml:space="preserve"> РФ от 14.06.2013 № 464 «Порядок организации и осуществление образовательной деятельно-</w:t>
            </w:r>
          </w:p>
        </w:tc>
      </w:tr>
    </w:tbl>
    <w:p w:rsidR="005509FF" w:rsidRDefault="005509FF">
      <w:pPr>
        <w:rPr>
          <w:sz w:val="2"/>
          <w:szCs w:val="2"/>
        </w:rPr>
        <w:sectPr w:rsidR="005509F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686"/>
        <w:gridCol w:w="6523"/>
      </w:tblGrid>
      <w:tr w:rsidR="005509FF">
        <w:tblPrEx>
          <w:tblCellMar>
            <w:top w:w="0" w:type="dxa"/>
            <w:bottom w:w="0" w:type="dxa"/>
          </w:tblCellMar>
        </w:tblPrEx>
        <w:trPr>
          <w:trHeight w:hRule="exact" w:val="75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5509FF">
            <w:pPr>
              <w:framePr w:w="10757" w:h="15624" w:wrap="none" w:vAnchor="page" w:hAnchor="page" w:x="577" w:y="608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Pr="0012673E" w:rsidRDefault="005509FF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10" w:lineRule="exact"/>
              <w:ind w:left="380"/>
              <w:jc w:val="left"/>
              <w:rPr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11"/>
              </w:rPr>
              <w:t>сти</w:t>
            </w:r>
            <w:proofErr w:type="spellEnd"/>
            <w:r>
              <w:rPr>
                <w:rStyle w:val="11"/>
              </w:rPr>
              <w:t xml:space="preserve"> по образовательным программам среднего профессио</w:t>
            </w:r>
            <w:r>
              <w:rPr>
                <w:rStyle w:val="11"/>
              </w:rPr>
              <w:softHyphen/>
              <w:t>нального образования»;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Приказ </w:t>
            </w:r>
            <w:proofErr w:type="spellStart"/>
            <w:r>
              <w:rPr>
                <w:rStyle w:val="11"/>
              </w:rPr>
              <w:t>Минобрнауки</w:t>
            </w:r>
            <w:proofErr w:type="spellEnd"/>
            <w:r>
              <w:rPr>
                <w:rStyle w:val="11"/>
              </w:rPr>
              <w:t xml:space="preserve"> РФ от 18.04.2013 №291 «Положе</w:t>
            </w:r>
            <w:r>
              <w:rPr>
                <w:rStyle w:val="11"/>
              </w:rPr>
              <w:softHyphen/>
              <w:t xml:space="preserve">ние о </w:t>
            </w:r>
            <w:r>
              <w:rPr>
                <w:rStyle w:val="11"/>
              </w:rPr>
              <w:t>практике обучающихся, осваивающих основные про</w:t>
            </w:r>
            <w:r>
              <w:rPr>
                <w:rStyle w:val="11"/>
              </w:rPr>
              <w:softHyphen/>
              <w:t>фессиональные образовательные программы среднего про</w:t>
            </w:r>
            <w:r>
              <w:rPr>
                <w:rStyle w:val="11"/>
              </w:rPr>
              <w:softHyphen/>
              <w:t>фессионального образования»;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Закон Краснодарского края от 16.07.2013 №2770-КЗ «Об образовании в Краснодарском крае»;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278" w:lineRule="exact"/>
              <w:jc w:val="both"/>
            </w:pPr>
            <w:r>
              <w:rPr>
                <w:rStyle w:val="11"/>
              </w:rPr>
              <w:t xml:space="preserve">Соглашение о взаимовыгодном </w:t>
            </w:r>
            <w:r>
              <w:rPr>
                <w:rStyle w:val="11"/>
              </w:rPr>
              <w:t>сотрудничестве между ГБПОУ КК «</w:t>
            </w:r>
            <w:proofErr w:type="spellStart"/>
            <w:r>
              <w:rPr>
                <w:rStyle w:val="11"/>
              </w:rPr>
              <w:t>Брюховецкий</w:t>
            </w:r>
            <w:proofErr w:type="spellEnd"/>
            <w:r>
              <w:rPr>
                <w:rStyle w:val="11"/>
              </w:rPr>
              <w:t xml:space="preserve"> аграрный колледж» и </w:t>
            </w:r>
            <w:proofErr w:type="spellStart"/>
            <w:r>
              <w:rPr>
                <w:rStyle w:val="11"/>
              </w:rPr>
              <w:t>агротехно</w:t>
            </w:r>
            <w:r>
              <w:rPr>
                <w:rStyle w:val="11"/>
              </w:rPr>
              <w:softHyphen/>
              <w:t>парком</w:t>
            </w:r>
            <w:proofErr w:type="spellEnd"/>
            <w:r>
              <w:rPr>
                <w:rStyle w:val="11"/>
              </w:rPr>
              <w:t xml:space="preserve"> ООО «УПХ «</w:t>
            </w:r>
            <w:proofErr w:type="spellStart"/>
            <w:r>
              <w:rPr>
                <w:rStyle w:val="11"/>
              </w:rPr>
              <w:t>Брюховецкое</w:t>
            </w:r>
            <w:proofErr w:type="spellEnd"/>
            <w:r>
              <w:rPr>
                <w:rStyle w:val="11"/>
              </w:rPr>
              <w:t>» от 10.01.2013 г.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Нормативно - локальные акты ГБПОУ КК «БАК»: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Положение о научно - исследовательской работе студен</w:t>
            </w:r>
            <w:r>
              <w:rPr>
                <w:rStyle w:val="11"/>
              </w:rPr>
              <w:softHyphen/>
              <w:t>тов;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Положение о научно - исследователь</w:t>
            </w:r>
            <w:r>
              <w:rPr>
                <w:rStyle w:val="11"/>
              </w:rPr>
              <w:t>ской работе препода</w:t>
            </w:r>
            <w:r>
              <w:rPr>
                <w:rStyle w:val="11"/>
              </w:rPr>
              <w:softHyphen/>
              <w:t>вателей;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Положение о разработке и утверждении рабочих программ профессиональных модулей на основе ФГОС СПО;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Положение о разработке и утверждении рабочих программ учебной и производственной практик на основе ФГОС СПО;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Положение об </w:t>
            </w:r>
            <w:r>
              <w:rPr>
                <w:rStyle w:val="11"/>
              </w:rPr>
              <w:t>инновационной деятельности;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Положение по планированию, организации и проведению лабораторных и практических занятий;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Положение о практике студентов;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before="0" w:after="0" w:line="274" w:lineRule="exact"/>
              <w:jc w:val="both"/>
            </w:pPr>
            <w:r>
              <w:rPr>
                <w:rStyle w:val="11"/>
              </w:rPr>
              <w:t>Положение по организации и проведению конкурсов про</w:t>
            </w:r>
            <w:r>
              <w:rPr>
                <w:rStyle w:val="11"/>
              </w:rPr>
              <w:softHyphen/>
              <w:t>фессионального мастерства.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69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1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Обоснование её </w:t>
            </w:r>
            <w:r>
              <w:rPr>
                <w:rStyle w:val="11"/>
              </w:rPr>
              <w:t>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ГБПОУ КК «БАК» одним из первых в Краснодарском крае применил на практике элементы дуальной системы образо</w:t>
            </w:r>
            <w:r>
              <w:rPr>
                <w:rStyle w:val="11"/>
              </w:rPr>
              <w:softHyphen/>
              <w:t>вания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>спользуя возможнос</w:t>
            </w:r>
            <w:r>
              <w:rPr>
                <w:rStyle w:val="11"/>
              </w:rPr>
              <w:t xml:space="preserve">ти социального партнера - </w:t>
            </w:r>
            <w:proofErr w:type="spellStart"/>
            <w:r>
              <w:rPr>
                <w:rStyle w:val="11"/>
              </w:rPr>
              <w:t>агро</w:t>
            </w:r>
            <w:r>
              <w:rPr>
                <w:rStyle w:val="11"/>
              </w:rPr>
              <w:softHyphen/>
              <w:t>технопарк</w:t>
            </w:r>
            <w:proofErr w:type="spellEnd"/>
            <w:r>
              <w:rPr>
                <w:rStyle w:val="11"/>
              </w:rPr>
              <w:t xml:space="preserve"> ООО «УПХ «</w:t>
            </w:r>
            <w:proofErr w:type="spellStart"/>
            <w:r>
              <w:rPr>
                <w:rStyle w:val="11"/>
              </w:rPr>
              <w:t>Брюховецкое</w:t>
            </w:r>
            <w:proofErr w:type="spellEnd"/>
            <w:r>
              <w:rPr>
                <w:rStyle w:val="11"/>
              </w:rPr>
              <w:t xml:space="preserve">». </w:t>
            </w:r>
            <w:proofErr w:type="spellStart"/>
            <w:r>
              <w:rPr>
                <w:rStyle w:val="11"/>
              </w:rPr>
              <w:t>Агротехнопарк</w:t>
            </w:r>
            <w:proofErr w:type="spellEnd"/>
            <w:r>
              <w:rPr>
                <w:rStyle w:val="11"/>
              </w:rPr>
              <w:t xml:space="preserve"> име</w:t>
            </w:r>
            <w:r>
              <w:rPr>
                <w:rStyle w:val="11"/>
              </w:rPr>
              <w:softHyphen/>
              <w:t>ет современную материально-техническую базу, насыщен</w:t>
            </w:r>
            <w:r>
              <w:rPr>
                <w:rStyle w:val="11"/>
              </w:rPr>
              <w:softHyphen/>
              <w:t>ную импортной техникой, что позволяет ему внедрять со</w:t>
            </w:r>
            <w:r>
              <w:rPr>
                <w:rStyle w:val="11"/>
              </w:rPr>
              <w:softHyphen/>
              <w:t xml:space="preserve">временные </w:t>
            </w:r>
            <w:proofErr w:type="spellStart"/>
            <w:r>
              <w:rPr>
                <w:rStyle w:val="11"/>
              </w:rPr>
              <w:t>агротехнологии</w:t>
            </w:r>
            <w:proofErr w:type="spellEnd"/>
            <w:r>
              <w:rPr>
                <w:rStyle w:val="11"/>
              </w:rPr>
              <w:t xml:space="preserve">: систему </w:t>
            </w:r>
            <w:proofErr w:type="spellStart"/>
            <w:r>
              <w:rPr>
                <w:rStyle w:val="11"/>
              </w:rPr>
              <w:t>Гринсикер</w:t>
            </w:r>
            <w:proofErr w:type="spellEnd"/>
            <w:r>
              <w:rPr>
                <w:rStyle w:val="11"/>
              </w:rPr>
              <w:t xml:space="preserve"> (дифферен</w:t>
            </w:r>
            <w:r>
              <w:rPr>
                <w:rStyle w:val="11"/>
              </w:rPr>
              <w:softHyphen/>
              <w:t>цированное в</w:t>
            </w:r>
            <w:r>
              <w:rPr>
                <w:rStyle w:val="11"/>
              </w:rPr>
              <w:t xml:space="preserve">несение азотных удобрений при </w:t>
            </w:r>
            <w:proofErr w:type="spellStart"/>
            <w:r>
              <w:rPr>
                <w:rStyle w:val="11"/>
              </w:rPr>
              <w:t>ранневссеннсй</w:t>
            </w:r>
            <w:proofErr w:type="spellEnd"/>
            <w:r>
              <w:rPr>
                <w:rStyle w:val="11"/>
              </w:rPr>
              <w:t xml:space="preserve"> подкормке растений), систему точного земледелия (картиро</w:t>
            </w:r>
            <w:r>
              <w:rPr>
                <w:rStyle w:val="11"/>
              </w:rPr>
              <w:softHyphen/>
              <w:t>вание полей с последующим точным внесением удобрений, система точного корректирования спутникового сигнала для междурядной обработки полей в автоматическом</w:t>
            </w:r>
            <w:r>
              <w:rPr>
                <w:rStyle w:val="11"/>
              </w:rPr>
              <w:t xml:space="preserve"> режиме, спутниковая навигация Джи-</w:t>
            </w:r>
            <w:proofErr w:type="spellStart"/>
            <w:r>
              <w:rPr>
                <w:rStyle w:val="11"/>
              </w:rPr>
              <w:t>ПиЭС</w:t>
            </w:r>
            <w:proofErr w:type="spellEnd"/>
            <w:r>
              <w:rPr>
                <w:rStyle w:val="11"/>
              </w:rPr>
              <w:t xml:space="preserve"> с автоматическим по</w:t>
            </w:r>
            <w:proofErr w:type="gramStart"/>
            <w:r>
              <w:rPr>
                <w:rStyle w:val="11"/>
              </w:rPr>
              <w:t>д-</w:t>
            </w:r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руливанием</w:t>
            </w:r>
            <w:proofErr w:type="spellEnd"/>
            <w:r>
              <w:rPr>
                <w:rStyle w:val="11"/>
              </w:rPr>
              <w:t>)и др.</w:t>
            </w:r>
          </w:p>
          <w:p w:rsidR="005509FF" w:rsidRDefault="0003183E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Использование новых </w:t>
            </w:r>
            <w:proofErr w:type="spellStart"/>
            <w:r>
              <w:rPr>
                <w:rStyle w:val="11"/>
              </w:rPr>
              <w:t>агротехнологий</w:t>
            </w:r>
            <w:proofErr w:type="spellEnd"/>
            <w:r>
              <w:rPr>
                <w:rStyle w:val="11"/>
              </w:rPr>
              <w:t xml:space="preserve"> позволяет </w:t>
            </w:r>
            <w:proofErr w:type="spellStart"/>
            <w:r>
              <w:rPr>
                <w:rStyle w:val="11"/>
              </w:rPr>
              <w:t>агротехи</w:t>
            </w:r>
            <w:proofErr w:type="gramStart"/>
            <w:r>
              <w:rPr>
                <w:rStyle w:val="11"/>
              </w:rPr>
              <w:t>о</w:t>
            </w:r>
            <w:proofErr w:type="spellEnd"/>
            <w:r>
              <w:rPr>
                <w:rStyle w:val="11"/>
              </w:rPr>
              <w:t>-</w:t>
            </w:r>
            <w:proofErr w:type="gramEnd"/>
            <w:r>
              <w:rPr>
                <w:rStyle w:val="11"/>
              </w:rPr>
              <w:t xml:space="preserve"> парку ежегодно повышать урожайность зерновых культур. (2012г-54,4 ц. с га; 2013г.- 65 ц. с га; 2014г-67 ц. с га). Обу</w:t>
            </w:r>
            <w:r>
              <w:rPr>
                <w:rStyle w:val="11"/>
              </w:rPr>
              <w:softHyphen/>
              <w:t>чен</w:t>
            </w:r>
            <w:r>
              <w:rPr>
                <w:rStyle w:val="11"/>
              </w:rPr>
              <w:t>ие студентов колледжа с использованием высокотехно</w:t>
            </w:r>
            <w:r>
              <w:rPr>
                <w:rStyle w:val="11"/>
              </w:rPr>
              <w:softHyphen/>
              <w:t xml:space="preserve">логичной базы </w:t>
            </w:r>
            <w:proofErr w:type="spellStart"/>
            <w:r>
              <w:rPr>
                <w:rStyle w:val="11"/>
              </w:rPr>
              <w:t>агротехнопарка</w:t>
            </w:r>
            <w:proofErr w:type="spellEnd"/>
            <w:r>
              <w:rPr>
                <w:rStyle w:val="11"/>
              </w:rPr>
              <w:t xml:space="preserve"> ООО «УПХ «</w:t>
            </w:r>
            <w:proofErr w:type="spellStart"/>
            <w:r>
              <w:rPr>
                <w:rStyle w:val="11"/>
              </w:rPr>
              <w:t>Брюховецкое</w:t>
            </w:r>
            <w:proofErr w:type="spellEnd"/>
            <w:r>
              <w:rPr>
                <w:rStyle w:val="11"/>
              </w:rPr>
              <w:t>» позволяет им на рабочих местах практически участвовать во всех технологических процессах сельскохозяйственного производства с применением импортной техни</w:t>
            </w:r>
            <w:r>
              <w:rPr>
                <w:rStyle w:val="11"/>
              </w:rPr>
              <w:t>ки и новых с/х технологий, что существенно повышает интерес студен</w:t>
            </w:r>
            <w:r>
              <w:rPr>
                <w:rStyle w:val="11"/>
              </w:rPr>
              <w:softHyphen/>
              <w:t>тов к будущей профессии, качество подготовки специали</w:t>
            </w:r>
            <w:r>
              <w:rPr>
                <w:rStyle w:val="11"/>
              </w:rPr>
              <w:softHyphen/>
              <w:t>стов, их востребованность при трудоустройстве.</w:t>
            </w:r>
          </w:p>
        </w:tc>
      </w:tr>
      <w:tr w:rsidR="005509FF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1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1"/>
              </w:rPr>
              <w:t>Новизн</w:t>
            </w:r>
            <w:proofErr w:type="gramStart"/>
            <w:r>
              <w:rPr>
                <w:rStyle w:val="11"/>
              </w:rPr>
              <w:t>а(</w:t>
            </w:r>
            <w:proofErr w:type="spellStart"/>
            <w:proofErr w:type="gramEnd"/>
            <w:r>
              <w:rPr>
                <w:rStyle w:val="11"/>
              </w:rPr>
              <w:t>инновационность</w:t>
            </w:r>
            <w:proofErr w:type="spellEnd"/>
            <w:r>
              <w:rPr>
                <w:rStyle w:val="11"/>
              </w:rPr>
              <w:t>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9FF" w:rsidRDefault="0003183E">
            <w:pPr>
              <w:pStyle w:val="21"/>
              <w:framePr w:w="10757" w:h="15624" w:wrap="none" w:vAnchor="page" w:hAnchor="page" w:x="577" w:y="608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"/>
              </w:rPr>
              <w:t>Новизна программы состоит в разработке и внедрении ин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 xml:space="preserve">новационной системы формирования дуальной подготовки студентов в условиях единой </w:t>
            </w:r>
            <w:proofErr w:type="spellStart"/>
            <w:r>
              <w:rPr>
                <w:rStyle w:val="11"/>
              </w:rPr>
              <w:t>производственно</w:t>
            </w:r>
            <w:r>
              <w:rPr>
                <w:rStyle w:val="11"/>
              </w:rPr>
              <w:softHyphen/>
              <w:t>образовательной</w:t>
            </w:r>
            <w:proofErr w:type="spellEnd"/>
            <w:r>
              <w:rPr>
                <w:rStyle w:val="11"/>
              </w:rPr>
              <w:t xml:space="preserve"> среды </w:t>
            </w:r>
            <w:proofErr w:type="spellStart"/>
            <w:r>
              <w:rPr>
                <w:rStyle w:val="11"/>
              </w:rPr>
              <w:t>агротехнопарка</w:t>
            </w:r>
            <w:proofErr w:type="spellEnd"/>
            <w:r>
              <w:rPr>
                <w:rStyle w:val="11"/>
              </w:rPr>
              <w:t xml:space="preserve"> на основе </w:t>
            </w:r>
            <w:proofErr w:type="spellStart"/>
            <w:r>
              <w:rPr>
                <w:rStyle w:val="11"/>
              </w:rPr>
              <w:t>государ</w:t>
            </w:r>
            <w:proofErr w:type="spellEnd"/>
            <w:r>
              <w:rPr>
                <w:rStyle w:val="11"/>
              </w:rPr>
              <w:t>-</w:t>
            </w:r>
          </w:p>
        </w:tc>
      </w:tr>
    </w:tbl>
    <w:p w:rsidR="005509FF" w:rsidRDefault="005509FF">
      <w:pPr>
        <w:rPr>
          <w:sz w:val="2"/>
          <w:szCs w:val="2"/>
        </w:rPr>
        <w:sectPr w:rsidR="005509F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34"/>
        <w:gridCol w:w="3543"/>
        <w:gridCol w:w="6605"/>
      </w:tblGrid>
      <w:tr w:rsidR="0012673E" w:rsidTr="0012673E">
        <w:tc>
          <w:tcPr>
            <w:tcW w:w="534" w:type="dxa"/>
          </w:tcPr>
          <w:p w:rsidR="0012673E" w:rsidRDefault="0012673E" w:rsidP="00667DCF"/>
        </w:tc>
        <w:tc>
          <w:tcPr>
            <w:tcW w:w="3543" w:type="dxa"/>
          </w:tcPr>
          <w:p w:rsidR="0012673E" w:rsidRDefault="0012673E" w:rsidP="00667DCF"/>
        </w:tc>
        <w:tc>
          <w:tcPr>
            <w:tcW w:w="6605" w:type="dxa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proofErr w:type="spellStart"/>
            <w:r w:rsidRPr="00F656CC">
              <w:rPr>
                <w:rFonts w:ascii="Times New Roman" w:hAnsi="Times New Roman" w:cs="Times New Roman"/>
              </w:rPr>
              <w:t>ственн</w:t>
            </w:r>
            <w:proofErr w:type="gramStart"/>
            <w:r w:rsidRPr="00F656CC">
              <w:rPr>
                <w:rFonts w:ascii="Times New Roman" w:hAnsi="Times New Roman" w:cs="Times New Roman"/>
              </w:rPr>
              <w:t>о</w:t>
            </w:r>
            <w:proofErr w:type="spellEnd"/>
            <w:r w:rsidRPr="00F656CC">
              <w:rPr>
                <w:rFonts w:ascii="Times New Roman" w:hAnsi="Times New Roman" w:cs="Times New Roman"/>
              </w:rPr>
              <w:t>-</w:t>
            </w:r>
            <w:proofErr w:type="gramEnd"/>
            <w:r w:rsidRPr="00F656CC">
              <w:rPr>
                <w:rFonts w:ascii="Times New Roman" w:hAnsi="Times New Roman" w:cs="Times New Roman"/>
              </w:rPr>
              <w:t xml:space="preserve"> частного партнерства</w:t>
            </w:r>
            <w:r>
              <w:rPr>
                <w:rFonts w:ascii="Times New Roman" w:hAnsi="Times New Roman" w:cs="Times New Roman"/>
              </w:rPr>
              <w:t xml:space="preserve">:  выявлении и создании  условий  обеспечения качества  профессиональной  подготовки  специалистов,  </w:t>
            </w:r>
            <w:proofErr w:type="spellStart"/>
            <w:r>
              <w:rPr>
                <w:rFonts w:ascii="Times New Roman" w:hAnsi="Times New Roman" w:cs="Times New Roman"/>
              </w:rPr>
              <w:t>орентированного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 региональные  возможности деятельности  </w:t>
            </w:r>
            <w:proofErr w:type="spellStart"/>
            <w:r>
              <w:rPr>
                <w:rFonts w:ascii="Times New Roman" w:hAnsi="Times New Roman" w:cs="Times New Roman"/>
              </w:rPr>
              <w:t>агротехнопарка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2673E" w:rsidRDefault="0012673E" w:rsidP="00667DCF">
            <w:r>
              <w:rPr>
                <w:rFonts w:ascii="Times New Roman" w:hAnsi="Times New Roman" w:cs="Times New Roman"/>
              </w:rPr>
              <w:t>Подобный опыт в РФ только начинает  складываться  (в пилотных регионах), нигде не описан, отсутствуют  методические и практические  рекомендации по его внедрению</w:t>
            </w:r>
          </w:p>
        </w:tc>
      </w:tr>
      <w:tr w:rsidR="0012673E" w:rsidTr="0012673E">
        <w:tc>
          <w:tcPr>
            <w:tcW w:w="534" w:type="dxa"/>
            <w:vAlign w:val="center"/>
          </w:tcPr>
          <w:p w:rsidR="0012673E" w:rsidRDefault="0012673E" w:rsidP="00667DCF">
            <w:pPr>
              <w:jc w:val="center"/>
            </w:pPr>
            <w:r>
              <w:t>15</w:t>
            </w:r>
          </w:p>
        </w:tc>
        <w:tc>
          <w:tcPr>
            <w:tcW w:w="3543" w:type="dxa"/>
            <w:vAlign w:val="center"/>
          </w:tcPr>
          <w:p w:rsidR="0012673E" w:rsidRDefault="0012673E" w:rsidP="00667DCF">
            <w:pPr>
              <w:jc w:val="center"/>
            </w:pPr>
            <w:r>
              <w:rPr>
                <w:rFonts w:ascii="Times New Roman" w:hAnsi="Times New Roman" w:cs="Times New Roman"/>
              </w:rPr>
              <w:t>Предполагаемая  практическая  значимость</w:t>
            </w:r>
          </w:p>
        </w:tc>
        <w:tc>
          <w:tcPr>
            <w:tcW w:w="6605" w:type="dxa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значимость заключается  в возможности  использования </w:t>
            </w:r>
            <w:proofErr w:type="gramStart"/>
            <w:r>
              <w:rPr>
                <w:rFonts w:ascii="Times New Roman" w:hAnsi="Times New Roman" w:cs="Times New Roman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инновационной программы «Формирование системы  дуальной подготовки студентов в условиях единой  производственно – образовательной среды </w:t>
            </w:r>
            <w:proofErr w:type="spellStart"/>
            <w:r>
              <w:rPr>
                <w:rFonts w:ascii="Times New Roman" w:hAnsi="Times New Roman" w:cs="Times New Roman"/>
              </w:rPr>
              <w:t>агротехнопарка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государственно – частного партнерства»;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механизма обеспечения качества  профессиональной подготовки специалистов на основе внедрения элементов  дуальной модели обучения;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методики подготовки студентов к учению  в Международных соревнованиях профессионального мастерства </w:t>
            </w:r>
            <w:r>
              <w:rPr>
                <w:rFonts w:ascii="Times New Roman" w:hAnsi="Times New Roman" w:cs="Times New Roman"/>
                <w:lang w:val="en-US"/>
              </w:rPr>
              <w:t>Worlds</w:t>
            </w:r>
            <w:r w:rsidRPr="009B6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2673E" w:rsidRDefault="0012673E" w:rsidP="00667DCF">
            <w:r>
              <w:rPr>
                <w:rFonts w:ascii="Times New Roman" w:hAnsi="Times New Roman" w:cs="Times New Roman"/>
              </w:rPr>
              <w:t xml:space="preserve">- выпущенных и готовящих к выпуску методических </w:t>
            </w:r>
            <w:proofErr w:type="gramStart"/>
            <w:r>
              <w:rPr>
                <w:rFonts w:ascii="Times New Roman" w:hAnsi="Times New Roman" w:cs="Times New Roman"/>
              </w:rPr>
              <w:t>рекомендациях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монографии</w:t>
            </w:r>
          </w:p>
        </w:tc>
      </w:tr>
      <w:tr w:rsidR="0012673E" w:rsidTr="0012673E">
        <w:tc>
          <w:tcPr>
            <w:tcW w:w="534" w:type="dxa"/>
            <w:vAlign w:val="center"/>
          </w:tcPr>
          <w:p w:rsidR="0012673E" w:rsidRDefault="0012673E" w:rsidP="00667DCF">
            <w:pPr>
              <w:jc w:val="center"/>
            </w:pPr>
            <w:r>
              <w:t>16</w:t>
            </w:r>
          </w:p>
        </w:tc>
        <w:tc>
          <w:tcPr>
            <w:tcW w:w="3543" w:type="dxa"/>
            <w:vAlign w:val="center"/>
          </w:tcPr>
          <w:p w:rsidR="0012673E" w:rsidRDefault="0012673E" w:rsidP="00667DCF">
            <w:pPr>
              <w:jc w:val="center"/>
            </w:pPr>
            <w:r>
              <w:rPr>
                <w:rFonts w:ascii="Times New Roman" w:hAnsi="Times New Roman" w:cs="Times New Roman"/>
              </w:rPr>
              <w:t>Задачи деятельности на 2016год</w:t>
            </w:r>
          </w:p>
        </w:tc>
        <w:tc>
          <w:tcPr>
            <w:tcW w:w="6605" w:type="dxa"/>
          </w:tcPr>
          <w:p w:rsidR="0012673E" w:rsidRPr="00AF3308" w:rsidRDefault="0012673E" w:rsidP="00667DCF">
            <w:pPr>
              <w:rPr>
                <w:rFonts w:ascii="Times New Roman" w:hAnsi="Times New Roman" w:cs="Times New Roman"/>
                <w:i/>
              </w:rPr>
            </w:pPr>
            <w:r w:rsidRPr="00AF3308">
              <w:rPr>
                <w:rFonts w:ascii="Times New Roman" w:hAnsi="Times New Roman" w:cs="Times New Roman"/>
                <w:i/>
              </w:rPr>
              <w:t>диагностическая деятельность</w:t>
            </w:r>
          </w:p>
          <w:p w:rsidR="0012673E" w:rsidRPr="00F656C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диагностики уровня  профессиональной компетентности студентов выпускных курсов, с использованием целевых  критериев, показателей, диагностических методов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методик, указанных в инновационной программе.</w:t>
            </w:r>
          </w:p>
          <w:p w:rsidR="0012673E" w:rsidRPr="00AF3308" w:rsidRDefault="0012673E" w:rsidP="00667DCF">
            <w:pPr>
              <w:rPr>
                <w:rFonts w:ascii="Times New Roman" w:hAnsi="Times New Roman" w:cs="Times New Roman"/>
                <w:i/>
              </w:rPr>
            </w:pPr>
            <w:r w:rsidRPr="00AF3308">
              <w:rPr>
                <w:rFonts w:ascii="Times New Roman" w:hAnsi="Times New Roman" w:cs="Times New Roman"/>
                <w:i/>
              </w:rPr>
              <w:t>практическая деятельность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площадки  для проведения краевых  соревнований, на базе ГБПОУ КК «БАК» в   номинации «Эксплуатация сельскохозяйственных машин» национального чемпионата  «Молодые профессионалы» (</w:t>
            </w:r>
            <w:r>
              <w:rPr>
                <w:rFonts w:ascii="Times New Roman" w:hAnsi="Times New Roman" w:cs="Times New Roman"/>
                <w:lang w:val="en-US"/>
              </w:rPr>
              <w:t>Worlds</w:t>
            </w:r>
            <w:r w:rsidRPr="009B6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F25C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>
              <w:rPr>
                <w:rFonts w:ascii="Times New Roman" w:hAnsi="Times New Roman" w:cs="Times New Roman"/>
              </w:rPr>
              <w:t>); подготовки участника соревнований;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студентов  во Всероссийских,  краевых конкурсах научно- исследовательских, проектных работ, конкурсах  профессионального мастерства;</w:t>
            </w:r>
          </w:p>
          <w:p w:rsidR="0012673E" w:rsidRPr="00B36ADD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участие в работе  курсов повышения  квалификации преподавателей; проведение индивидуальной стажировки преподавателей, мастеров производственного обучения на базе </w:t>
            </w:r>
            <w:proofErr w:type="spellStart"/>
            <w:r>
              <w:rPr>
                <w:rFonts w:ascii="Times New Roman" w:hAnsi="Times New Roman" w:cs="Times New Roman"/>
              </w:rPr>
              <w:t>агротехнопарка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 «УПХ «</w:t>
            </w:r>
            <w:proofErr w:type="spellStart"/>
            <w:r>
              <w:rPr>
                <w:rFonts w:ascii="Times New Roman" w:hAnsi="Times New Roman" w:cs="Times New Roman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</w:rPr>
              <w:t>»»;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условий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получение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студентами  двух специальностей  и нескольких рабочих профессий;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приобретение   учебного тренажера с/х техники  «Комбайн  Векто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Акрос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привлечение работодателей к участию в ГАИ выпускников;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совместное с работодателями, создание условий  ориентации практики на адаптацию и обучение студентов  на рабочем месте.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  <w:i/>
              </w:rPr>
            </w:pPr>
            <w:r w:rsidRPr="00662FDD">
              <w:rPr>
                <w:rFonts w:ascii="Times New Roman" w:hAnsi="Times New Roman" w:cs="Times New Roman"/>
                <w:i/>
              </w:rPr>
              <w:t>методическая деятельность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 w:rsidRPr="00662FDD">
              <w:rPr>
                <w:rFonts w:ascii="Times New Roman" w:hAnsi="Times New Roman" w:cs="Times New Roman"/>
              </w:rPr>
              <w:t>- р</w:t>
            </w:r>
            <w:r>
              <w:rPr>
                <w:rFonts w:ascii="Times New Roman" w:hAnsi="Times New Roman" w:cs="Times New Roman"/>
              </w:rPr>
              <w:t xml:space="preserve">азработка  образовательной  программы дистанционного </w:t>
            </w:r>
            <w:proofErr w:type="gramStart"/>
            <w:r>
              <w:rPr>
                <w:rFonts w:ascii="Times New Roman" w:hAnsi="Times New Roman" w:cs="Times New Roman"/>
              </w:rPr>
              <w:t>обучения по специальности</w:t>
            </w:r>
            <w:proofErr w:type="gramEnd"/>
            <w:r>
              <w:rPr>
                <w:rFonts w:ascii="Times New Roman" w:hAnsi="Times New Roman" w:cs="Times New Roman"/>
              </w:rPr>
              <w:t>: «Экономика и бухгалтерский учет.</w:t>
            </w:r>
          </w:p>
          <w:p w:rsidR="0012673E" w:rsidRDefault="0012673E" w:rsidP="00667DCF">
            <w:r>
              <w:rPr>
                <w:rFonts w:ascii="Times New Roman" w:hAnsi="Times New Roman" w:cs="Times New Roman"/>
              </w:rPr>
              <w:t xml:space="preserve">- выпуск методических рекомендаций «Формирование системы дуальной подготовки студентов  в условиях  единой  </w:t>
            </w:r>
          </w:p>
        </w:tc>
      </w:tr>
      <w:tr w:rsidR="0012673E" w:rsidTr="0012673E">
        <w:tc>
          <w:tcPr>
            <w:tcW w:w="534" w:type="dxa"/>
          </w:tcPr>
          <w:p w:rsidR="0012673E" w:rsidRDefault="0012673E" w:rsidP="00667DCF"/>
        </w:tc>
        <w:tc>
          <w:tcPr>
            <w:tcW w:w="3543" w:type="dxa"/>
          </w:tcPr>
          <w:p w:rsidR="0012673E" w:rsidRDefault="0012673E" w:rsidP="00667DCF"/>
        </w:tc>
        <w:tc>
          <w:tcPr>
            <w:tcW w:w="6605" w:type="dxa"/>
          </w:tcPr>
          <w:p w:rsidR="0012673E" w:rsidRDefault="0012673E" w:rsidP="00667DCF">
            <w:pPr>
              <w:rPr>
                <w:rFonts w:ascii="Times New Roman" w:hAnsi="Times New Roman" w:cs="Times New Roman"/>
                <w:lang w:val="en-US"/>
              </w:rPr>
            </w:pP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производственно -  образовательной  среды </w:t>
            </w:r>
            <w:proofErr w:type="spellStart"/>
            <w:r>
              <w:rPr>
                <w:rFonts w:ascii="Times New Roman" w:hAnsi="Times New Roman" w:cs="Times New Roman"/>
              </w:rPr>
              <w:t>агротехнопарка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основе  государственн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частного партнерства»</w:t>
            </w:r>
          </w:p>
          <w:p w:rsidR="0012673E" w:rsidRPr="00662FDD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выпуск Программы  организации профориентации  школьников  7-9 классов на основе  деловых  игр в условиях  сотрудничества «школ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колледж».</w:t>
            </w:r>
          </w:p>
          <w:p w:rsidR="0012673E" w:rsidRPr="00AF3308" w:rsidRDefault="0012673E" w:rsidP="00667DC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трансляционная деятельность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провести круглый стол  «Развитие  механизмов практик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ориентированного  (дуального)  образования в профессиональных  образовательных  организациях  Краснодарского края»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провести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Опыт  проведения  производственной практики на базе социального партнер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«УПХ «</w:t>
            </w:r>
            <w:proofErr w:type="spellStart"/>
            <w:r>
              <w:rPr>
                <w:rFonts w:ascii="Times New Roman" w:hAnsi="Times New Roman" w:cs="Times New Roman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»»; 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опубликовать статью  об опыте   внедрения элементов дуального  обучения в ГБПОУ КК «БАК» в журнале                   « Кубанская школа»</w:t>
            </w:r>
          </w:p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принять участие во Всероссийском конкурсе «Лидер СППО».</w:t>
            </w:r>
          </w:p>
          <w:p w:rsidR="0012673E" w:rsidRDefault="0012673E" w:rsidP="00667DCF"/>
        </w:tc>
      </w:tr>
    </w:tbl>
    <w:p w:rsidR="005509FF" w:rsidRDefault="005509FF">
      <w:pPr>
        <w:rPr>
          <w:sz w:val="2"/>
          <w:szCs w:val="2"/>
        </w:rPr>
        <w:sectPr w:rsidR="005509FF" w:rsidSect="0012673E">
          <w:pgSz w:w="11909" w:h="16838"/>
          <w:pgMar w:top="568" w:right="0" w:bottom="567" w:left="0" w:header="0" w:footer="3" w:gutter="0"/>
          <w:cols w:space="720"/>
          <w:noEndnote/>
          <w:docGrid w:linePitch="360"/>
        </w:sectPr>
      </w:pPr>
    </w:p>
    <w:p w:rsidR="0012673E" w:rsidRPr="005308FA" w:rsidRDefault="0012673E" w:rsidP="00126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FA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 инновационной площадки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08F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4762"/>
      </w:tblGrid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  <w:r>
              <w:t>№</w:t>
            </w:r>
          </w:p>
        </w:tc>
        <w:tc>
          <w:tcPr>
            <w:tcW w:w="4110" w:type="dxa"/>
            <w:vAlign w:val="center"/>
          </w:tcPr>
          <w:p w:rsidR="0012673E" w:rsidRPr="00F87EEE" w:rsidRDefault="0012673E" w:rsidP="00667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EEE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1276" w:type="dxa"/>
            <w:vAlign w:val="center"/>
          </w:tcPr>
          <w:p w:rsidR="0012673E" w:rsidRPr="00F87EEE" w:rsidRDefault="0012673E" w:rsidP="00667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EE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762" w:type="dxa"/>
            <w:vAlign w:val="center"/>
          </w:tcPr>
          <w:p w:rsidR="0012673E" w:rsidRPr="00F87EEE" w:rsidRDefault="0012673E" w:rsidP="00667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EE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12673E" w:rsidTr="00667DCF">
        <w:tc>
          <w:tcPr>
            <w:tcW w:w="10682" w:type="dxa"/>
            <w:gridSpan w:val="4"/>
          </w:tcPr>
          <w:p w:rsidR="0012673E" w:rsidRDefault="0012673E" w:rsidP="00667DCF">
            <w:pPr>
              <w:jc w:val="center"/>
            </w:pPr>
            <w:r w:rsidRPr="005A090D">
              <w:rPr>
                <w:rFonts w:ascii="Times New Roman" w:hAnsi="Times New Roman" w:cs="Times New Roman"/>
                <w:i/>
              </w:rPr>
              <w:t>Диагностическая деятельность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</w:tcPr>
          <w:p w:rsidR="0012673E" w:rsidRPr="00F87EE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 уровня профессиональной компетентности  студентов</w:t>
            </w:r>
          </w:p>
        </w:tc>
        <w:tc>
          <w:tcPr>
            <w:tcW w:w="1276" w:type="dxa"/>
            <w:vAlign w:val="center"/>
          </w:tcPr>
          <w:p w:rsidR="0012673E" w:rsidRPr="00F87EEE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  2016г.</w:t>
            </w:r>
          </w:p>
        </w:tc>
        <w:tc>
          <w:tcPr>
            <w:tcW w:w="4762" w:type="dxa"/>
          </w:tcPr>
          <w:p w:rsidR="0012673E" w:rsidRPr="00F87EE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диагностики уровня профессиональной компетентности  студентов</w:t>
            </w:r>
          </w:p>
        </w:tc>
      </w:tr>
      <w:tr w:rsidR="0012673E" w:rsidTr="00667DCF">
        <w:tc>
          <w:tcPr>
            <w:tcW w:w="10682" w:type="dxa"/>
            <w:gridSpan w:val="4"/>
          </w:tcPr>
          <w:p w:rsidR="0012673E" w:rsidRDefault="0012673E" w:rsidP="00667DCF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Практическая деятельность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F87EE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 для получения   студентами  двух специальностей и нескольких  рабочих профессий.</w:t>
            </w:r>
          </w:p>
        </w:tc>
        <w:tc>
          <w:tcPr>
            <w:tcW w:w="1276" w:type="dxa"/>
            <w:vAlign w:val="center"/>
          </w:tcPr>
          <w:p w:rsidR="0012673E" w:rsidRPr="00F87EEE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2016г</w:t>
            </w:r>
          </w:p>
        </w:tc>
        <w:tc>
          <w:tcPr>
            <w:tcW w:w="4762" w:type="dxa"/>
            <w:vAlign w:val="center"/>
          </w:tcPr>
          <w:p w:rsidR="0012673E" w:rsidRPr="00F87EE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студентов,  получивших  вторую  специальность:  «Прикладная информатика»,  «Экономика и бухгалтерский учет»,  «Право и организация социального обеспечения»  или  рабочие профессии: «Водитель  категории «В»»,  «</w:t>
            </w:r>
            <w:proofErr w:type="spellStart"/>
            <w:r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«Тракторист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ашинист» с/ х производства» и др.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Default="0012673E" w:rsidP="00667DCF">
            <w:r>
              <w:rPr>
                <w:rFonts w:ascii="Times New Roman" w:hAnsi="Times New Roman" w:cs="Times New Roman"/>
              </w:rPr>
              <w:t>Активное привлечение работодателей к участию  в итоговой  аттестации выпускников</w:t>
            </w:r>
          </w:p>
        </w:tc>
        <w:tc>
          <w:tcPr>
            <w:tcW w:w="1276" w:type="dxa"/>
            <w:vAlign w:val="center"/>
          </w:tcPr>
          <w:p w:rsidR="0012673E" w:rsidRPr="00F87EEE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  2016г</w:t>
            </w:r>
          </w:p>
        </w:tc>
        <w:tc>
          <w:tcPr>
            <w:tcW w:w="4762" w:type="dxa"/>
            <w:vAlign w:val="center"/>
          </w:tcPr>
          <w:p w:rsidR="0012673E" w:rsidRDefault="0012673E" w:rsidP="00667DCF">
            <w:r>
              <w:rPr>
                <w:rFonts w:ascii="Times New Roman" w:hAnsi="Times New Roman" w:cs="Times New Roman"/>
              </w:rPr>
              <w:t>Приказы  о включении  работодателей  в состав ГИА выпускников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 w:rsidRPr="004E10D6">
              <w:rPr>
                <w:rFonts w:ascii="Times New Roman" w:hAnsi="Times New Roman" w:cs="Times New Roman"/>
              </w:rPr>
              <w:t>Совместное  с работодателями  создание  условий  ориентации</w:t>
            </w:r>
            <w:r>
              <w:rPr>
                <w:rFonts w:ascii="Times New Roman" w:hAnsi="Times New Roman" w:cs="Times New Roman"/>
              </w:rPr>
              <w:t xml:space="preserve"> практики на  адаптацию  и обучение  студентов  на рабочем месте</w:t>
            </w:r>
            <w:r w:rsidRPr="004E10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2016г</w:t>
            </w:r>
          </w:p>
        </w:tc>
        <w:tc>
          <w:tcPr>
            <w:tcW w:w="4762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E10D6">
              <w:rPr>
                <w:rFonts w:ascii="Times New Roman" w:hAnsi="Times New Roman" w:cs="Times New Roman"/>
              </w:rPr>
              <w:t>оздание</w:t>
            </w:r>
            <w:r>
              <w:rPr>
                <w:rFonts w:ascii="Times New Roman" w:hAnsi="Times New Roman" w:cs="Times New Roman"/>
              </w:rPr>
              <w:t xml:space="preserve"> рабочих мест для студентов в </w:t>
            </w:r>
            <w:proofErr w:type="spellStart"/>
            <w:r>
              <w:rPr>
                <w:rFonts w:ascii="Times New Roman" w:hAnsi="Times New Roman" w:cs="Times New Roman"/>
              </w:rPr>
              <w:t>агротехнопарке</w:t>
            </w:r>
            <w:proofErr w:type="spellEnd"/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студентов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Всероссийском  конкурсе достижений талантливой молодежи « Национальное достижение России»</w:t>
            </w:r>
          </w:p>
        </w:tc>
        <w:tc>
          <w:tcPr>
            <w:tcW w:w="1276" w:type="dxa"/>
            <w:vAlign w:val="center"/>
          </w:tcPr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4762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студентов – призеров конкурса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студентов во Всероссийском  конкурсе научно – исследовательских работ  по проблемам культурного  наследия, экологии и безопасности  жизнедеятельности  «ЮНЭКО»</w:t>
            </w:r>
          </w:p>
        </w:tc>
        <w:tc>
          <w:tcPr>
            <w:tcW w:w="1276" w:type="dxa"/>
            <w:vAlign w:val="center"/>
          </w:tcPr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4762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студентов – призеров конкурса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студентов во Всероссийском  конкурсе проектно -  исследовательских работ учащихся  «Грани науки»</w:t>
            </w:r>
          </w:p>
        </w:tc>
        <w:tc>
          <w:tcPr>
            <w:tcW w:w="1276" w:type="dxa"/>
            <w:vAlign w:val="center"/>
          </w:tcPr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4762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студентов – призеров конкурса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0E0EEA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Национальном чемпионате «Молодые профессионалы   (</w:t>
            </w:r>
            <w:r>
              <w:rPr>
                <w:rFonts w:ascii="Times New Roman" w:hAnsi="Times New Roman" w:cs="Times New Roman"/>
                <w:lang w:val="en-US"/>
              </w:rPr>
              <w:t>Worlds</w:t>
            </w:r>
            <w:r w:rsidRPr="009B6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 2016г</w:t>
            </w:r>
          </w:p>
        </w:tc>
        <w:tc>
          <w:tcPr>
            <w:tcW w:w="4762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  конкурса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индивидуальной стажировки преподавателей и мастеров производственного  обучения на базе  </w:t>
            </w:r>
            <w:proofErr w:type="spellStart"/>
            <w:r>
              <w:rPr>
                <w:rFonts w:ascii="Times New Roman" w:hAnsi="Times New Roman" w:cs="Times New Roman"/>
              </w:rPr>
              <w:t>агротехнопарка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  «УПХ» «</w:t>
            </w:r>
            <w:proofErr w:type="spellStart"/>
            <w:r>
              <w:rPr>
                <w:rFonts w:ascii="Times New Roman" w:hAnsi="Times New Roman" w:cs="Times New Roman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</w:rPr>
              <w:t>»»</w:t>
            </w:r>
          </w:p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73E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октябрь</w:t>
            </w:r>
          </w:p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4762" w:type="dxa"/>
            <w:vAlign w:val="center"/>
          </w:tcPr>
          <w:p w:rsidR="0012673E" w:rsidRPr="004E10D6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преподавателей и мастеров производственного  обучения, освоивших работу  на  импортной технике 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различных  курсов  повышения  квалификации: преподавателями  и мастерами   производственного обучения </w:t>
            </w:r>
          </w:p>
        </w:tc>
        <w:tc>
          <w:tcPr>
            <w:tcW w:w="1276" w:type="dxa"/>
            <w:vAlign w:val="center"/>
          </w:tcPr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2016г</w:t>
            </w:r>
          </w:p>
        </w:tc>
        <w:tc>
          <w:tcPr>
            <w:tcW w:w="4762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преподавателей и мастеров производственного  обучения, прошедших повышение квалификации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по дистанционному обучению студентов</w:t>
            </w:r>
          </w:p>
        </w:tc>
        <w:tc>
          <w:tcPr>
            <w:tcW w:w="1276" w:type="dxa"/>
            <w:vAlign w:val="center"/>
          </w:tcPr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2016г</w:t>
            </w:r>
          </w:p>
        </w:tc>
        <w:tc>
          <w:tcPr>
            <w:tcW w:w="4762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преподавателей и мастеров производственного  обучения, прошедших повышение квалификации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 w:rsidRPr="00E1228C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ГБПОУ КК «БАК»  учебного тренажера с/х техники  «Комбайн  Векто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Акрос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12673E" w:rsidRPr="004E10D6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4762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тренажер с/х техники  «Комбайн  Векто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Акрос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студенческих </w:t>
            </w:r>
            <w:proofErr w:type="spellStart"/>
            <w:r>
              <w:rPr>
                <w:rFonts w:ascii="Times New Roman" w:hAnsi="Times New Roman" w:cs="Times New Roman"/>
              </w:rPr>
              <w:t>внутриколледжных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конкурсов  проектно – исследовательских работ, конкурсов профессионального мастерства по всем   специальностям колледжа</w:t>
            </w:r>
          </w:p>
        </w:tc>
        <w:tc>
          <w:tcPr>
            <w:tcW w:w="1276" w:type="dxa"/>
            <w:vAlign w:val="center"/>
          </w:tcPr>
          <w:p w:rsidR="0012673E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апрель 2016г</w:t>
            </w:r>
          </w:p>
          <w:p w:rsidR="0012673E" w:rsidRPr="00E1228C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ноябрь 2016г.</w:t>
            </w:r>
          </w:p>
        </w:tc>
        <w:tc>
          <w:tcPr>
            <w:tcW w:w="4762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студентов - участников </w:t>
            </w:r>
            <w:proofErr w:type="spellStart"/>
            <w:r>
              <w:rPr>
                <w:rFonts w:ascii="Times New Roman" w:hAnsi="Times New Roman" w:cs="Times New Roman"/>
              </w:rPr>
              <w:t>внутриколледжных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конкурсов. </w:t>
            </w:r>
          </w:p>
        </w:tc>
      </w:tr>
      <w:tr w:rsidR="0012673E" w:rsidTr="00667DCF">
        <w:tc>
          <w:tcPr>
            <w:tcW w:w="10682" w:type="dxa"/>
            <w:gridSpan w:val="4"/>
          </w:tcPr>
          <w:p w:rsidR="0012673E" w:rsidRPr="007502B4" w:rsidRDefault="0012673E" w:rsidP="00667D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02B4">
              <w:rPr>
                <w:rFonts w:ascii="Times New Roman" w:hAnsi="Times New Roman" w:cs="Times New Roman"/>
                <w:i/>
              </w:rPr>
              <w:t>Методическая деятельность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 образовательной  программы дистанционного </w:t>
            </w:r>
            <w:proofErr w:type="gramStart"/>
            <w:r>
              <w:rPr>
                <w:rFonts w:ascii="Times New Roman" w:hAnsi="Times New Roman" w:cs="Times New Roman"/>
              </w:rPr>
              <w:t>обучения по специальности</w:t>
            </w:r>
            <w:proofErr w:type="gramEnd"/>
            <w:r>
              <w:rPr>
                <w:rFonts w:ascii="Times New Roman" w:hAnsi="Times New Roman" w:cs="Times New Roman"/>
              </w:rPr>
              <w:t>: «Экономика и бухгалтерский учет».</w:t>
            </w:r>
          </w:p>
        </w:tc>
        <w:tc>
          <w:tcPr>
            <w:tcW w:w="1276" w:type="dxa"/>
            <w:vAlign w:val="center"/>
          </w:tcPr>
          <w:p w:rsidR="0012673E" w:rsidRPr="00E1228C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2016</w:t>
            </w:r>
          </w:p>
        </w:tc>
        <w:tc>
          <w:tcPr>
            <w:tcW w:w="4762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программа дистанционного </w:t>
            </w:r>
            <w:proofErr w:type="gramStart"/>
            <w:r>
              <w:rPr>
                <w:rFonts w:ascii="Times New Roman" w:hAnsi="Times New Roman" w:cs="Times New Roman"/>
              </w:rPr>
              <w:t>обучения   по специальности</w:t>
            </w:r>
            <w:proofErr w:type="gramEnd"/>
            <w:r>
              <w:rPr>
                <w:rFonts w:ascii="Times New Roman" w:hAnsi="Times New Roman" w:cs="Times New Roman"/>
              </w:rPr>
              <w:t>: «Экономика и бухгалтерский учет».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методических рекомендаций «Формирование системы дуальной подготовки студентов  в условиях  единой  производственно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бразовательной  среды </w:t>
            </w:r>
            <w:proofErr w:type="spellStart"/>
            <w:r>
              <w:rPr>
                <w:rFonts w:ascii="Times New Roman" w:hAnsi="Times New Roman" w:cs="Times New Roman"/>
              </w:rPr>
              <w:t>агротехнопарка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основе  государственно- частного партнерства»</w:t>
            </w:r>
          </w:p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73E" w:rsidRPr="00E1228C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2016</w:t>
            </w:r>
          </w:p>
        </w:tc>
        <w:tc>
          <w:tcPr>
            <w:tcW w:w="4762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Методических рекомендаций «Формирование системы дуальной подготовки студентов  в условиях  единой  производственно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бразовательной  среды </w:t>
            </w:r>
            <w:proofErr w:type="spellStart"/>
            <w:r>
              <w:rPr>
                <w:rFonts w:ascii="Times New Roman" w:hAnsi="Times New Roman" w:cs="Times New Roman"/>
              </w:rPr>
              <w:t>агротехнопарка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основе  государственно- частного партнерства»</w:t>
            </w:r>
          </w:p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выпуск Программы  организации профориентации  школьников  7-9 классов на основе  деловых  игр в условиях  сотрудничества «школ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колледж»</w:t>
            </w:r>
          </w:p>
        </w:tc>
        <w:tc>
          <w:tcPr>
            <w:tcW w:w="1276" w:type="dxa"/>
            <w:vAlign w:val="center"/>
          </w:tcPr>
          <w:p w:rsidR="0012673E" w:rsidRPr="00E1228C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2016</w:t>
            </w:r>
          </w:p>
        </w:tc>
        <w:tc>
          <w:tcPr>
            <w:tcW w:w="4762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 организации профориентации  школьников  7-9 классов на основе  деловых  игр в условиях  сотрудничества «школ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колледж»</w:t>
            </w:r>
          </w:p>
        </w:tc>
      </w:tr>
      <w:tr w:rsidR="0012673E" w:rsidTr="00667DCF">
        <w:tc>
          <w:tcPr>
            <w:tcW w:w="10682" w:type="dxa"/>
            <w:gridSpan w:val="4"/>
          </w:tcPr>
          <w:p w:rsidR="0012673E" w:rsidRPr="00045763" w:rsidRDefault="0012673E" w:rsidP="00667D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5763">
              <w:rPr>
                <w:rFonts w:ascii="Times New Roman" w:hAnsi="Times New Roman" w:cs="Times New Roman"/>
                <w:i/>
              </w:rPr>
              <w:t>Трансляционная деятельность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стол,  «Развитие  механизмов практик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ориентированного  (дуального)  образования в профессиональных  образовательных  организациях  Краснодарского края»</w:t>
            </w:r>
          </w:p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73E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12673E" w:rsidRPr="00E1228C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762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итогов  работы круглого стола</w:t>
            </w:r>
          </w:p>
        </w:tc>
      </w:tr>
      <w:tr w:rsidR="0012673E" w:rsidTr="00667DCF">
        <w:tc>
          <w:tcPr>
            <w:tcW w:w="534" w:type="dxa"/>
          </w:tcPr>
          <w:p w:rsidR="0012673E" w:rsidRDefault="0012673E" w:rsidP="00667DCF">
            <w:pPr>
              <w:jc w:val="center"/>
            </w:pPr>
          </w:p>
        </w:tc>
        <w:tc>
          <w:tcPr>
            <w:tcW w:w="4110" w:type="dxa"/>
            <w:vAlign w:val="center"/>
          </w:tcPr>
          <w:p w:rsidR="0012673E" w:rsidRDefault="0012673E" w:rsidP="00667D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Опыт  проведения  производственной практики на базе социального партнерств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«УПХ «</w:t>
            </w:r>
            <w:proofErr w:type="spellStart"/>
            <w:r>
              <w:rPr>
                <w:rFonts w:ascii="Times New Roman" w:hAnsi="Times New Roman" w:cs="Times New Roman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»»; </w:t>
            </w:r>
          </w:p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673E" w:rsidRPr="00E1228C" w:rsidRDefault="0012673E" w:rsidP="0066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2016</w:t>
            </w:r>
          </w:p>
        </w:tc>
        <w:tc>
          <w:tcPr>
            <w:tcW w:w="4762" w:type="dxa"/>
            <w:vAlign w:val="center"/>
          </w:tcPr>
          <w:p w:rsidR="0012673E" w:rsidRPr="00E1228C" w:rsidRDefault="0012673E" w:rsidP="0066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Рекомендации 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</w:tr>
    </w:tbl>
    <w:p w:rsidR="005509FF" w:rsidRPr="0012673E" w:rsidRDefault="005509FF" w:rsidP="0012673E">
      <w:pPr>
        <w:rPr>
          <w:sz w:val="2"/>
          <w:szCs w:val="2"/>
          <w:lang w:val="en-US"/>
        </w:rPr>
        <w:sectPr w:rsidR="005509FF" w:rsidRPr="0012673E" w:rsidSect="0012673E">
          <w:pgSz w:w="11909" w:h="16838"/>
          <w:pgMar w:top="709" w:right="0" w:bottom="426" w:left="426" w:header="0" w:footer="3" w:gutter="0"/>
          <w:cols w:space="720"/>
          <w:noEndnote/>
          <w:docGrid w:linePitch="360"/>
        </w:sectPr>
      </w:pPr>
    </w:p>
    <w:p w:rsidR="005509FF" w:rsidRPr="0012673E" w:rsidRDefault="005509FF">
      <w:pPr>
        <w:rPr>
          <w:sz w:val="2"/>
          <w:szCs w:val="2"/>
          <w:lang w:val="en-US"/>
        </w:rPr>
        <w:sectPr w:rsidR="005509FF" w:rsidRPr="001267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9FF" w:rsidRPr="0012673E" w:rsidRDefault="005509FF" w:rsidP="0012673E">
      <w:pPr>
        <w:rPr>
          <w:sz w:val="2"/>
          <w:szCs w:val="2"/>
          <w:lang w:val="en-US"/>
        </w:rPr>
      </w:pPr>
    </w:p>
    <w:sectPr w:rsidR="005509FF" w:rsidRPr="0012673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3E" w:rsidRDefault="0003183E">
      <w:r>
        <w:separator/>
      </w:r>
    </w:p>
  </w:endnote>
  <w:endnote w:type="continuationSeparator" w:id="0">
    <w:p w:rsidR="0003183E" w:rsidRDefault="0003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3E" w:rsidRDefault="0003183E"/>
  </w:footnote>
  <w:footnote w:type="continuationSeparator" w:id="0">
    <w:p w:rsidR="0003183E" w:rsidRDefault="000318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9CD"/>
    <w:multiLevelType w:val="multilevel"/>
    <w:tmpl w:val="A9407A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B0E25"/>
    <w:multiLevelType w:val="multilevel"/>
    <w:tmpl w:val="AAB0A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80E6D"/>
    <w:multiLevelType w:val="multilevel"/>
    <w:tmpl w:val="612AE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3024C"/>
    <w:multiLevelType w:val="multilevel"/>
    <w:tmpl w:val="B8120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851B6"/>
    <w:multiLevelType w:val="multilevel"/>
    <w:tmpl w:val="165E5E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0246E"/>
    <w:multiLevelType w:val="multilevel"/>
    <w:tmpl w:val="75F0D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C8406A"/>
    <w:multiLevelType w:val="multilevel"/>
    <w:tmpl w:val="D5268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FF"/>
    <w:rsid w:val="0003183E"/>
    <w:rsid w:val="0012673E"/>
    <w:rsid w:val="005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57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760" w:after="300"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Segoe UI" w:eastAsia="Segoe UI" w:hAnsi="Segoe UI" w:cs="Segoe UI"/>
      <w:spacing w:val="3"/>
      <w:sz w:val="18"/>
      <w:szCs w:val="1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table" w:styleId="a7">
    <w:name w:val="Table Grid"/>
    <w:basedOn w:val="a1"/>
    <w:uiPriority w:val="59"/>
    <w:rsid w:val="0012673E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57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760" w:after="300"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Segoe UI" w:eastAsia="Segoe UI" w:hAnsi="Segoe UI" w:cs="Segoe UI"/>
      <w:spacing w:val="3"/>
      <w:sz w:val="18"/>
      <w:szCs w:val="1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table" w:styleId="a7">
    <w:name w:val="Table Grid"/>
    <w:basedOn w:val="a1"/>
    <w:uiPriority w:val="59"/>
    <w:rsid w:val="0012673E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2016-11-22T12:36:00Z</dcterms:created>
  <dcterms:modified xsi:type="dcterms:W3CDTF">2016-11-22T12:41:00Z</dcterms:modified>
</cp:coreProperties>
</file>