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3D" w:rsidRPr="001E767C" w:rsidRDefault="002B385B" w:rsidP="00E7513D">
      <w:pPr>
        <w:pStyle w:val="ParagraphStyle"/>
        <w:keepNext/>
        <w:spacing w:before="240" w:after="24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урока</w:t>
      </w:r>
      <w:r w:rsidR="00E7513D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03"/>
        <w:gridCol w:w="11797"/>
      </w:tblGrid>
      <w:tr w:rsidR="00EB36B6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6B6" w:rsidRPr="00EB36B6" w:rsidRDefault="00EB36B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6B6" w:rsidRPr="00EB36B6" w:rsidRDefault="00EB36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Физическая культура</w:t>
            </w:r>
          </w:p>
        </w:tc>
      </w:tr>
      <w:tr w:rsidR="006564A2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4A2" w:rsidRDefault="006564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Учитель 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4A2" w:rsidRDefault="006564A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Островская-Железнова Т.М.</w:t>
            </w:r>
          </w:p>
        </w:tc>
      </w:tr>
      <w:tr w:rsidR="00EB36B6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6B6" w:rsidRPr="00EB36B6" w:rsidRDefault="00EB36B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6B6" w:rsidRPr="00EB36B6" w:rsidRDefault="00B6781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="006564A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«А»</w:t>
            </w:r>
          </w:p>
        </w:tc>
      </w:tr>
      <w:tr w:rsidR="00EB36B6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6B6" w:rsidRDefault="00EB36B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6B6" w:rsidRDefault="00EB36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Спортивные игры</w:t>
            </w:r>
          </w:p>
        </w:tc>
      </w:tr>
      <w:tr w:rsidR="00EB36B6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6B6" w:rsidRDefault="00EB36B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6B6" w:rsidRDefault="00EB36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Баске</w:t>
            </w:r>
            <w:r w:rsidR="00D17F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тбол. Техника 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мяча</w:t>
            </w:r>
            <w:r w:rsidR="00755F1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755F1B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F1B" w:rsidRDefault="00755F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F1B" w:rsidRDefault="00755F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Обучение технике ведения </w:t>
            </w:r>
            <w:r w:rsidR="00D25A5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мяча  на месте и в движении и закрепление изученного в соревновательной деятельности</w:t>
            </w:r>
          </w:p>
        </w:tc>
      </w:tr>
      <w:tr w:rsidR="00E7513D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Pr="00EB36B6" w:rsidRDefault="00EB36B6" w:rsidP="00EB36B6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Обучающий</w:t>
            </w:r>
          </w:p>
        </w:tc>
      </w:tr>
      <w:tr w:rsidR="00E7513D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доступной форме объяснять технику выполнения </w:t>
            </w:r>
            <w:r w:rsidR="00D17F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ведения мяча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анализировать и находить ошибки; эффективно их исправлять;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оказывать посильную помощь и моральную поддержку сверстникам при выполнении учебных заданий; доброжелательно объяснять ошибки и способы их устранения.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компетентность): 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свои достижения, отвечают на вопросы, соотносят изученные понятия с примерами;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овладеют умением вести диалог, вступать в речевое общение;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учебную задачу урока и стремятся ее выполнять.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</w:p>
        </w:tc>
      </w:tr>
      <w:tr w:rsidR="00E7513D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фронтальная, работа в парах</w:t>
            </w:r>
          </w:p>
        </w:tc>
      </w:tr>
      <w:tr w:rsidR="00E7513D" w:rsidTr="00755F1B">
        <w:trPr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P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Мячи</w:t>
            </w:r>
            <w:r w:rsidR="002B38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баскетбольные</w:t>
            </w:r>
            <w:r w:rsidR="00EB36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конусы, свисток</w:t>
            </w:r>
          </w:p>
        </w:tc>
      </w:tr>
    </w:tbl>
    <w:p w:rsidR="00E7513D" w:rsidRDefault="00E7513D" w:rsidP="00E7513D">
      <w:pPr>
        <w:pStyle w:val="ParagraphStyle"/>
        <w:keepNext/>
        <w:spacing w:before="135" w:after="165" w:line="252" w:lineRule="auto"/>
        <w:jc w:val="center"/>
        <w:outlineLvl w:val="1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Организационная структура урока </w:t>
      </w:r>
    </w:p>
    <w:tbl>
      <w:tblPr>
        <w:tblW w:w="1443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2"/>
        <w:gridCol w:w="2371"/>
        <w:gridCol w:w="2928"/>
        <w:gridCol w:w="1215"/>
        <w:gridCol w:w="1081"/>
        <w:gridCol w:w="4232"/>
        <w:gridCol w:w="1270"/>
      </w:tblGrid>
      <w:tr w:rsidR="00E7513D" w:rsidTr="00E7513D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задания и упражнения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-действия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</w:tr>
      <w:tr w:rsidR="00E7513D" w:rsidTr="00E7513D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23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7513D" w:rsidTr="00E7513D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  <w:p w:rsidR="00E7513D" w:rsidRDefault="00E7513D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момент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Эмоциональная,  психологическая и мотивационная подготовка учащихся к усвоению изучаемого материала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 построение в одну шеренгу. Проверяет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к урок</w:t>
            </w:r>
            <w:r w:rsidR="00755F1B">
              <w:rPr>
                <w:rFonts w:ascii="Times New Roman" w:hAnsi="Times New Roman" w:cs="Times New Roman"/>
                <w:sz w:val="22"/>
                <w:szCs w:val="22"/>
              </w:rPr>
              <w:t xml:space="preserve">у, </w:t>
            </w:r>
            <w:r w:rsidR="00755F1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55F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напоминает правила техники 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создает эмоциональный нас</w:t>
            </w:r>
            <w:r w:rsidR="00755F1B">
              <w:rPr>
                <w:rFonts w:ascii="Times New Roman" w:hAnsi="Times New Roman" w:cs="Times New Roman"/>
                <w:sz w:val="22"/>
                <w:szCs w:val="22"/>
              </w:rPr>
              <w:t>трой на изучение нового материала</w:t>
            </w:r>
            <w:r w:rsidR="00755F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55F1B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Загадывает детям загадку, чтоб они смогли сформулировать тему урока: «Есть спортивная игра,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Угадайте, детвора.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 хожу на тренировку,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Там бросаю мячик ловко, 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стучу я им об пол.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же это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…..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Совместно ставят задачи урока: 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-научиться ведению мяча</w:t>
            </w:r>
          </w:p>
          <w:p w:rsidR="00B67816" w:rsidRDefault="00B67816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умение работать в паре и группе</w:t>
            </w:r>
          </w:p>
          <w:p w:rsidR="00B67816" w:rsidRDefault="00B67816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следить за правильным дыханием и осанкой во время выполнения упражнения</w:t>
            </w:r>
          </w:p>
          <w:p w:rsidR="005D452F" w:rsidRPr="00755F1B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F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построение.</w:t>
            </w:r>
            <w:r w:rsidR="00755F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45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Сдача рапорта.</w:t>
            </w:r>
            <w:r w:rsidR="00B678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223" w:rsidRDefault="008D1223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D1223" w:rsidRDefault="008D1223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 детей- баскетбол</w:t>
            </w: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67816" w:rsidRDefault="00B67816" w:rsidP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816" w:rsidRDefault="00B67816" w:rsidP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816" w:rsidRDefault="00B67816" w:rsidP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7816" w:rsidRDefault="00B67816" w:rsidP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52F" w:rsidRDefault="005D452F" w:rsidP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и  отвечают на вопросы</w:t>
            </w:r>
          </w:p>
          <w:p w:rsidR="005D452F" w:rsidRPr="005D452F" w:rsidRDefault="005D452F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о школе; правильно идентифицируют себя с позицией школьника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</w:tr>
      <w:tr w:rsidR="00E7513D" w:rsidTr="00E7513D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Pr="00E7513D" w:rsidRDefault="00E7513D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Актуализа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  <w:p w:rsidR="00E7513D" w:rsidRDefault="00E7513D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знаний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строевые команды.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воспроизведением задания.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Разминка в ходьбе</w:t>
            </w: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Общеразвивающие упражнения</w:t>
            </w: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7513D" w:rsidRP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Даёт команды: «Направо!», «Налево в обход шагом марш!».                                 Объясняет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выполнить ходьбу по периметру зала; по хлопку – движение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обратном направлении;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 хлопка – поворот на 360 градусов и продолжить движение.                           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Даёт команды: «Бегом  марш!», затем по окончании бега: «Шагом марш!».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обеспечивает мотивацию выполнения</w:t>
            </w:r>
          </w:p>
          <w:p w:rsidR="00D25A58" w:rsidRDefault="00D25A58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A58" w:rsidRPr="006564A2" w:rsidRDefault="006564A2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Карточка№ 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команды.</w:t>
            </w:r>
          </w:p>
          <w:p w:rsidR="008D1223" w:rsidRDefault="008D1223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воспроизведением задания.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8D1223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бег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(3</w:t>
            </w:r>
            <w:r w:rsidR="00E7513D">
              <w:rPr>
                <w:rFonts w:ascii="Times New Roman" w:hAnsi="Times New Roman" w:cs="Times New Roman"/>
                <w:sz w:val="22"/>
                <w:szCs w:val="22"/>
              </w:rPr>
              <w:t xml:space="preserve"> мин).</w:t>
            </w:r>
          </w:p>
          <w:p w:rsidR="006564A2" w:rsidRDefault="006564A2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564A2" w:rsidRDefault="006564A2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упражнения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объективно оценивать результаты собственного труда, находить возможности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способы  их улучшения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действий по инструкции.</w:t>
            </w: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23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самоконтро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 по образцу</w:t>
            </w:r>
          </w:p>
        </w:tc>
      </w:tr>
    </w:tbl>
    <w:p w:rsidR="00E7513D" w:rsidRPr="00E7513D" w:rsidRDefault="00E7513D" w:rsidP="00E7513D">
      <w:pPr>
        <w:pStyle w:val="ParagraphStyle"/>
        <w:spacing w:before="105" w:after="60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cap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3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2"/>
        <w:gridCol w:w="1623"/>
        <w:gridCol w:w="2835"/>
        <w:gridCol w:w="2056"/>
        <w:gridCol w:w="1081"/>
        <w:gridCol w:w="4232"/>
        <w:gridCol w:w="1228"/>
      </w:tblGrid>
      <w:tr w:rsidR="00E7513D" w:rsidTr="00D17F26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13D" w:rsidRDefault="00E7513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7513D" w:rsidTr="00D17F26">
        <w:trPr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материала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D25A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Разучить</w:t>
            </w:r>
            <w:r w:rsidR="00A83767">
              <w:rPr>
                <w:rFonts w:ascii="Times New Roman" w:hAnsi="Times New Roman" w:cs="Times New Roman"/>
                <w:sz w:val="22"/>
                <w:szCs w:val="22"/>
              </w:rPr>
              <w:t xml:space="preserve"> техник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ведения </w:t>
            </w:r>
            <w:r w:rsidR="00A837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мяча</w:t>
            </w:r>
            <w:r w:rsidR="00E7513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3767" w:rsidRDefault="00A83767" w:rsidP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передачи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Pr="00A83767" w:rsidRDefault="00E7513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Раздаёт мячи и показывает </w:t>
            </w:r>
            <w:r w:rsidR="00D17F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технику ведения мяча на месте. Мяч ведётся сбоку-спереди. Выполняется толчкообразными движениями кисти, за счёт сгибания руки в локтевом суставе и мягкого толчка пальцами</w:t>
            </w:r>
            <w:r w:rsidR="00D17F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17F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Ноги согнуты в коленях, выполняются пружинистые движения. Плечи наклонены вперёд на уровень колен.</w:t>
            </w:r>
          </w:p>
          <w:p w:rsidR="00D17F26" w:rsidRP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Введение выполняется сначала левой, затем правой рукой. 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Формулирует задание, осуществляет индивидуальный контроль.</w:t>
            </w: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Смотрит за правильной техникой выполнения  ведения мяча.</w:t>
            </w: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Рука всегда сверху мяча.</w:t>
            </w: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Отскок мяча не выше пояса.</w:t>
            </w:r>
          </w:p>
          <w:p w:rsidR="00D17F26" w:rsidRP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Передвижение на согнутых ногах, наклоняя слегка туловище вперёд</w:t>
            </w: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Повторяют движения за учителем. </w:t>
            </w: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P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Учащиеся  разбиваются на пары, берут на пару баскетбольный мяч. </w:t>
            </w:r>
            <w:r w:rsidR="00E7513D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нение</w:t>
            </w:r>
            <w:r w:rsidR="00E7513D">
              <w:rPr>
                <w:rFonts w:ascii="Times New Roman" w:hAnsi="Times New Roman" w:cs="Times New Roman"/>
                <w:sz w:val="22"/>
                <w:szCs w:val="22"/>
              </w:rPr>
              <w:t xml:space="preserve"> упражне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происходит с поочерёдной последователь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Первый учащийся выполняет задание, второй во время отдыха оценивает технику выполнения задания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7F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- 30 ударов на месте левой рукой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- 30 ударов на месте правой рукой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Упражнение на ведение без зрительного контроля: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ведение левой рукой, 30 секунд, второй ученик с помощью пальцев показывает различные цифры, ученик, который ведёт мяч, должен их назвать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тоже правой рукой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ведение мяча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месте левой (правой) рукой с различной высотой отскока:10 ударов мяча, как можно ниже, 10 ударов на высоте от колена до пояса , 10 как можно выше.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-ведение мяча по восьмёрке, между ног (по 5 раз)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Построение в шеренгу по одному. Расчёт 1-3,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команд. Построение команд на лицевой линии. На одну команду мя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первый раз выполняем задание с целью обучения ведения мяча в движении).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Выполняем ведение мяча в движении, до противоположной линии и обратно. По очереди все участники команд.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1.ведение левой рукой, обратно правой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ведение левой рукой, обратно спиной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3.то же правой рукой</w:t>
            </w:r>
          </w:p>
          <w:p w:rsidR="00D17F26" w:rsidRDefault="00D17F26" w:rsidP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ведение левой рукой,5 ударов как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можно ниже к полу, обратно правой рукой.</w:t>
            </w:r>
          </w:p>
          <w:p w:rsidR="00E7513D" w:rsidRP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 ведение мяча левой рукой на средней линии садимся, встаём, обратно ведение правой рукой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Индивидуальная, фронтальная.</w:t>
            </w: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действуют с учетом выделенных учителем ориентиров; адекватно воспринимают оценку учителя.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умеют характеризовать действия и давать им объективную оценку на основе освоенных знаний; 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</w:p>
          <w:p w:rsidR="00E7513D" w:rsidRDefault="00E751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договариваться и приходить к общему решению в совместной деятельности; обмениваются мнениями, слушают друг друга, строят понятные речевые высказывания</w:t>
            </w: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7F26" w:rsidRDefault="00D17F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proofErr w:type="spellEnd"/>
            <w:r w:rsidR="00A837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по инструкции.</w:t>
            </w: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13D" w:rsidRDefault="00E7513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самоконтроля по образцу</w:t>
            </w:r>
          </w:p>
        </w:tc>
      </w:tr>
      <w:tr w:rsidR="00A83767" w:rsidTr="00D17F26">
        <w:trPr>
          <w:trHeight w:val="2504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767" w:rsidRDefault="00D17F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организма после нагрузки</w:t>
            </w:r>
            <w:r w:rsidR="00A837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Итоги урока. </w:t>
            </w:r>
            <w:r w:rsidR="00A837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Рефлексия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767" w:rsidRDefault="00A837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полученные на уроке сведения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Игра на внимание.</w:t>
            </w: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Проводится с целью восстановления </w:t>
            </w:r>
            <w:r w:rsidRPr="00D17F2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организма после нагрузки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Построение.</w:t>
            </w:r>
          </w:p>
          <w:p w:rsidR="00A83767" w:rsidRDefault="00A837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 беседу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17F26" w:rsidRDefault="00D17F26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-Что нового узнали на уроке?</w:t>
            </w:r>
          </w:p>
          <w:p w:rsidR="00A83767" w:rsidRDefault="00A83767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Какие упражнения с мячом на уроке удалось выполнить лучше всего? </w:t>
            </w:r>
          </w:p>
          <w:p w:rsidR="00A83767" w:rsidRDefault="00A83767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упражнения с мячом или эстафеты вы будете выполнять дома или во дворе?</w:t>
            </w:r>
          </w:p>
          <w:p w:rsidR="00D17F26" w:rsidRPr="00D17F26" w:rsidRDefault="00D17F26" w:rsidP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-Как вы думаете, чем мы будем заниматься на следующе?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Учащиеся образуют круг. У одного мяч. Он передаёт его любому игроку, кроме двух ближних. Как только игрок получил мяч. Двое стоящих по обе стороны от игрока с мячом должны поднять ближнюю к мячу руку. Выбывает тот игрок, который вовремя не поднял руку, до того момента когда мяч был передан другому игроку. Побеждают самые внимательные. </w:t>
            </w: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17F26" w:rsidRDefault="00D17F26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83767" w:rsidRDefault="00A837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A83767" w:rsidRDefault="00A83767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эмоциональное состояние на уроке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767" w:rsidRDefault="00A837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767" w:rsidRDefault="00A83767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понимают значение знаний для человека и принимают его.</w:t>
            </w:r>
          </w:p>
          <w:p w:rsidR="00A83767" w:rsidRDefault="00A83767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3767" w:rsidRDefault="001E767C" w:rsidP="00D25A58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</w:t>
            </w:r>
            <w:r w:rsidR="00A83767">
              <w:rPr>
                <w:rFonts w:ascii="Times New Roman" w:hAnsi="Times New Roman" w:cs="Times New Roman"/>
                <w:sz w:val="22"/>
                <w:szCs w:val="22"/>
              </w:rPr>
              <w:t>щихся за работу на уроке</w:t>
            </w:r>
          </w:p>
        </w:tc>
      </w:tr>
    </w:tbl>
    <w:p w:rsidR="00354CDF" w:rsidRPr="00ED54A2" w:rsidRDefault="002D48E2" w:rsidP="006564A2">
      <w:pPr>
        <w:pStyle w:val="ParagraphStyle"/>
        <w:spacing w:before="105" w:after="60" w:line="26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 Использованная литература: </w:t>
      </w:r>
      <w:r w:rsidR="00ED54A2" w:rsidRPr="00ED54A2">
        <w:rPr>
          <w:rFonts w:ascii="Times New Roman" w:hAnsi="Times New Roman" w:cs="Times New Roman"/>
          <w:sz w:val="22"/>
          <w:szCs w:val="22"/>
        </w:rPr>
        <w:t>Казаков С.В. Спортивные игры. Энциклопедический справочник. Р-</w:t>
      </w:r>
      <w:proofErr w:type="spellStart"/>
      <w:r w:rsidR="00ED54A2" w:rsidRPr="00ED54A2">
        <w:rPr>
          <w:rFonts w:ascii="Times New Roman" w:hAnsi="Times New Roman" w:cs="Times New Roman"/>
          <w:sz w:val="22"/>
          <w:szCs w:val="22"/>
        </w:rPr>
        <w:t>наД</w:t>
      </w:r>
      <w:proofErr w:type="spellEnd"/>
      <w:r w:rsidR="00ED54A2" w:rsidRPr="00ED54A2">
        <w:rPr>
          <w:rFonts w:ascii="Times New Roman" w:hAnsi="Times New Roman" w:cs="Times New Roman"/>
          <w:sz w:val="22"/>
          <w:szCs w:val="22"/>
        </w:rPr>
        <w:t>., 2004</w:t>
      </w:r>
    </w:p>
    <w:p w:rsidR="00ED54A2" w:rsidRPr="00ED54A2" w:rsidRDefault="00ED54A2" w:rsidP="006564A2">
      <w:pPr>
        <w:pStyle w:val="ParagraphStyle"/>
        <w:spacing w:before="105" w:after="60" w:line="264" w:lineRule="auto"/>
        <w:rPr>
          <w:rFonts w:ascii="Times New Roman" w:hAnsi="Times New Roman" w:cs="Times New Roman"/>
          <w:sz w:val="22"/>
          <w:szCs w:val="22"/>
        </w:rPr>
      </w:pPr>
      <w:r w:rsidRPr="00ED54A2">
        <w:rPr>
          <w:rFonts w:ascii="Times New Roman" w:hAnsi="Times New Roman" w:cs="Times New Roman"/>
          <w:sz w:val="22"/>
          <w:szCs w:val="22"/>
        </w:rPr>
        <w:t xml:space="preserve">Методы подготовки баскетболистов. Методический журнал. Современный баскетбол. Под редакцией </w:t>
      </w:r>
      <w:proofErr w:type="spellStart"/>
      <w:r w:rsidRPr="00ED54A2">
        <w:rPr>
          <w:rFonts w:ascii="Times New Roman" w:hAnsi="Times New Roman" w:cs="Times New Roman"/>
          <w:sz w:val="22"/>
          <w:szCs w:val="22"/>
        </w:rPr>
        <w:t>Белаш</w:t>
      </w:r>
      <w:proofErr w:type="spellEnd"/>
      <w:r w:rsidRPr="00ED54A2">
        <w:rPr>
          <w:rFonts w:ascii="Times New Roman" w:hAnsi="Times New Roman" w:cs="Times New Roman"/>
          <w:sz w:val="22"/>
          <w:szCs w:val="22"/>
        </w:rPr>
        <w:t xml:space="preserve"> В.В. </w:t>
      </w:r>
      <w:proofErr w:type="spellStart"/>
      <w:r w:rsidRPr="00ED54A2">
        <w:rPr>
          <w:rFonts w:ascii="Times New Roman" w:hAnsi="Times New Roman" w:cs="Times New Roman"/>
          <w:sz w:val="22"/>
          <w:szCs w:val="22"/>
        </w:rPr>
        <w:t>г.Южный</w:t>
      </w:r>
      <w:proofErr w:type="spellEnd"/>
      <w:r w:rsidRPr="00ED54A2">
        <w:rPr>
          <w:rFonts w:ascii="Times New Roman" w:hAnsi="Times New Roman" w:cs="Times New Roman"/>
          <w:sz w:val="22"/>
          <w:szCs w:val="22"/>
        </w:rPr>
        <w:t xml:space="preserve">, октябрь, 2005 </w:t>
      </w:r>
    </w:p>
    <w:p w:rsidR="00ED54A2" w:rsidRPr="00ED54A2" w:rsidRDefault="00ED54A2" w:rsidP="00ED54A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x-none"/>
        </w:rPr>
      </w:pPr>
      <w:r w:rsidRPr="00ED54A2">
        <w:rPr>
          <w:rFonts w:ascii="Times New Roman" w:hAnsi="Times New Roman" w:cs="Times New Roman"/>
          <w:lang w:val="x-none"/>
        </w:rPr>
        <w:t xml:space="preserve">Кузнецов В.С., </w:t>
      </w:r>
      <w:proofErr w:type="spellStart"/>
      <w:r w:rsidRPr="00ED54A2">
        <w:rPr>
          <w:rFonts w:ascii="Times New Roman" w:hAnsi="Times New Roman" w:cs="Times New Roman"/>
          <w:lang w:val="x-none"/>
        </w:rPr>
        <w:t>Колодницкий</w:t>
      </w:r>
      <w:proofErr w:type="spellEnd"/>
      <w:r w:rsidRPr="00ED54A2">
        <w:rPr>
          <w:rFonts w:ascii="Times New Roman" w:hAnsi="Times New Roman" w:cs="Times New Roman"/>
          <w:lang w:val="x-none"/>
        </w:rPr>
        <w:t xml:space="preserve"> Г.А. Физическая культура. </w:t>
      </w:r>
    </w:p>
    <w:p w:rsidR="00ED54A2" w:rsidRPr="00ED54A2" w:rsidRDefault="00ED54A2" w:rsidP="00ED54A2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ED54A2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Упражнения и игры с мячом: Метод. Пособие.</w:t>
      </w:r>
      <w:r w:rsidRPr="00ED5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ED54A2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М.: Изд</w:t>
      </w:r>
      <w:r w:rsidRPr="00ED5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ED54A2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во НЦ </w:t>
      </w:r>
    </w:p>
    <w:p w:rsidR="00ED54A2" w:rsidRPr="00ED54A2" w:rsidRDefault="00ED54A2" w:rsidP="00ED54A2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ED54A2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ЭНАС, 2004.</w:t>
      </w:r>
    </w:p>
    <w:p w:rsidR="00ED54A2" w:rsidRPr="00ED54A2" w:rsidRDefault="00ED54A2" w:rsidP="006564A2">
      <w:pPr>
        <w:pStyle w:val="ParagraphStyle"/>
        <w:spacing w:before="105" w:after="60" w:line="264" w:lineRule="auto"/>
        <w:rPr>
          <w:rFonts w:ascii="Times New Roman" w:hAnsi="Times New Roman" w:cs="Times New Roman"/>
          <w:i/>
          <w:iCs/>
          <w:lang w:val="ru-RU"/>
        </w:rPr>
      </w:pPr>
      <w:bookmarkStart w:id="0" w:name="_GoBack"/>
      <w:bookmarkEnd w:id="0"/>
    </w:p>
    <w:sectPr w:rsidR="00ED54A2" w:rsidRPr="00ED54A2" w:rsidSect="00A83767">
      <w:pgSz w:w="15840" w:h="12240" w:orient="landscape"/>
      <w:pgMar w:top="850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A2"/>
    <w:rsid w:val="001E767C"/>
    <w:rsid w:val="002B385B"/>
    <w:rsid w:val="002D48E2"/>
    <w:rsid w:val="00354CDF"/>
    <w:rsid w:val="0048499F"/>
    <w:rsid w:val="005D452F"/>
    <w:rsid w:val="006564A2"/>
    <w:rsid w:val="00755F1B"/>
    <w:rsid w:val="008D1223"/>
    <w:rsid w:val="008D45A2"/>
    <w:rsid w:val="00A83767"/>
    <w:rsid w:val="00B67816"/>
    <w:rsid w:val="00D17F26"/>
    <w:rsid w:val="00D25A58"/>
    <w:rsid w:val="00E7513D"/>
    <w:rsid w:val="00EB36B6"/>
    <w:rsid w:val="00E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5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E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7C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ED54A2"/>
  </w:style>
  <w:style w:type="character" w:customStyle="1" w:styleId="ff1">
    <w:name w:val="ff1"/>
    <w:basedOn w:val="a0"/>
    <w:rsid w:val="00ED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5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E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7C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ED54A2"/>
  </w:style>
  <w:style w:type="character" w:customStyle="1" w:styleId="ff1">
    <w:name w:val="ff1"/>
    <w:basedOn w:val="a0"/>
    <w:rsid w:val="00E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-физра</dc:creator>
  <cp:keywords/>
  <dc:description/>
  <cp:lastModifiedBy>Admin</cp:lastModifiedBy>
  <cp:revision>4</cp:revision>
  <cp:lastPrinted>2014-02-25T06:20:00Z</cp:lastPrinted>
  <dcterms:created xsi:type="dcterms:W3CDTF">2014-02-25T05:56:00Z</dcterms:created>
  <dcterms:modified xsi:type="dcterms:W3CDTF">2021-05-04T23:52:00Z</dcterms:modified>
</cp:coreProperties>
</file>