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15" w:rsidRPr="00F85815" w:rsidRDefault="00F85815" w:rsidP="00F85815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48"/>
          <w:szCs w:val="48"/>
          <w:lang w:eastAsia="ru-RU"/>
        </w:rPr>
      </w:pPr>
      <w:r w:rsidRPr="00F85815">
        <w:rPr>
          <w:rFonts w:ascii="Times New Roman" w:eastAsia="Times New Roman" w:hAnsi="Times New Roman"/>
          <w:color w:val="000000"/>
          <w:kern w:val="36"/>
          <w:sz w:val="48"/>
          <w:szCs w:val="48"/>
          <w:lang w:eastAsia="ru-RU"/>
        </w:rPr>
        <w:t xml:space="preserve">31 марта 2014г. состоялся семинар «Первый этап внедрения структурных элементов ФГОС </w:t>
      </w:r>
      <w:proofErr w:type="gramStart"/>
      <w:r w:rsidRPr="00F85815">
        <w:rPr>
          <w:rFonts w:ascii="Times New Roman" w:eastAsia="Times New Roman" w:hAnsi="Times New Roman"/>
          <w:color w:val="000000"/>
          <w:kern w:val="36"/>
          <w:sz w:val="48"/>
          <w:szCs w:val="48"/>
          <w:lang w:eastAsia="ru-RU"/>
        </w:rPr>
        <w:t>ДО</w:t>
      </w:r>
      <w:proofErr w:type="gramEnd"/>
      <w:r w:rsidRPr="00F85815">
        <w:rPr>
          <w:rFonts w:ascii="Times New Roman" w:eastAsia="Times New Roman" w:hAnsi="Times New Roman"/>
          <w:color w:val="000000"/>
          <w:kern w:val="36"/>
          <w:sz w:val="48"/>
          <w:szCs w:val="48"/>
          <w:lang w:eastAsia="ru-RU"/>
        </w:rPr>
        <w:t>»</w:t>
      </w:r>
    </w:p>
    <w:p w:rsidR="00F85815" w:rsidRPr="00F85815" w:rsidRDefault="00F85815" w:rsidP="00F85815">
      <w:pPr>
        <w:spacing w:after="0" w:line="270" w:lineRule="atLeast"/>
        <w:jc w:val="right"/>
        <w:textAlignment w:val="baseline"/>
        <w:rPr>
          <w:rFonts w:ascii="Verdana" w:eastAsia="Times New Roman" w:hAnsi="Verdana"/>
          <w:i/>
          <w:iCs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i/>
          <w:iCs/>
          <w:color w:val="14181D"/>
          <w:sz w:val="18"/>
          <w:szCs w:val="18"/>
          <w:lang w:eastAsia="ru-RU"/>
        </w:rPr>
        <w:t>среда, 2 апреля, 2014 - 16:51</w:t>
      </w:r>
    </w:p>
    <w:p w:rsidR="00F85815" w:rsidRPr="00F85815" w:rsidRDefault="00F85815" w:rsidP="00F85815">
      <w:pPr>
        <w:spacing w:after="336" w:line="240" w:lineRule="auto"/>
        <w:jc w:val="both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В семинаре прияли участие специалисты и методисты управлений образования муниципальных образований Краснодарского края, руководители базовых и пилотных ДОУ (всего 124 человека).</w:t>
      </w:r>
    </w:p>
    <w:p w:rsidR="00F85815" w:rsidRPr="00F85815" w:rsidRDefault="00F85815" w:rsidP="00F85815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В рамках семинара выступили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Мясищева Елена Валерьевна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, начальник отдела дошкольного образования Министерства образования и науки Краснодарского края, </w:t>
      </w:r>
      <w:proofErr w:type="spellStart"/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Крохмаль</w:t>
      </w:r>
      <w:proofErr w:type="spellEnd"/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 xml:space="preserve"> Елена Вячеславовна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, заведующий кафедрой развития ребенка младшего возраста, 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к.п.н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.,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Доронина Марина Александровна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, старший научный сотрудник ККИДППО, 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к</w:t>
      </w: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.с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оц.наук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,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Головач Людмила Викторовна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, старший преподаватель кафедры РРМВ ККИДППО,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Лукашева Ольга Викторовна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, доцент кафедры управления образовательными системами ККИДППО, 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к.эконом.н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.</w:t>
      </w:r>
    </w:p>
    <w:p w:rsidR="00F85815" w:rsidRPr="00F85815" w:rsidRDefault="00F85815" w:rsidP="00F85815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В своем выступлении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«Современное состояние вопроса перехода дошкольных образовательных организаций на ФГОС ДО»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 Е.В. Мясищева осветила вопросы изменений в нормативном правовом регулировании дошкольного образования, а также отдельные вопросы статистики дошкольного образования Краснодарского края. В частности, Елена Валерьевна прокомментировала вопрос о необходимости разработки дошкольными образовательными организациями края основной образовательной программы к 1 сентября 2014 года; привела аналитику статистики по увеличению количества пилотных дошкольных образовательных учреждений края до 70 учреждений. Также вынесла для обсуждения вопрос о результатах мониторинга ФИРО, деятельность ФИРО в направлении разработки основных образовательных программ дошкольного образования.</w:t>
      </w:r>
    </w:p>
    <w:p w:rsidR="00F85815" w:rsidRPr="00F85815" w:rsidRDefault="00F85815" w:rsidP="00F85815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 xml:space="preserve">О готовности дошкольных образовательных организаций Краснодарского края к переходу на ФГОС </w:t>
      </w:r>
      <w:proofErr w:type="spellStart"/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ДО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рассказала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Елена Вячеславовна 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Крохмаль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. Она проанализировала совместную деятельность МОН КК отдела дошкольного образования и ККИДППО в данном направлении в период с июня 2013 года по настоящее время. Сделала акцент на необходимости участия специалистов ДОО в курсовых мероприятиях. Напомнила коллегам о тех учреждениях СПО, ВПО, ЧОУ, которые совместно с ККИДППО осуществляют курсовую переподготовку специалистов ДОО. Обозначила число обученных по стандартам за первый квартал, указав их категорию и место прохождения КПК. Подвела итог по выполнению соглашения </w:t>
      </w: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о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осуществлении курсовой переподготовки (50% от общего количества специалистов ДОО) за первый квартал 2014 года. Обозначила целевой ориентир участия специалистов и методистов управлений образования муниципальных образований Краснодарского края, руководителей базовых и пилотных ДОУ ДОО, в методических мероприятиях, проводимых в условиях МОН КК, ККИДППО как результат – это проведение подобных встреч в своих муниципалитетах (ДОО). Указала на необходимость изучения поступающей информации на  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fldChar w:fldCharType="begin"/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instrText xml:space="preserve"> HYPERLINK "http://wiki.kkidppo.ru/index.php/%D0%A4%D0%93%D0%9E%D0%A1_%D0%94%D0%9E" \t "_self" </w:instrTex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fldChar w:fldCharType="separate"/>
      </w:r>
      <w:r w:rsidRPr="00F85815">
        <w:rPr>
          <w:rFonts w:ascii="Verdana" w:eastAsia="Times New Roman" w:hAnsi="Verdana"/>
          <w:color w:val="2262A4"/>
          <w:sz w:val="18"/>
          <w:szCs w:val="18"/>
          <w:lang w:eastAsia="ru-RU"/>
        </w:rPr>
        <w:t>МедиаВики</w:t>
      </w:r>
      <w:proofErr w:type="spellEnd"/>
      <w:r w:rsidRPr="00F85815">
        <w:rPr>
          <w:rFonts w:ascii="Verdana" w:eastAsia="Times New Roman" w:hAnsi="Verdana"/>
          <w:color w:val="2262A4"/>
          <w:sz w:val="18"/>
          <w:szCs w:val="18"/>
          <w:lang w:eastAsia="ru-RU"/>
        </w:rPr>
        <w:t xml:space="preserve"> Краснодарского края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fldChar w:fldCharType="end"/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, в котором размещена необходимая информация для наших коллег, а именно: нормативные документы, базовые ДОО (паспорт, 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фотоэкскурсия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), представлена работа по сетевому взаимодействию (модель), итоги мероприятий (пресс-релизы, фото), методическая копилка (по тематическим разделам). Остановилась на вопросе пополнения методической копилки, определив необходимость ее наполнения не только ППС кафедры РРМВ, но специалистами-дошкольниками Краснодарского края, при этом утвердив график поступления данной информации на кафедру РРМВ, ответственное лицо (Ю.В. 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Илюхина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) и алгоритм его </w:t>
      </w:r>
      <w:proofErr w:type="spell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отсмотра</w:t>
      </w:r>
      <w:proofErr w:type="spell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и утверждения в МОН КК отделом дошкольного образования.</w:t>
      </w:r>
    </w:p>
    <w:p w:rsidR="00F85815" w:rsidRPr="00F85815" w:rsidRDefault="00F85815" w:rsidP="00F85815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Доронина Марина Александровна в своем докладе на тему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«Мониторинг готовности ДОО Краснодарского края к введению ФГОС ДО»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 провела обзор планируемых мониторинговых исследований в системе дошкольного образования в 2014 г.; по результатам мониторинга Федерального института развития образования (ФИРО) о готовности дошкольных образовательных организаций к введению ФГОС ДО, проведенном в феврале 2014 г., проанализировала готовность Краснодарского края к введению Стандарта на уровне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Российской Федерации; осветила вопрос о проведении мониторингового исследования по «Оценке готовности дошкольных образовательных организаций к введению ФГОС </w:t>
      </w: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ДО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в Краснодарском крае». В ходе выступления были определены сроки и этапы проведения мониторинга в крае, его участники, алгоритм проведения мониторинга, структура анкеты и </w:t>
      </w: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действия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ответственных за мониторинг в ДОО и в муниципалитете.</w:t>
      </w:r>
    </w:p>
    <w:p w:rsidR="00F85815" w:rsidRPr="00F85815" w:rsidRDefault="00F85815" w:rsidP="00F85815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Вопрос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разработки образовательной программы дошкольного образования на 2014-2015 год с учетом требований ФГОС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 освятила старший преподаватель кафедры РРМВ Головач Людмила Викторовна. Она остановилась на структурных элементах основной образовательной программы (ООП), их содержании в соответствии с ФГОС </w:t>
      </w: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ДО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и особенностях. Участникам 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lastRenderedPageBreak/>
        <w:t xml:space="preserve">семинара был  предложен алгоритм разработки ООП </w:t>
      </w: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ДО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. Базовым учреждениям рекомендовано </w:t>
      </w:r>
      <w:proofErr w:type="gramStart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разработать ООП апробировав</w:t>
      </w:r>
      <w:proofErr w:type="gramEnd"/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 xml:space="preserve"> предложенный алгоритм, внести в его корректировки с целью выработки региональных методических рекомендаций по разработки ООП.</w:t>
      </w:r>
    </w:p>
    <w:p w:rsidR="00F85815" w:rsidRPr="00F85815" w:rsidRDefault="00F85815" w:rsidP="00F85815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В последнем выступлением Лукашева Ольга Викторовна, доцент кафедры управления образовательными системами ККИДППО, остановилась на вопросе </w:t>
      </w:r>
      <w:r w:rsidRPr="00F85815">
        <w:rPr>
          <w:rFonts w:ascii="Verdana" w:eastAsia="Times New Roman" w:hAnsi="Verdana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перехода дошкольных образовательных организаций на эффективные контракты</w:t>
      </w: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. В частности, была приведена вся нормативная правовая база данного вопроса, на основании дорожной карты Краснодарского края в части перехода на эффективные контракты приведен алгоритм осуществления нормативных шагов на муниципальном уровне и уровне дошкольного образовательного учреждения в реализации вопроса перехода на эффективные контракты.</w:t>
      </w:r>
    </w:p>
    <w:p w:rsidR="00F85815" w:rsidRPr="00F85815" w:rsidRDefault="00F85815" w:rsidP="00F85815">
      <w:pPr>
        <w:spacing w:after="336" w:line="240" w:lineRule="auto"/>
        <w:textAlignment w:val="baseline"/>
        <w:rPr>
          <w:rFonts w:ascii="Verdana" w:eastAsia="Times New Roman" w:hAnsi="Verdana"/>
          <w:color w:val="14181D"/>
          <w:sz w:val="18"/>
          <w:szCs w:val="18"/>
          <w:lang w:eastAsia="ru-RU"/>
        </w:rPr>
      </w:pPr>
      <w:r w:rsidRPr="00F85815">
        <w:rPr>
          <w:rFonts w:ascii="Verdana" w:eastAsia="Times New Roman" w:hAnsi="Verdana"/>
          <w:color w:val="14181D"/>
          <w:sz w:val="18"/>
          <w:szCs w:val="18"/>
          <w:lang w:eastAsia="ru-RU"/>
        </w:rPr>
        <w:t> </w:t>
      </w:r>
    </w:p>
    <w:p w:rsidR="00CD40C9" w:rsidRPr="007B205E" w:rsidRDefault="00CD40C9" w:rsidP="007B205E">
      <w:pPr>
        <w:spacing w:after="0"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D40C9" w:rsidRPr="007B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B"/>
    <w:rsid w:val="007B205E"/>
    <w:rsid w:val="00A903DB"/>
    <w:rsid w:val="00CD40C9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1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815"/>
  </w:style>
  <w:style w:type="character" w:styleId="a4">
    <w:name w:val="Strong"/>
    <w:basedOn w:val="a0"/>
    <w:uiPriority w:val="22"/>
    <w:qFormat/>
    <w:rsid w:val="00F85815"/>
    <w:rPr>
      <w:b/>
      <w:bCs/>
    </w:rPr>
  </w:style>
  <w:style w:type="character" w:styleId="a5">
    <w:name w:val="Hyperlink"/>
    <w:basedOn w:val="a0"/>
    <w:uiPriority w:val="99"/>
    <w:semiHidden/>
    <w:unhideWhenUsed/>
    <w:rsid w:val="00F85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1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815"/>
  </w:style>
  <w:style w:type="character" w:styleId="a4">
    <w:name w:val="Strong"/>
    <w:basedOn w:val="a0"/>
    <w:uiPriority w:val="22"/>
    <w:qFormat/>
    <w:rsid w:val="00F85815"/>
    <w:rPr>
      <w:b/>
      <w:bCs/>
    </w:rPr>
  </w:style>
  <w:style w:type="character" w:styleId="a5">
    <w:name w:val="Hyperlink"/>
    <w:basedOn w:val="a0"/>
    <w:uiPriority w:val="99"/>
    <w:semiHidden/>
    <w:unhideWhenUsed/>
    <w:rsid w:val="00F8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88AA"/>
                <w:right w:val="none" w:sz="0" w:space="0" w:color="auto"/>
              </w:divBdr>
              <w:divsChild>
                <w:div w:id="29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88AA"/>
                <w:right w:val="none" w:sz="0" w:space="0" w:color="auto"/>
              </w:divBdr>
              <w:divsChild>
                <w:div w:id="6374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</dc:creator>
  <cp:keywords/>
  <dc:description/>
  <cp:lastModifiedBy>Головач</cp:lastModifiedBy>
  <cp:revision>2</cp:revision>
  <dcterms:created xsi:type="dcterms:W3CDTF">2014-04-29T18:44:00Z</dcterms:created>
  <dcterms:modified xsi:type="dcterms:W3CDTF">2014-04-29T18:44:00Z</dcterms:modified>
</cp:coreProperties>
</file>