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76E" w:rsidRDefault="008768E4" w:rsidP="00BD1119">
      <w:pPr>
        <w:jc w:val="center"/>
        <w:rPr>
          <w:b/>
          <w:bCs/>
        </w:rPr>
      </w:pPr>
      <w:bookmarkStart w:id="0" w:name="_GoBack"/>
      <w:bookmarkEnd w:id="0"/>
      <w:r w:rsidRPr="008768E4">
        <w:rPr>
          <w:b/>
          <w:bCs/>
        </w:rPr>
        <w:t>Паспорт инновационного продукта</w:t>
      </w:r>
    </w:p>
    <w:p w:rsidR="00DE216C" w:rsidRDefault="00DE216C" w:rsidP="00BD1119">
      <w:pPr>
        <w:jc w:val="center"/>
        <w:rPr>
          <w:b/>
          <w:bCs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72"/>
        <w:gridCol w:w="11700"/>
      </w:tblGrid>
      <w:tr w:rsidR="00347DFB" w:rsidRPr="00347DFB" w:rsidTr="000862E2">
        <w:tc>
          <w:tcPr>
            <w:tcW w:w="816" w:type="dxa"/>
            <w:shd w:val="clear" w:color="auto" w:fill="auto"/>
          </w:tcPr>
          <w:p w:rsidR="00347DFB" w:rsidRPr="00347DFB" w:rsidRDefault="00347DFB" w:rsidP="000862E2">
            <w:pPr>
              <w:jc w:val="center"/>
            </w:pPr>
            <w:r w:rsidRPr="00347DFB">
              <w:t>1</w:t>
            </w:r>
          </w:p>
        </w:tc>
        <w:tc>
          <w:tcPr>
            <w:tcW w:w="2172" w:type="dxa"/>
            <w:shd w:val="clear" w:color="auto" w:fill="auto"/>
          </w:tcPr>
          <w:p w:rsidR="00347DFB" w:rsidRPr="00347DFB" w:rsidRDefault="00347DFB" w:rsidP="000862E2">
            <w:pPr>
              <w:jc w:val="both"/>
            </w:pPr>
            <w:r>
              <w:t>Наименование инновационного продукта</w:t>
            </w:r>
          </w:p>
        </w:tc>
        <w:tc>
          <w:tcPr>
            <w:tcW w:w="11700" w:type="dxa"/>
            <w:shd w:val="clear" w:color="auto" w:fill="auto"/>
          </w:tcPr>
          <w:p w:rsidR="00347DFB" w:rsidRPr="00347DFB" w:rsidRDefault="00347DFB" w:rsidP="00BD1119">
            <w:r w:rsidRPr="004E26D8">
              <w:t>Реализация концепции школьного языкового образования как механизма интеграции общего, дополнительного и профессионального образования при реализации ФГОС общ</w:t>
            </w:r>
            <w:r w:rsidRPr="004E26D8">
              <w:t>е</w:t>
            </w:r>
            <w:r w:rsidRPr="004E26D8">
              <w:t>го образования</w:t>
            </w:r>
          </w:p>
        </w:tc>
      </w:tr>
      <w:tr w:rsidR="00347DFB" w:rsidRPr="00347DFB" w:rsidTr="000862E2">
        <w:tc>
          <w:tcPr>
            <w:tcW w:w="816" w:type="dxa"/>
            <w:shd w:val="clear" w:color="auto" w:fill="auto"/>
          </w:tcPr>
          <w:p w:rsidR="00347DFB" w:rsidRPr="00347DFB" w:rsidRDefault="00347DFB" w:rsidP="000862E2">
            <w:pPr>
              <w:jc w:val="center"/>
            </w:pPr>
            <w:r>
              <w:t>2</w:t>
            </w:r>
          </w:p>
        </w:tc>
        <w:tc>
          <w:tcPr>
            <w:tcW w:w="2172" w:type="dxa"/>
            <w:shd w:val="clear" w:color="auto" w:fill="auto"/>
          </w:tcPr>
          <w:p w:rsidR="00347DFB" w:rsidRPr="00347DFB" w:rsidRDefault="00347DFB" w:rsidP="00BD1119">
            <w:r>
              <w:t>Авторы представляемого опыта</w:t>
            </w:r>
          </w:p>
        </w:tc>
        <w:tc>
          <w:tcPr>
            <w:tcW w:w="11700" w:type="dxa"/>
            <w:shd w:val="clear" w:color="auto" w:fill="auto"/>
          </w:tcPr>
          <w:p w:rsidR="00347DFB" w:rsidRPr="00347DFB" w:rsidRDefault="00347DFB" w:rsidP="00BD1119">
            <w:r>
              <w:t>Денисова Л.В., Кузнецова Н.С.</w:t>
            </w:r>
          </w:p>
        </w:tc>
      </w:tr>
      <w:tr w:rsidR="00347DFB" w:rsidRPr="00347DFB" w:rsidTr="000862E2">
        <w:tc>
          <w:tcPr>
            <w:tcW w:w="816" w:type="dxa"/>
            <w:shd w:val="clear" w:color="auto" w:fill="auto"/>
          </w:tcPr>
          <w:p w:rsidR="00347DFB" w:rsidRPr="00F410DE" w:rsidRDefault="00347DFB" w:rsidP="000862E2">
            <w:pPr>
              <w:jc w:val="center"/>
            </w:pPr>
            <w:r w:rsidRPr="00F410DE">
              <w:t>3</w:t>
            </w:r>
          </w:p>
        </w:tc>
        <w:tc>
          <w:tcPr>
            <w:tcW w:w="2172" w:type="dxa"/>
            <w:shd w:val="clear" w:color="auto" w:fill="auto"/>
          </w:tcPr>
          <w:p w:rsidR="00347DFB" w:rsidRPr="00F410DE" w:rsidRDefault="00347DFB" w:rsidP="00BD1119">
            <w:r w:rsidRPr="00F410DE">
              <w:t>Научный руководитель. Научная степень, звание</w:t>
            </w:r>
          </w:p>
        </w:tc>
        <w:tc>
          <w:tcPr>
            <w:tcW w:w="11700" w:type="dxa"/>
            <w:shd w:val="clear" w:color="auto" w:fill="auto"/>
          </w:tcPr>
          <w:p w:rsidR="00347DFB" w:rsidRPr="00F410DE" w:rsidRDefault="00347DFB" w:rsidP="00BD1119">
            <w:r w:rsidRPr="00F410DE">
              <w:t>Науменко О.С.</w:t>
            </w:r>
            <w:r w:rsidR="00F410DE">
              <w:t xml:space="preserve">, </w:t>
            </w:r>
            <w:proofErr w:type="gramStart"/>
            <w:r w:rsidR="00F410DE">
              <w:t>зав.кафедрой</w:t>
            </w:r>
            <w:proofErr w:type="gramEnd"/>
            <w:r w:rsidR="00F410DE">
              <w:t xml:space="preserve"> иностранных языков и межкультурного общения ККИДППО, г. Краснодара</w:t>
            </w:r>
          </w:p>
        </w:tc>
      </w:tr>
      <w:tr w:rsidR="00347DFB" w:rsidRPr="00347DFB" w:rsidTr="000862E2">
        <w:tc>
          <w:tcPr>
            <w:tcW w:w="816" w:type="dxa"/>
            <w:shd w:val="clear" w:color="auto" w:fill="auto"/>
          </w:tcPr>
          <w:p w:rsidR="00347DFB" w:rsidRDefault="00347DFB" w:rsidP="000862E2">
            <w:pPr>
              <w:jc w:val="center"/>
            </w:pPr>
            <w:r>
              <w:t>4</w:t>
            </w:r>
          </w:p>
        </w:tc>
        <w:tc>
          <w:tcPr>
            <w:tcW w:w="2172" w:type="dxa"/>
            <w:shd w:val="clear" w:color="auto" w:fill="auto"/>
          </w:tcPr>
          <w:p w:rsidR="00347DFB" w:rsidRDefault="00347DFB" w:rsidP="00BD1119">
            <w:r>
              <w:t>Цели внедрения инновационного продукта</w:t>
            </w:r>
          </w:p>
        </w:tc>
        <w:tc>
          <w:tcPr>
            <w:tcW w:w="11700" w:type="dxa"/>
            <w:shd w:val="clear" w:color="auto" w:fill="auto"/>
          </w:tcPr>
          <w:p w:rsidR="00347DFB" w:rsidRPr="00347DFB" w:rsidRDefault="00347DFB" w:rsidP="00BD1119">
            <w:r w:rsidRPr="00347DFB">
              <w:t>изучение механизма формирования и реализации процесса интеграции общего, дополнительного и/или профессионального образования при реализации ФГОС общего образования</w:t>
            </w:r>
          </w:p>
        </w:tc>
      </w:tr>
      <w:tr w:rsidR="00347DFB" w:rsidRPr="00347DFB" w:rsidTr="000862E2">
        <w:tc>
          <w:tcPr>
            <w:tcW w:w="816" w:type="dxa"/>
            <w:shd w:val="clear" w:color="auto" w:fill="auto"/>
          </w:tcPr>
          <w:p w:rsidR="00347DFB" w:rsidRDefault="00347DFB" w:rsidP="000862E2">
            <w:pPr>
              <w:jc w:val="center"/>
            </w:pPr>
            <w:r>
              <w:t>5</w:t>
            </w:r>
          </w:p>
        </w:tc>
        <w:tc>
          <w:tcPr>
            <w:tcW w:w="2172" w:type="dxa"/>
            <w:shd w:val="clear" w:color="auto" w:fill="auto"/>
          </w:tcPr>
          <w:p w:rsidR="00347DFB" w:rsidRDefault="00347DFB" w:rsidP="00BD1119">
            <w:r>
              <w:t>Задачи внедрения инновационного продукта</w:t>
            </w:r>
          </w:p>
        </w:tc>
        <w:tc>
          <w:tcPr>
            <w:tcW w:w="11700" w:type="dxa"/>
            <w:shd w:val="clear" w:color="auto" w:fill="auto"/>
          </w:tcPr>
          <w:p w:rsidR="00347DFB" w:rsidRPr="00347DFB" w:rsidRDefault="00347DFB" w:rsidP="00BD1119">
            <w:r>
              <w:t>о</w:t>
            </w:r>
            <w:r w:rsidRPr="00BA66F3">
              <w:t>существить анализ российских и зарубежных исследований в области качества общего образования, обучения иностранному языку и второму иностранному языку и соответствующей образовательной практики</w:t>
            </w:r>
            <w:r>
              <w:t>;</w:t>
            </w:r>
            <w:r w:rsidR="00282CEB">
              <w:t xml:space="preserve"> </w:t>
            </w:r>
            <w:r>
              <w:t>в</w:t>
            </w:r>
            <w:r w:rsidRPr="00B77DA1">
              <w:t xml:space="preserve">ыявить систему социально-экономических факторов, обусловивших введение </w:t>
            </w:r>
            <w:r>
              <w:t>второго иностранного языка как учебного предмета;</w:t>
            </w:r>
            <w:r w:rsidR="00282CEB">
              <w:t xml:space="preserve"> </w:t>
            </w:r>
            <w:r>
              <w:t>в</w:t>
            </w:r>
            <w:r w:rsidRPr="00B77DA1">
              <w:t xml:space="preserve">ыявить совокупность условий эффективного взаимодействия </w:t>
            </w:r>
            <w:r>
              <w:t>школы</w:t>
            </w:r>
            <w:r w:rsidRPr="00B77DA1">
              <w:t xml:space="preserve"> с </w:t>
            </w:r>
            <w:r>
              <w:t xml:space="preserve">другими </w:t>
            </w:r>
            <w:r w:rsidRPr="00B77DA1">
              <w:t>образовательными учреждени</w:t>
            </w:r>
            <w:r>
              <w:t>ями</w:t>
            </w:r>
            <w:r w:rsidRPr="00B77DA1">
              <w:t>, предоставляющими ресурсы для реализации обучения</w:t>
            </w:r>
            <w:r>
              <w:t xml:space="preserve"> иностранному языку</w:t>
            </w:r>
            <w:r w:rsidRPr="00B77DA1">
              <w:t>, обеспечить преемственность шко</w:t>
            </w:r>
            <w:r>
              <w:t>льного и вузо</w:t>
            </w:r>
            <w:r>
              <w:t>в</w:t>
            </w:r>
            <w:r>
              <w:t>ского образования;</w:t>
            </w:r>
            <w:r w:rsidR="00282CEB">
              <w:t xml:space="preserve"> </w:t>
            </w:r>
            <w:r>
              <w:t>а</w:t>
            </w:r>
            <w:r w:rsidRPr="00B77DA1">
              <w:t xml:space="preserve">пробировать сетевую модель подготовки и обучения, реализуемую через систему взаимодействия </w:t>
            </w:r>
            <w:r>
              <w:t>школы</w:t>
            </w:r>
            <w:r w:rsidRPr="00B77DA1">
              <w:t xml:space="preserve"> с </w:t>
            </w:r>
            <w:r>
              <w:t xml:space="preserve">другими образовательными </w:t>
            </w:r>
            <w:r w:rsidRPr="00B77DA1">
              <w:t>учреждениями, как инстр</w:t>
            </w:r>
            <w:r w:rsidRPr="00B77DA1">
              <w:t>у</w:t>
            </w:r>
            <w:r w:rsidRPr="00B77DA1">
              <w:t>мент повышения качества общего образования, в случае необходимос</w:t>
            </w:r>
            <w:r>
              <w:t>ти осущес</w:t>
            </w:r>
            <w:r>
              <w:t>т</w:t>
            </w:r>
            <w:r>
              <w:t>вить коррекцию модели;</w:t>
            </w:r>
            <w:r w:rsidR="00282CEB">
              <w:t xml:space="preserve"> </w:t>
            </w:r>
            <w:r>
              <w:t>п</w:t>
            </w:r>
            <w:r w:rsidRPr="00B77DA1">
              <w:t>роанализировать и обобщить материалы</w:t>
            </w:r>
            <w:r>
              <w:t xml:space="preserve"> исследования, п</w:t>
            </w:r>
            <w:r w:rsidRPr="00B77DA1">
              <w:t xml:space="preserve">одготовить </w:t>
            </w:r>
            <w:r>
              <w:t>опыт</w:t>
            </w:r>
            <w:r w:rsidRPr="00B77DA1">
              <w:t xml:space="preserve"> </w:t>
            </w:r>
            <w:r>
              <w:t>иннов</w:t>
            </w:r>
            <w:r>
              <w:t>а</w:t>
            </w:r>
            <w:r>
              <w:t>ционной деятельности</w:t>
            </w:r>
            <w:r w:rsidRPr="00B77DA1">
              <w:t xml:space="preserve"> к публикации в виде статей.</w:t>
            </w:r>
          </w:p>
        </w:tc>
      </w:tr>
      <w:tr w:rsidR="00347DFB" w:rsidRPr="00347DFB" w:rsidTr="000862E2">
        <w:tc>
          <w:tcPr>
            <w:tcW w:w="816" w:type="dxa"/>
            <w:shd w:val="clear" w:color="auto" w:fill="auto"/>
          </w:tcPr>
          <w:p w:rsidR="00347DFB" w:rsidRDefault="00347DFB" w:rsidP="000862E2">
            <w:pPr>
              <w:jc w:val="center"/>
            </w:pPr>
            <w:r>
              <w:t>6</w:t>
            </w:r>
          </w:p>
        </w:tc>
        <w:tc>
          <w:tcPr>
            <w:tcW w:w="2172" w:type="dxa"/>
            <w:shd w:val="clear" w:color="auto" w:fill="auto"/>
          </w:tcPr>
          <w:p w:rsidR="00347DFB" w:rsidRDefault="00347DFB" w:rsidP="00BD1119">
            <w:r>
              <w:t>Основанная идея предлагаемого инновационного продукта</w:t>
            </w:r>
          </w:p>
        </w:tc>
        <w:tc>
          <w:tcPr>
            <w:tcW w:w="11700" w:type="dxa"/>
            <w:shd w:val="clear" w:color="auto" w:fill="auto"/>
          </w:tcPr>
          <w:p w:rsidR="00347DFB" w:rsidRDefault="00347DFB" w:rsidP="000862E2">
            <w:pPr>
              <w:jc w:val="both"/>
            </w:pPr>
            <w:r>
              <w:t>Построить модель интеграции основного, дополнительного и профессионального образования средствами учебного предмета «Иностранный язык», при которой выпускник основной школы будет иметь профессиональное самоопределение и сможет быть успешным на мировом рынке труда</w:t>
            </w:r>
          </w:p>
        </w:tc>
      </w:tr>
      <w:tr w:rsidR="00347DFB" w:rsidRPr="00347DFB" w:rsidTr="000862E2">
        <w:tc>
          <w:tcPr>
            <w:tcW w:w="816" w:type="dxa"/>
            <w:shd w:val="clear" w:color="auto" w:fill="auto"/>
          </w:tcPr>
          <w:p w:rsidR="00347DFB" w:rsidRDefault="00347DFB" w:rsidP="000862E2">
            <w:pPr>
              <w:jc w:val="center"/>
            </w:pPr>
            <w:r>
              <w:t>7</w:t>
            </w:r>
          </w:p>
        </w:tc>
        <w:tc>
          <w:tcPr>
            <w:tcW w:w="2172" w:type="dxa"/>
            <w:shd w:val="clear" w:color="auto" w:fill="auto"/>
          </w:tcPr>
          <w:p w:rsidR="00347DFB" w:rsidRDefault="00347DFB" w:rsidP="00BD1119">
            <w:r>
              <w:t>Нормативно-правовое обеспечение инновационного продукта</w:t>
            </w:r>
          </w:p>
        </w:tc>
        <w:tc>
          <w:tcPr>
            <w:tcW w:w="11700" w:type="dxa"/>
            <w:shd w:val="clear" w:color="auto" w:fill="auto"/>
          </w:tcPr>
          <w:p w:rsidR="00347DFB" w:rsidRDefault="00347DFB" w:rsidP="000862E2">
            <w:pPr>
              <w:jc w:val="both"/>
            </w:pPr>
            <w:r>
              <w:t>1. Закон РФ «Об образовании» от 29.12. 2012 года № 273-ФЗ;</w:t>
            </w:r>
            <w:r w:rsidR="00282CEB">
              <w:t xml:space="preserve"> </w:t>
            </w:r>
            <w:r>
              <w:t xml:space="preserve">2. Закон Краснодарского края от 16 июля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 N 2770-КЗ "Об образовании в Краснодарском крае" (с изменениями и дополнениями);</w:t>
            </w:r>
            <w:r w:rsidR="00282CEB">
              <w:t xml:space="preserve"> </w:t>
            </w:r>
            <w:r>
              <w:t xml:space="preserve">3. Приказ Министерства образования РФ от 05.03.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  <w:r>
              <w:t>. N 1089 «Об утверждении федерального компонента государственных образовательных стандартов начального о</w:t>
            </w:r>
            <w:r>
              <w:t>б</w:t>
            </w:r>
            <w:r>
              <w:t>щего, основного общего и среднего (полного) общего образования», с изменениями и д</w:t>
            </w:r>
            <w:r>
              <w:t>о</w:t>
            </w:r>
            <w:r>
              <w:t>полнениями;</w:t>
            </w:r>
            <w:r w:rsidR="005635CD">
              <w:t xml:space="preserve"> 4</w:t>
            </w:r>
            <w:r>
              <w:t xml:space="preserve">. Об организации внеурочной деятельности в общеобразовательных учреждениях, реализующих ФГОС начального и основного общего образования/Письмо </w:t>
            </w:r>
            <w:r>
              <w:lastRenderedPageBreak/>
              <w:t>Министерства образования и науки Краснодарского края от 27.09.2012 №47-14800/12-14;</w:t>
            </w:r>
            <w:r w:rsidR="00282CEB">
              <w:t xml:space="preserve"> </w:t>
            </w:r>
            <w:r w:rsidR="005635CD">
              <w:t>5</w:t>
            </w:r>
            <w:r>
              <w:t xml:space="preserve"> </w:t>
            </w:r>
            <w:r w:rsidRPr="0047278D">
              <w:t>Письмо Министерства образования и науки Российской Федерации от 14.12.2015 № 09-3564 «О внеурочной деятельности и реализации дополнительных общ</w:t>
            </w:r>
            <w:r w:rsidRPr="0047278D">
              <w:t>е</w:t>
            </w:r>
            <w:r w:rsidRPr="0047278D">
              <w:t>образовательных программ»</w:t>
            </w:r>
            <w:r>
              <w:t>;</w:t>
            </w:r>
            <w:r w:rsidR="00282CEB">
              <w:t xml:space="preserve"> </w:t>
            </w:r>
            <w:r>
              <w:t>23. Устав МАОУ СОШ №12;</w:t>
            </w:r>
            <w:r w:rsidR="00282CEB">
              <w:t xml:space="preserve"> </w:t>
            </w:r>
            <w:r w:rsidR="005635CD">
              <w:t>6</w:t>
            </w:r>
            <w:r>
              <w:t>. Основная общеобразовательная программа основного общего образования МАОУ СОШ №12;</w:t>
            </w:r>
            <w:r w:rsidR="00282CEB">
              <w:t xml:space="preserve"> </w:t>
            </w:r>
            <w:r w:rsidR="005635CD">
              <w:t>7</w:t>
            </w:r>
            <w:r>
              <w:t>. План учебно-воспитательной работы МАОУ СОШ №12.</w:t>
            </w:r>
          </w:p>
        </w:tc>
      </w:tr>
      <w:tr w:rsidR="00347DFB" w:rsidRPr="00347DFB" w:rsidTr="000862E2">
        <w:tc>
          <w:tcPr>
            <w:tcW w:w="816" w:type="dxa"/>
            <w:shd w:val="clear" w:color="auto" w:fill="auto"/>
          </w:tcPr>
          <w:p w:rsidR="00347DFB" w:rsidRDefault="00347DFB" w:rsidP="000862E2">
            <w:pPr>
              <w:jc w:val="center"/>
            </w:pPr>
            <w:r>
              <w:lastRenderedPageBreak/>
              <w:t>8</w:t>
            </w:r>
          </w:p>
        </w:tc>
        <w:tc>
          <w:tcPr>
            <w:tcW w:w="2172" w:type="dxa"/>
            <w:shd w:val="clear" w:color="auto" w:fill="auto"/>
          </w:tcPr>
          <w:p w:rsidR="00347DFB" w:rsidRDefault="00347DFB" w:rsidP="00BD1119">
            <w:r>
              <w:t>Обоснование его значимости для развития системы образования Краснодарского края</w:t>
            </w:r>
          </w:p>
        </w:tc>
        <w:tc>
          <w:tcPr>
            <w:tcW w:w="11700" w:type="dxa"/>
            <w:shd w:val="clear" w:color="auto" w:fill="auto"/>
          </w:tcPr>
          <w:p w:rsidR="00347DFB" w:rsidRDefault="000D07C5" w:rsidP="000862E2">
            <w:pPr>
              <w:jc w:val="both"/>
            </w:pPr>
            <w:r w:rsidRPr="003639D2">
              <w:t>В свете современных тенденций развития российского образования, обусловле</w:t>
            </w:r>
            <w:r w:rsidRPr="003639D2">
              <w:t>н</w:t>
            </w:r>
            <w:r w:rsidRPr="003639D2">
              <w:t>ных социально – экономическими и социально – политическими изменениями в России и мире, обучение иностранному языку признается приоритетным направлением во всех н</w:t>
            </w:r>
            <w:r w:rsidRPr="003639D2">
              <w:t>о</w:t>
            </w:r>
            <w:r w:rsidRPr="003639D2">
              <w:t>вых российских документах об образовании, а также документах Совета Европы. В связи с расширением международного сотрудничества кардинальным образом изменились тр</w:t>
            </w:r>
            <w:r w:rsidRPr="003639D2">
              <w:t>е</w:t>
            </w:r>
            <w:r w:rsidRPr="003639D2">
              <w:t>бования, предъявляемые сегодня работодателями к выпускникам российских вузов, в том числе неязыковых специальностей. Выстраивая иерархию профессиональных компете</w:t>
            </w:r>
            <w:r w:rsidRPr="003639D2">
              <w:t>н</w:t>
            </w:r>
            <w:r w:rsidRPr="003639D2">
              <w:t>ций любого специалиста, следует учесть, что особое место в ней занимает иноязычное профессиональное общение, а также умение развивать свою профессиональную комп</w:t>
            </w:r>
            <w:r w:rsidRPr="003639D2">
              <w:t>е</w:t>
            </w:r>
            <w:r w:rsidRPr="003639D2">
              <w:t>тенцию через чтение современной специализированной литературы. Таким образом, зн</w:t>
            </w:r>
            <w:r w:rsidRPr="003639D2">
              <w:t>а</w:t>
            </w:r>
            <w:r w:rsidRPr="003639D2">
              <w:t>ние иностранных языков становится одним из ключевых факторов конкурентоспособн</w:t>
            </w:r>
            <w:r w:rsidRPr="003639D2">
              <w:t>о</w:t>
            </w:r>
            <w:r w:rsidRPr="003639D2">
              <w:t>сти молодого специалиста.</w:t>
            </w:r>
            <w:r>
              <w:t xml:space="preserve"> </w:t>
            </w:r>
            <w:r w:rsidRPr="003639D2">
              <w:t>Возрастные особенности школьников обуславливают усиление принципов и</w:t>
            </w:r>
            <w:r w:rsidRPr="003639D2">
              <w:t>н</w:t>
            </w:r>
            <w:r w:rsidRPr="003639D2">
              <w:t>дивидуализации и дифференциации в образовательном процессе. А значит, способствуют формированию всесторонне развитой успешной личности, способной стать надеждой и опорой своего района, края и даже страны.</w:t>
            </w:r>
          </w:p>
        </w:tc>
      </w:tr>
      <w:tr w:rsidR="000D07C5" w:rsidRPr="00347DFB" w:rsidTr="000862E2">
        <w:tc>
          <w:tcPr>
            <w:tcW w:w="816" w:type="dxa"/>
            <w:shd w:val="clear" w:color="auto" w:fill="auto"/>
          </w:tcPr>
          <w:p w:rsidR="000D07C5" w:rsidRDefault="000D07C5" w:rsidP="000862E2">
            <w:pPr>
              <w:jc w:val="center"/>
            </w:pPr>
            <w:r>
              <w:t>9</w:t>
            </w:r>
          </w:p>
        </w:tc>
        <w:tc>
          <w:tcPr>
            <w:tcW w:w="2172" w:type="dxa"/>
            <w:shd w:val="clear" w:color="auto" w:fill="auto"/>
          </w:tcPr>
          <w:p w:rsidR="000D07C5" w:rsidRDefault="000D07C5" w:rsidP="00BD1119">
            <w:r>
              <w:t>Новизна (</w:t>
            </w:r>
            <w:proofErr w:type="spellStart"/>
            <w:r>
              <w:t>инновационность</w:t>
            </w:r>
            <w:proofErr w:type="spellEnd"/>
            <w:r>
              <w:t>)</w:t>
            </w:r>
          </w:p>
        </w:tc>
        <w:tc>
          <w:tcPr>
            <w:tcW w:w="11700" w:type="dxa"/>
            <w:shd w:val="clear" w:color="auto" w:fill="auto"/>
          </w:tcPr>
          <w:p w:rsidR="000D07C5" w:rsidRPr="003639D2" w:rsidRDefault="000D07C5" w:rsidP="000862E2">
            <w:pPr>
              <w:jc w:val="both"/>
            </w:pPr>
            <w:proofErr w:type="spellStart"/>
            <w:r>
              <w:t>Инновационность</w:t>
            </w:r>
            <w:proofErr w:type="spellEnd"/>
            <w:r>
              <w:t xml:space="preserve"> продукта состоит в том, что выбранный путь достижения цели проекта основан на концепции языкового образования школы</w:t>
            </w:r>
            <w:r w:rsidR="00F410DE">
              <w:t>, что является приоритетным для российского образования.</w:t>
            </w:r>
          </w:p>
        </w:tc>
      </w:tr>
      <w:tr w:rsidR="000D07C5" w:rsidRPr="00347DFB" w:rsidTr="000862E2">
        <w:tc>
          <w:tcPr>
            <w:tcW w:w="816" w:type="dxa"/>
            <w:shd w:val="clear" w:color="auto" w:fill="auto"/>
          </w:tcPr>
          <w:p w:rsidR="000D07C5" w:rsidRDefault="000D07C5" w:rsidP="000862E2">
            <w:pPr>
              <w:jc w:val="center"/>
            </w:pPr>
            <w:r>
              <w:t>10</w:t>
            </w:r>
          </w:p>
        </w:tc>
        <w:tc>
          <w:tcPr>
            <w:tcW w:w="2172" w:type="dxa"/>
            <w:shd w:val="clear" w:color="auto" w:fill="auto"/>
          </w:tcPr>
          <w:p w:rsidR="000D07C5" w:rsidRDefault="000D07C5" w:rsidP="00BD1119">
            <w:r>
              <w:t>Практическая значимость</w:t>
            </w:r>
          </w:p>
        </w:tc>
        <w:tc>
          <w:tcPr>
            <w:tcW w:w="11700" w:type="dxa"/>
            <w:shd w:val="clear" w:color="auto" w:fill="auto"/>
          </w:tcPr>
          <w:p w:rsidR="000D07C5" w:rsidRDefault="000D07C5" w:rsidP="000862E2">
            <w:pPr>
              <w:jc w:val="both"/>
            </w:pPr>
            <w:r>
              <w:t>Опыт исследовательской деятельности будет полезен другим образовательным организациям края, так как он имеет результативность</w:t>
            </w:r>
          </w:p>
        </w:tc>
      </w:tr>
      <w:tr w:rsidR="000D07C5" w:rsidRPr="00347DFB" w:rsidTr="000862E2">
        <w:tc>
          <w:tcPr>
            <w:tcW w:w="816" w:type="dxa"/>
            <w:shd w:val="clear" w:color="auto" w:fill="auto"/>
          </w:tcPr>
          <w:p w:rsidR="000D07C5" w:rsidRDefault="000D07C5" w:rsidP="000862E2">
            <w:pPr>
              <w:jc w:val="center"/>
            </w:pPr>
            <w:r>
              <w:t>11</w:t>
            </w:r>
          </w:p>
        </w:tc>
        <w:tc>
          <w:tcPr>
            <w:tcW w:w="2172" w:type="dxa"/>
            <w:shd w:val="clear" w:color="auto" w:fill="auto"/>
          </w:tcPr>
          <w:p w:rsidR="000D07C5" w:rsidRDefault="000D07C5" w:rsidP="00BD1119">
            <w:r>
              <w:t>Механизм реализации инновации</w:t>
            </w:r>
          </w:p>
        </w:tc>
        <w:tc>
          <w:tcPr>
            <w:tcW w:w="11700" w:type="dxa"/>
            <w:shd w:val="clear" w:color="auto" w:fill="auto"/>
          </w:tcPr>
          <w:p w:rsidR="000D07C5" w:rsidRDefault="000D07C5" w:rsidP="000862E2">
            <w:pPr>
              <w:jc w:val="both"/>
            </w:pPr>
            <w:r>
              <w:t>Механизм реализации инновации имеет три направления: внутренняя (школьная) образовательная среда, внешняя образовательная ср</w:t>
            </w:r>
            <w:r>
              <w:t>е</w:t>
            </w:r>
            <w:r>
              <w:t>да, сотрудничество с учреждениями ВПО.</w:t>
            </w:r>
          </w:p>
        </w:tc>
      </w:tr>
      <w:tr w:rsidR="000D07C5" w:rsidRPr="00347DFB" w:rsidTr="000862E2">
        <w:tc>
          <w:tcPr>
            <w:tcW w:w="816" w:type="dxa"/>
            <w:shd w:val="clear" w:color="auto" w:fill="auto"/>
          </w:tcPr>
          <w:p w:rsidR="000D07C5" w:rsidRDefault="000D07C5" w:rsidP="000862E2">
            <w:pPr>
              <w:jc w:val="center"/>
            </w:pPr>
            <w:r>
              <w:t>11.1</w:t>
            </w:r>
          </w:p>
        </w:tc>
        <w:tc>
          <w:tcPr>
            <w:tcW w:w="2172" w:type="dxa"/>
            <w:shd w:val="clear" w:color="auto" w:fill="auto"/>
          </w:tcPr>
          <w:p w:rsidR="000D07C5" w:rsidRDefault="000D07C5" w:rsidP="00BD1119">
            <w:r>
              <w:t>1 этап</w:t>
            </w:r>
          </w:p>
        </w:tc>
        <w:tc>
          <w:tcPr>
            <w:tcW w:w="11700" w:type="dxa"/>
            <w:shd w:val="clear" w:color="auto" w:fill="auto"/>
          </w:tcPr>
          <w:p w:rsidR="000D07C5" w:rsidRDefault="000D07C5" w:rsidP="000862E2">
            <w:pPr>
              <w:ind w:firstLine="708"/>
              <w:jc w:val="both"/>
            </w:pPr>
            <w:r>
              <w:t>Подготовительный</w:t>
            </w:r>
          </w:p>
        </w:tc>
      </w:tr>
      <w:tr w:rsidR="000D07C5" w:rsidRPr="00347DFB" w:rsidTr="000862E2">
        <w:tc>
          <w:tcPr>
            <w:tcW w:w="816" w:type="dxa"/>
            <w:shd w:val="clear" w:color="auto" w:fill="auto"/>
          </w:tcPr>
          <w:p w:rsidR="000D07C5" w:rsidRPr="00F410DE" w:rsidRDefault="000D07C5" w:rsidP="000862E2">
            <w:pPr>
              <w:jc w:val="center"/>
            </w:pPr>
            <w:r w:rsidRPr="00F410DE">
              <w:t>11.1.1</w:t>
            </w:r>
          </w:p>
        </w:tc>
        <w:tc>
          <w:tcPr>
            <w:tcW w:w="2172" w:type="dxa"/>
            <w:shd w:val="clear" w:color="auto" w:fill="auto"/>
          </w:tcPr>
          <w:p w:rsidR="000D07C5" w:rsidRDefault="000D07C5" w:rsidP="00BD1119">
            <w:r w:rsidRPr="00F410DE">
              <w:t>Сроки</w:t>
            </w:r>
          </w:p>
        </w:tc>
        <w:tc>
          <w:tcPr>
            <w:tcW w:w="11700" w:type="dxa"/>
            <w:shd w:val="clear" w:color="auto" w:fill="auto"/>
          </w:tcPr>
          <w:p w:rsidR="000D07C5" w:rsidRDefault="00F410DE" w:rsidP="000862E2">
            <w:pPr>
              <w:ind w:firstLine="708"/>
              <w:jc w:val="both"/>
            </w:pPr>
            <w:r>
              <w:t xml:space="preserve">2013-2014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</w:tr>
      <w:tr w:rsidR="000D07C5" w:rsidRPr="00347DFB" w:rsidTr="000862E2">
        <w:tc>
          <w:tcPr>
            <w:tcW w:w="816" w:type="dxa"/>
            <w:shd w:val="clear" w:color="auto" w:fill="auto"/>
          </w:tcPr>
          <w:p w:rsidR="000D07C5" w:rsidRPr="000D07C5" w:rsidRDefault="000D07C5" w:rsidP="000862E2">
            <w:pPr>
              <w:jc w:val="center"/>
            </w:pPr>
            <w:r w:rsidRPr="000D07C5">
              <w:t>11.1.2</w:t>
            </w:r>
          </w:p>
        </w:tc>
        <w:tc>
          <w:tcPr>
            <w:tcW w:w="2172" w:type="dxa"/>
            <w:shd w:val="clear" w:color="auto" w:fill="auto"/>
          </w:tcPr>
          <w:p w:rsidR="000D07C5" w:rsidRPr="000D07C5" w:rsidRDefault="000D07C5" w:rsidP="00BD1119">
            <w:r w:rsidRPr="000D07C5">
              <w:t>Задачи</w:t>
            </w:r>
          </w:p>
        </w:tc>
        <w:tc>
          <w:tcPr>
            <w:tcW w:w="11700" w:type="dxa"/>
            <w:shd w:val="clear" w:color="auto" w:fill="auto"/>
          </w:tcPr>
          <w:p w:rsidR="000D07C5" w:rsidRDefault="000D07C5" w:rsidP="000862E2">
            <w:pPr>
              <w:jc w:val="both"/>
            </w:pPr>
            <w:r>
              <w:t>О</w:t>
            </w:r>
            <w:r w:rsidRPr="002270BD">
              <w:t>существить анализ ро</w:t>
            </w:r>
            <w:r w:rsidRPr="002270BD">
              <w:t>с</w:t>
            </w:r>
            <w:r w:rsidRPr="002270BD">
              <w:t>сийских и зарубежных и</w:t>
            </w:r>
            <w:r w:rsidRPr="002270BD">
              <w:t>с</w:t>
            </w:r>
            <w:r w:rsidRPr="002270BD">
              <w:t>следований в области кач</w:t>
            </w:r>
            <w:r w:rsidRPr="002270BD">
              <w:t>е</w:t>
            </w:r>
            <w:r w:rsidRPr="002270BD">
              <w:t>ства общего образования, обучения иностранному языку и второму иностра</w:t>
            </w:r>
            <w:r w:rsidRPr="002270BD">
              <w:t>н</w:t>
            </w:r>
            <w:r w:rsidRPr="002270BD">
              <w:t>ному языку и соответс</w:t>
            </w:r>
            <w:r w:rsidRPr="002270BD">
              <w:t>т</w:t>
            </w:r>
            <w:r w:rsidRPr="002270BD">
              <w:t>вующей образовательной практики</w:t>
            </w:r>
            <w:r>
              <w:t>; С</w:t>
            </w:r>
            <w:r w:rsidRPr="00DF1FBE">
              <w:t>озда</w:t>
            </w:r>
            <w:r>
              <w:t>ть</w:t>
            </w:r>
            <w:r w:rsidRPr="00DF1FBE">
              <w:t xml:space="preserve"> услови</w:t>
            </w:r>
            <w:r>
              <w:t>я</w:t>
            </w:r>
            <w:r w:rsidRPr="00DF1FBE">
              <w:t xml:space="preserve"> для </w:t>
            </w:r>
            <w:r>
              <w:t>запу</w:t>
            </w:r>
            <w:r>
              <w:t>с</w:t>
            </w:r>
            <w:r>
              <w:t xml:space="preserve">ка </w:t>
            </w:r>
            <w:r w:rsidRPr="00DF1FBE">
              <w:t>инновационной де</w:t>
            </w:r>
            <w:r w:rsidRPr="00DF1FBE">
              <w:t>я</w:t>
            </w:r>
            <w:r w:rsidRPr="00DF1FBE">
              <w:t>тельности</w:t>
            </w:r>
            <w:r>
              <w:t xml:space="preserve">; </w:t>
            </w:r>
          </w:p>
        </w:tc>
      </w:tr>
      <w:tr w:rsidR="000D07C5" w:rsidRPr="00347DFB" w:rsidTr="000862E2">
        <w:tc>
          <w:tcPr>
            <w:tcW w:w="816" w:type="dxa"/>
            <w:shd w:val="clear" w:color="auto" w:fill="auto"/>
          </w:tcPr>
          <w:p w:rsidR="000D07C5" w:rsidRPr="000D07C5" w:rsidRDefault="000D07C5" w:rsidP="000862E2">
            <w:pPr>
              <w:jc w:val="center"/>
            </w:pPr>
            <w:r w:rsidRPr="000D07C5">
              <w:t>11.1.3</w:t>
            </w:r>
          </w:p>
        </w:tc>
        <w:tc>
          <w:tcPr>
            <w:tcW w:w="2172" w:type="dxa"/>
            <w:shd w:val="clear" w:color="auto" w:fill="auto"/>
          </w:tcPr>
          <w:p w:rsidR="000D07C5" w:rsidRPr="000D07C5" w:rsidRDefault="000D07C5" w:rsidP="00BD1119">
            <w:r>
              <w:t>Полученный результат</w:t>
            </w:r>
          </w:p>
        </w:tc>
        <w:tc>
          <w:tcPr>
            <w:tcW w:w="11700" w:type="dxa"/>
            <w:shd w:val="clear" w:color="auto" w:fill="auto"/>
          </w:tcPr>
          <w:p w:rsidR="000D07C5" w:rsidRDefault="000D07C5" w:rsidP="000862E2">
            <w:pPr>
              <w:jc w:val="both"/>
            </w:pPr>
            <w:r>
              <w:t>Обоснование иссл</w:t>
            </w:r>
            <w:r>
              <w:t>е</w:t>
            </w:r>
            <w:r>
              <w:t xml:space="preserve">дуемой проблемы; </w:t>
            </w:r>
            <w:r w:rsidRPr="00BC47E8">
              <w:t>Проект МИП</w:t>
            </w:r>
            <w:r>
              <w:t xml:space="preserve"> «</w:t>
            </w:r>
            <w:r w:rsidRPr="004E26D8">
              <w:t>Ре</w:t>
            </w:r>
            <w:r w:rsidRPr="004E26D8">
              <w:t>а</w:t>
            </w:r>
            <w:r w:rsidRPr="004E26D8">
              <w:t>лизация концепции школьного языков</w:t>
            </w:r>
            <w:r w:rsidRPr="004E26D8">
              <w:t>о</w:t>
            </w:r>
            <w:r w:rsidRPr="004E26D8">
              <w:t>го образования как механизма интегр</w:t>
            </w:r>
            <w:r w:rsidRPr="004E26D8">
              <w:t>а</w:t>
            </w:r>
            <w:r w:rsidRPr="004E26D8">
              <w:t>ции общего, допо</w:t>
            </w:r>
            <w:r w:rsidRPr="004E26D8">
              <w:t>л</w:t>
            </w:r>
            <w:r w:rsidRPr="004E26D8">
              <w:t>нительного и пр</w:t>
            </w:r>
            <w:r w:rsidRPr="004E26D8">
              <w:t>о</w:t>
            </w:r>
            <w:r w:rsidRPr="004E26D8">
              <w:t>фессионального о</w:t>
            </w:r>
            <w:r w:rsidRPr="004E26D8">
              <w:t>б</w:t>
            </w:r>
            <w:r w:rsidRPr="004E26D8">
              <w:t>разования при реал</w:t>
            </w:r>
            <w:r w:rsidRPr="004E26D8">
              <w:t>и</w:t>
            </w:r>
            <w:r w:rsidRPr="004E26D8">
              <w:t>зации ФГОС общего образования»</w:t>
            </w:r>
          </w:p>
        </w:tc>
      </w:tr>
      <w:tr w:rsidR="000D07C5" w:rsidRPr="00347DFB" w:rsidTr="000862E2">
        <w:tc>
          <w:tcPr>
            <w:tcW w:w="816" w:type="dxa"/>
            <w:shd w:val="clear" w:color="auto" w:fill="auto"/>
          </w:tcPr>
          <w:p w:rsidR="000D07C5" w:rsidRDefault="000D07C5" w:rsidP="000862E2">
            <w:pPr>
              <w:jc w:val="center"/>
            </w:pPr>
            <w:r>
              <w:t>11.2</w:t>
            </w:r>
          </w:p>
        </w:tc>
        <w:tc>
          <w:tcPr>
            <w:tcW w:w="2172" w:type="dxa"/>
            <w:shd w:val="clear" w:color="auto" w:fill="auto"/>
          </w:tcPr>
          <w:p w:rsidR="000D07C5" w:rsidRDefault="000D07C5" w:rsidP="00BD1119">
            <w:r>
              <w:t>2этап</w:t>
            </w:r>
          </w:p>
        </w:tc>
        <w:tc>
          <w:tcPr>
            <w:tcW w:w="11700" w:type="dxa"/>
            <w:shd w:val="clear" w:color="auto" w:fill="auto"/>
          </w:tcPr>
          <w:p w:rsidR="000D07C5" w:rsidRDefault="000D07C5" w:rsidP="000862E2">
            <w:pPr>
              <w:ind w:firstLine="708"/>
              <w:jc w:val="both"/>
            </w:pPr>
            <w:proofErr w:type="spellStart"/>
            <w:r>
              <w:t>Диагностико</w:t>
            </w:r>
            <w:proofErr w:type="spellEnd"/>
            <w:r>
              <w:t>-моделирующий</w:t>
            </w:r>
          </w:p>
        </w:tc>
      </w:tr>
      <w:tr w:rsidR="000D07C5" w:rsidRPr="00347DFB" w:rsidTr="000862E2">
        <w:tc>
          <w:tcPr>
            <w:tcW w:w="816" w:type="dxa"/>
            <w:shd w:val="clear" w:color="auto" w:fill="auto"/>
          </w:tcPr>
          <w:p w:rsidR="000D07C5" w:rsidRPr="00F410DE" w:rsidRDefault="000D07C5" w:rsidP="000862E2">
            <w:pPr>
              <w:jc w:val="center"/>
            </w:pPr>
            <w:r w:rsidRPr="00F410DE">
              <w:lastRenderedPageBreak/>
              <w:t>11.</w:t>
            </w:r>
            <w:r w:rsidR="005635CD" w:rsidRPr="00F410DE">
              <w:t>2.1</w:t>
            </w:r>
          </w:p>
        </w:tc>
        <w:tc>
          <w:tcPr>
            <w:tcW w:w="2172" w:type="dxa"/>
            <w:shd w:val="clear" w:color="auto" w:fill="auto"/>
          </w:tcPr>
          <w:p w:rsidR="000D07C5" w:rsidRDefault="000D07C5" w:rsidP="00BD1119">
            <w:r w:rsidRPr="00F410DE">
              <w:t>Сроки</w:t>
            </w:r>
          </w:p>
        </w:tc>
        <w:tc>
          <w:tcPr>
            <w:tcW w:w="11700" w:type="dxa"/>
            <w:shd w:val="clear" w:color="auto" w:fill="auto"/>
          </w:tcPr>
          <w:p w:rsidR="000D07C5" w:rsidRDefault="00F410DE" w:rsidP="000862E2">
            <w:pPr>
              <w:ind w:firstLine="708"/>
              <w:jc w:val="both"/>
            </w:pPr>
            <w:r>
              <w:t>2014 – 2015уч.г.</w:t>
            </w:r>
          </w:p>
        </w:tc>
      </w:tr>
      <w:tr w:rsidR="000D07C5" w:rsidRPr="00347DFB" w:rsidTr="000862E2">
        <w:tc>
          <w:tcPr>
            <w:tcW w:w="816" w:type="dxa"/>
            <w:shd w:val="clear" w:color="auto" w:fill="auto"/>
          </w:tcPr>
          <w:p w:rsidR="000D07C5" w:rsidRPr="000D07C5" w:rsidRDefault="000D07C5" w:rsidP="000862E2">
            <w:pPr>
              <w:jc w:val="center"/>
            </w:pPr>
            <w:r w:rsidRPr="000D07C5">
              <w:t>11.</w:t>
            </w:r>
            <w:r>
              <w:t>2.2</w:t>
            </w:r>
          </w:p>
        </w:tc>
        <w:tc>
          <w:tcPr>
            <w:tcW w:w="2172" w:type="dxa"/>
            <w:shd w:val="clear" w:color="auto" w:fill="auto"/>
          </w:tcPr>
          <w:p w:rsidR="000D07C5" w:rsidRPr="000D07C5" w:rsidRDefault="000D07C5" w:rsidP="00BD1119">
            <w:r w:rsidRPr="000D07C5">
              <w:t>Задачи</w:t>
            </w:r>
          </w:p>
        </w:tc>
        <w:tc>
          <w:tcPr>
            <w:tcW w:w="11700" w:type="dxa"/>
            <w:shd w:val="clear" w:color="auto" w:fill="auto"/>
          </w:tcPr>
          <w:p w:rsidR="000D07C5" w:rsidRDefault="000D07C5" w:rsidP="000862E2">
            <w:pPr>
              <w:jc w:val="both"/>
            </w:pPr>
            <w:r>
              <w:t>Создать благоприятные условия для обучения ин</w:t>
            </w:r>
            <w:r>
              <w:t>о</w:t>
            </w:r>
            <w:r>
              <w:t>странному языку через урочную и внеурочную деятельность; Наладить взаимодействие с социальными партнерами; Привлечь внешние образ</w:t>
            </w:r>
            <w:r>
              <w:t>о</w:t>
            </w:r>
            <w:r>
              <w:t>вательные ресурсы учре</w:t>
            </w:r>
            <w:r>
              <w:t>ж</w:t>
            </w:r>
            <w:r>
              <w:t>дений ВПО и т.п.</w:t>
            </w:r>
          </w:p>
        </w:tc>
      </w:tr>
      <w:tr w:rsidR="000D07C5" w:rsidRPr="00347DFB" w:rsidTr="000862E2">
        <w:tc>
          <w:tcPr>
            <w:tcW w:w="816" w:type="dxa"/>
            <w:shd w:val="clear" w:color="auto" w:fill="auto"/>
          </w:tcPr>
          <w:p w:rsidR="000D07C5" w:rsidRPr="000D07C5" w:rsidRDefault="000D07C5" w:rsidP="000862E2">
            <w:pPr>
              <w:jc w:val="center"/>
            </w:pPr>
            <w:r w:rsidRPr="000D07C5">
              <w:t>11.</w:t>
            </w:r>
            <w:r w:rsidR="005635CD">
              <w:t>2</w:t>
            </w:r>
            <w:r w:rsidRPr="000D07C5">
              <w:t>.3</w:t>
            </w:r>
          </w:p>
        </w:tc>
        <w:tc>
          <w:tcPr>
            <w:tcW w:w="2172" w:type="dxa"/>
            <w:shd w:val="clear" w:color="auto" w:fill="auto"/>
          </w:tcPr>
          <w:p w:rsidR="000D07C5" w:rsidRPr="000D07C5" w:rsidRDefault="000D07C5" w:rsidP="00BD1119">
            <w:r>
              <w:t>Полученный результат</w:t>
            </w:r>
          </w:p>
        </w:tc>
        <w:tc>
          <w:tcPr>
            <w:tcW w:w="11700" w:type="dxa"/>
            <w:shd w:val="clear" w:color="auto" w:fill="auto"/>
          </w:tcPr>
          <w:p w:rsidR="000D07C5" w:rsidRDefault="000D07C5" w:rsidP="000862E2">
            <w:pPr>
              <w:ind w:firstLine="708"/>
              <w:jc w:val="both"/>
            </w:pPr>
            <w:r>
              <w:t>Материалы диагн</w:t>
            </w:r>
            <w:r>
              <w:t>о</w:t>
            </w:r>
            <w:r>
              <w:t>стики качества до</w:t>
            </w:r>
            <w:r>
              <w:t>с</w:t>
            </w:r>
            <w:r>
              <w:t>тижений учащихся, отчет</w:t>
            </w:r>
          </w:p>
        </w:tc>
      </w:tr>
      <w:tr w:rsidR="005635CD" w:rsidRPr="00347DFB" w:rsidTr="000862E2">
        <w:tc>
          <w:tcPr>
            <w:tcW w:w="816" w:type="dxa"/>
            <w:shd w:val="clear" w:color="auto" w:fill="auto"/>
          </w:tcPr>
          <w:p w:rsidR="005635CD" w:rsidRPr="000D07C5" w:rsidRDefault="005635CD" w:rsidP="000862E2">
            <w:pPr>
              <w:jc w:val="center"/>
            </w:pPr>
            <w:r>
              <w:t>11.3</w:t>
            </w:r>
          </w:p>
        </w:tc>
        <w:tc>
          <w:tcPr>
            <w:tcW w:w="2172" w:type="dxa"/>
            <w:shd w:val="clear" w:color="auto" w:fill="auto"/>
          </w:tcPr>
          <w:p w:rsidR="005635CD" w:rsidRDefault="005635CD" w:rsidP="00BD1119">
            <w:r>
              <w:t>3 этап</w:t>
            </w:r>
          </w:p>
        </w:tc>
        <w:tc>
          <w:tcPr>
            <w:tcW w:w="11700" w:type="dxa"/>
            <w:shd w:val="clear" w:color="auto" w:fill="auto"/>
          </w:tcPr>
          <w:p w:rsidR="005635CD" w:rsidRDefault="005635CD" w:rsidP="000862E2">
            <w:pPr>
              <w:ind w:firstLine="708"/>
              <w:jc w:val="both"/>
            </w:pPr>
            <w:r>
              <w:t>Формирующий</w:t>
            </w:r>
          </w:p>
        </w:tc>
      </w:tr>
      <w:tr w:rsidR="005635CD" w:rsidRPr="00347DFB" w:rsidTr="000862E2">
        <w:tc>
          <w:tcPr>
            <w:tcW w:w="816" w:type="dxa"/>
            <w:shd w:val="clear" w:color="auto" w:fill="auto"/>
          </w:tcPr>
          <w:p w:rsidR="005635CD" w:rsidRPr="00F410DE" w:rsidRDefault="005635CD" w:rsidP="000862E2">
            <w:pPr>
              <w:jc w:val="center"/>
            </w:pPr>
            <w:r w:rsidRPr="00F410DE">
              <w:t>11.3.1</w:t>
            </w:r>
          </w:p>
        </w:tc>
        <w:tc>
          <w:tcPr>
            <w:tcW w:w="2172" w:type="dxa"/>
            <w:shd w:val="clear" w:color="auto" w:fill="auto"/>
          </w:tcPr>
          <w:p w:rsidR="005635CD" w:rsidRDefault="005635CD" w:rsidP="00BD1119">
            <w:r w:rsidRPr="00F410DE">
              <w:t>Сроки</w:t>
            </w:r>
          </w:p>
        </w:tc>
        <w:tc>
          <w:tcPr>
            <w:tcW w:w="11700" w:type="dxa"/>
            <w:shd w:val="clear" w:color="auto" w:fill="auto"/>
          </w:tcPr>
          <w:p w:rsidR="005635CD" w:rsidRDefault="00F410DE" w:rsidP="000862E2">
            <w:pPr>
              <w:ind w:firstLine="708"/>
              <w:jc w:val="both"/>
            </w:pPr>
            <w:r>
              <w:t xml:space="preserve">2015-2016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</w:tr>
      <w:tr w:rsidR="005635CD" w:rsidRPr="00347DFB" w:rsidTr="000862E2">
        <w:tc>
          <w:tcPr>
            <w:tcW w:w="816" w:type="dxa"/>
            <w:shd w:val="clear" w:color="auto" w:fill="auto"/>
          </w:tcPr>
          <w:p w:rsidR="005635CD" w:rsidRPr="000D07C5" w:rsidRDefault="005635CD" w:rsidP="000862E2">
            <w:pPr>
              <w:jc w:val="center"/>
            </w:pPr>
            <w:r w:rsidRPr="000D07C5">
              <w:t>11.</w:t>
            </w:r>
            <w:r>
              <w:t>3.2</w:t>
            </w:r>
          </w:p>
        </w:tc>
        <w:tc>
          <w:tcPr>
            <w:tcW w:w="2172" w:type="dxa"/>
            <w:shd w:val="clear" w:color="auto" w:fill="auto"/>
          </w:tcPr>
          <w:p w:rsidR="005635CD" w:rsidRPr="000D07C5" w:rsidRDefault="005635CD" w:rsidP="00BD1119">
            <w:r w:rsidRPr="000D07C5">
              <w:t>Задачи</w:t>
            </w:r>
          </w:p>
        </w:tc>
        <w:tc>
          <w:tcPr>
            <w:tcW w:w="11700" w:type="dxa"/>
            <w:shd w:val="clear" w:color="auto" w:fill="auto"/>
          </w:tcPr>
          <w:p w:rsidR="005635CD" w:rsidRDefault="005635CD" w:rsidP="000862E2">
            <w:pPr>
              <w:jc w:val="both"/>
            </w:pPr>
            <w:r w:rsidRPr="00DF1FBE">
              <w:t>Внедр</w:t>
            </w:r>
            <w:r>
              <w:t>ить</w:t>
            </w:r>
            <w:r w:rsidRPr="00DF1FBE">
              <w:t xml:space="preserve"> </w:t>
            </w:r>
            <w:r w:rsidRPr="000862E2">
              <w:rPr>
                <w:color w:val="000000"/>
              </w:rPr>
              <w:t xml:space="preserve">сетевую модель </w:t>
            </w:r>
            <w:r w:rsidRPr="00BC47E8">
              <w:t xml:space="preserve">подготовки и </w:t>
            </w:r>
            <w:r w:rsidRPr="000862E2">
              <w:rPr>
                <w:color w:val="000000"/>
              </w:rPr>
              <w:t>обучения, ре</w:t>
            </w:r>
            <w:r w:rsidRPr="000862E2">
              <w:rPr>
                <w:color w:val="000000"/>
              </w:rPr>
              <w:t>а</w:t>
            </w:r>
            <w:r w:rsidRPr="000862E2">
              <w:rPr>
                <w:color w:val="000000"/>
              </w:rPr>
              <w:t xml:space="preserve">лизуемую через систему взаимодействия школы с другими образовательными учреждениями; </w:t>
            </w:r>
            <w:r w:rsidRPr="0035609B">
              <w:t>Выявить совокупность у</w:t>
            </w:r>
            <w:r w:rsidRPr="0035609B">
              <w:t>с</w:t>
            </w:r>
            <w:r w:rsidRPr="0035609B">
              <w:t>ловий эффективного вза</w:t>
            </w:r>
            <w:r w:rsidRPr="0035609B">
              <w:t>и</w:t>
            </w:r>
            <w:r w:rsidRPr="0035609B">
              <w:t xml:space="preserve">модействия </w:t>
            </w:r>
            <w:r>
              <w:t>школы</w:t>
            </w:r>
            <w:r w:rsidRPr="0035609B">
              <w:t xml:space="preserve"> с обр</w:t>
            </w:r>
            <w:r w:rsidRPr="0035609B">
              <w:t>а</w:t>
            </w:r>
            <w:r w:rsidRPr="0035609B">
              <w:t>зовательными учреждени</w:t>
            </w:r>
            <w:r w:rsidRPr="0035609B">
              <w:t>я</w:t>
            </w:r>
            <w:r w:rsidRPr="0035609B">
              <w:t>ми ВПО</w:t>
            </w:r>
            <w:r>
              <w:t xml:space="preserve">; </w:t>
            </w:r>
            <w:r w:rsidRPr="00DF1FBE">
              <w:t xml:space="preserve">Провести промежуточные измерения </w:t>
            </w:r>
            <w:r w:rsidRPr="0035609B">
              <w:t>в рамках мон</w:t>
            </w:r>
            <w:r w:rsidRPr="0035609B">
              <w:t>и</w:t>
            </w:r>
            <w:r w:rsidRPr="0035609B">
              <w:t xml:space="preserve">торинга </w:t>
            </w:r>
            <w:r w:rsidRPr="000862E2">
              <w:rPr>
                <w:color w:val="000000"/>
              </w:rPr>
              <w:t>качества ОО</w:t>
            </w:r>
          </w:p>
        </w:tc>
      </w:tr>
      <w:tr w:rsidR="005635CD" w:rsidRPr="00347DFB" w:rsidTr="000862E2">
        <w:tc>
          <w:tcPr>
            <w:tcW w:w="816" w:type="dxa"/>
            <w:shd w:val="clear" w:color="auto" w:fill="auto"/>
          </w:tcPr>
          <w:p w:rsidR="005635CD" w:rsidRPr="000D07C5" w:rsidRDefault="005635CD" w:rsidP="000862E2">
            <w:pPr>
              <w:jc w:val="center"/>
            </w:pPr>
            <w:r w:rsidRPr="000D07C5">
              <w:t>11.</w:t>
            </w:r>
            <w:r>
              <w:t>3</w:t>
            </w:r>
            <w:r w:rsidRPr="000D07C5">
              <w:t>.3</w:t>
            </w:r>
          </w:p>
        </w:tc>
        <w:tc>
          <w:tcPr>
            <w:tcW w:w="2172" w:type="dxa"/>
            <w:shd w:val="clear" w:color="auto" w:fill="auto"/>
          </w:tcPr>
          <w:p w:rsidR="005635CD" w:rsidRPr="000D07C5" w:rsidRDefault="005635CD" w:rsidP="00BD1119">
            <w:r>
              <w:t>Полученный результат</w:t>
            </w:r>
          </w:p>
        </w:tc>
        <w:tc>
          <w:tcPr>
            <w:tcW w:w="11700" w:type="dxa"/>
            <w:shd w:val="clear" w:color="auto" w:fill="auto"/>
          </w:tcPr>
          <w:p w:rsidR="005635CD" w:rsidRDefault="005635CD" w:rsidP="000862E2">
            <w:pPr>
              <w:ind w:firstLine="708"/>
              <w:jc w:val="both"/>
            </w:pPr>
            <w:r w:rsidRPr="00DF1FBE">
              <w:t>Материалы исслед</w:t>
            </w:r>
            <w:r w:rsidRPr="00DF1FBE">
              <w:t>о</w:t>
            </w:r>
            <w:r w:rsidRPr="00DF1FBE">
              <w:t>ваний</w:t>
            </w:r>
            <w:r>
              <w:t xml:space="preserve">, </w:t>
            </w:r>
            <w:r w:rsidRPr="00C65061">
              <w:t>От</w:t>
            </w:r>
            <w:r>
              <w:t>чёт об ИР МИП</w:t>
            </w:r>
          </w:p>
        </w:tc>
      </w:tr>
      <w:tr w:rsidR="005635CD" w:rsidRPr="00347DFB" w:rsidTr="000862E2">
        <w:tc>
          <w:tcPr>
            <w:tcW w:w="816" w:type="dxa"/>
            <w:shd w:val="clear" w:color="auto" w:fill="auto"/>
          </w:tcPr>
          <w:p w:rsidR="005635CD" w:rsidRPr="000D07C5" w:rsidRDefault="005635CD" w:rsidP="000862E2">
            <w:pPr>
              <w:jc w:val="center"/>
            </w:pPr>
            <w:r>
              <w:t>11.4</w:t>
            </w:r>
          </w:p>
        </w:tc>
        <w:tc>
          <w:tcPr>
            <w:tcW w:w="2172" w:type="dxa"/>
            <w:shd w:val="clear" w:color="auto" w:fill="auto"/>
          </w:tcPr>
          <w:p w:rsidR="005635CD" w:rsidRDefault="005635CD" w:rsidP="00BD1119">
            <w:r>
              <w:t>4 этап</w:t>
            </w:r>
          </w:p>
        </w:tc>
        <w:tc>
          <w:tcPr>
            <w:tcW w:w="11700" w:type="dxa"/>
            <w:shd w:val="clear" w:color="auto" w:fill="auto"/>
          </w:tcPr>
          <w:p w:rsidR="005635CD" w:rsidRPr="00DF1FBE" w:rsidRDefault="005635CD" w:rsidP="000862E2">
            <w:pPr>
              <w:ind w:firstLine="708"/>
              <w:jc w:val="both"/>
            </w:pPr>
            <w:proofErr w:type="spellStart"/>
            <w:r>
              <w:t>Диагностико</w:t>
            </w:r>
            <w:proofErr w:type="spellEnd"/>
            <w:r>
              <w:t>-обобщающий</w:t>
            </w:r>
          </w:p>
        </w:tc>
      </w:tr>
      <w:tr w:rsidR="005635CD" w:rsidRPr="00347DFB" w:rsidTr="000862E2">
        <w:tc>
          <w:tcPr>
            <w:tcW w:w="816" w:type="dxa"/>
            <w:shd w:val="clear" w:color="auto" w:fill="auto"/>
          </w:tcPr>
          <w:p w:rsidR="005635CD" w:rsidRPr="00F410DE" w:rsidRDefault="005635CD" w:rsidP="000862E2">
            <w:pPr>
              <w:jc w:val="center"/>
            </w:pPr>
            <w:r w:rsidRPr="00F410DE">
              <w:t>11.4.1</w:t>
            </w:r>
          </w:p>
        </w:tc>
        <w:tc>
          <w:tcPr>
            <w:tcW w:w="2172" w:type="dxa"/>
            <w:shd w:val="clear" w:color="auto" w:fill="auto"/>
          </w:tcPr>
          <w:p w:rsidR="005635CD" w:rsidRDefault="005635CD" w:rsidP="00BD1119">
            <w:r w:rsidRPr="00F410DE">
              <w:t>Сроки</w:t>
            </w:r>
          </w:p>
        </w:tc>
        <w:tc>
          <w:tcPr>
            <w:tcW w:w="11700" w:type="dxa"/>
            <w:shd w:val="clear" w:color="auto" w:fill="auto"/>
          </w:tcPr>
          <w:p w:rsidR="005635CD" w:rsidRPr="00DF1FBE" w:rsidRDefault="00F410DE" w:rsidP="000862E2">
            <w:pPr>
              <w:jc w:val="both"/>
            </w:pPr>
            <w:r>
              <w:t>2016-2017</w:t>
            </w:r>
          </w:p>
        </w:tc>
      </w:tr>
      <w:tr w:rsidR="005635CD" w:rsidRPr="00347DFB" w:rsidTr="000862E2">
        <w:tc>
          <w:tcPr>
            <w:tcW w:w="816" w:type="dxa"/>
            <w:shd w:val="clear" w:color="auto" w:fill="auto"/>
          </w:tcPr>
          <w:p w:rsidR="005635CD" w:rsidRPr="000D07C5" w:rsidRDefault="005635CD" w:rsidP="000862E2">
            <w:pPr>
              <w:jc w:val="center"/>
            </w:pPr>
            <w:r w:rsidRPr="000D07C5">
              <w:t>11.</w:t>
            </w:r>
            <w:r>
              <w:t>4.2</w:t>
            </w:r>
          </w:p>
        </w:tc>
        <w:tc>
          <w:tcPr>
            <w:tcW w:w="2172" w:type="dxa"/>
            <w:shd w:val="clear" w:color="auto" w:fill="auto"/>
          </w:tcPr>
          <w:p w:rsidR="005635CD" w:rsidRPr="000D07C5" w:rsidRDefault="005635CD" w:rsidP="00BD1119">
            <w:r w:rsidRPr="000D07C5">
              <w:t>Задачи</w:t>
            </w:r>
          </w:p>
        </w:tc>
        <w:tc>
          <w:tcPr>
            <w:tcW w:w="11700" w:type="dxa"/>
            <w:shd w:val="clear" w:color="auto" w:fill="auto"/>
          </w:tcPr>
          <w:p w:rsidR="005635CD" w:rsidRPr="00DF1FBE" w:rsidRDefault="005635CD" w:rsidP="000862E2">
            <w:pPr>
              <w:jc w:val="both"/>
            </w:pPr>
            <w:r w:rsidRPr="00EB3365">
              <w:t>Проверить эффективн</w:t>
            </w:r>
            <w:r>
              <w:t>ость</w:t>
            </w:r>
            <w:r w:rsidRPr="00EB3365">
              <w:t xml:space="preserve"> </w:t>
            </w:r>
            <w:r w:rsidRPr="000862E2">
              <w:rPr>
                <w:color w:val="000000"/>
              </w:rPr>
              <w:t>и</w:t>
            </w:r>
            <w:r w:rsidRPr="000862E2">
              <w:rPr>
                <w:color w:val="000000"/>
              </w:rPr>
              <w:t>н</w:t>
            </w:r>
            <w:r w:rsidRPr="000862E2">
              <w:rPr>
                <w:color w:val="000000"/>
              </w:rPr>
              <w:t>новационного проекта, осуществить коррекцию мод</w:t>
            </w:r>
            <w:r w:rsidRPr="000862E2">
              <w:rPr>
                <w:color w:val="000000"/>
              </w:rPr>
              <w:t>е</w:t>
            </w:r>
            <w:r w:rsidRPr="000862E2">
              <w:rPr>
                <w:color w:val="000000"/>
              </w:rPr>
              <w:t xml:space="preserve">ли; </w:t>
            </w:r>
            <w:r w:rsidRPr="00DF1FBE">
              <w:t>Провести итоговые измер</w:t>
            </w:r>
            <w:r w:rsidRPr="00DF1FBE">
              <w:t>е</w:t>
            </w:r>
            <w:r w:rsidRPr="00DF1FBE">
              <w:t xml:space="preserve">ния </w:t>
            </w:r>
            <w:r w:rsidRPr="0035609B">
              <w:t xml:space="preserve">в рамках мониторинга </w:t>
            </w:r>
            <w:r w:rsidRPr="000862E2">
              <w:rPr>
                <w:color w:val="000000"/>
              </w:rPr>
              <w:t xml:space="preserve">качества ОО; </w:t>
            </w:r>
            <w:r w:rsidRPr="00EB3365">
              <w:t>Обобщить материалы и</w:t>
            </w:r>
            <w:r w:rsidRPr="00EB3365">
              <w:t>с</w:t>
            </w:r>
            <w:r w:rsidRPr="00EB3365">
              <w:t>следований</w:t>
            </w:r>
            <w:r>
              <w:t xml:space="preserve">; </w:t>
            </w:r>
            <w:r w:rsidRPr="00EB3365">
              <w:t>Опубликовать результаты ОЭР в виде научных статей и брошюры</w:t>
            </w:r>
          </w:p>
        </w:tc>
      </w:tr>
      <w:tr w:rsidR="005635CD" w:rsidRPr="00347DFB" w:rsidTr="000862E2">
        <w:tc>
          <w:tcPr>
            <w:tcW w:w="816" w:type="dxa"/>
            <w:shd w:val="clear" w:color="auto" w:fill="auto"/>
          </w:tcPr>
          <w:p w:rsidR="005635CD" w:rsidRPr="000D07C5" w:rsidRDefault="005635CD" w:rsidP="000862E2">
            <w:pPr>
              <w:jc w:val="center"/>
            </w:pPr>
            <w:r w:rsidRPr="000D07C5">
              <w:t>11.</w:t>
            </w:r>
            <w:r>
              <w:t>4</w:t>
            </w:r>
            <w:r w:rsidRPr="000D07C5">
              <w:t>.3</w:t>
            </w:r>
          </w:p>
        </w:tc>
        <w:tc>
          <w:tcPr>
            <w:tcW w:w="2172" w:type="dxa"/>
            <w:shd w:val="clear" w:color="auto" w:fill="auto"/>
          </w:tcPr>
          <w:p w:rsidR="005635CD" w:rsidRPr="000D07C5" w:rsidRDefault="005635CD" w:rsidP="00BD1119">
            <w:r>
              <w:t>Полученный результат</w:t>
            </w:r>
          </w:p>
        </w:tc>
        <w:tc>
          <w:tcPr>
            <w:tcW w:w="11700" w:type="dxa"/>
            <w:shd w:val="clear" w:color="auto" w:fill="auto"/>
          </w:tcPr>
          <w:p w:rsidR="005635CD" w:rsidRPr="00DF1FBE" w:rsidRDefault="00F410DE" w:rsidP="000862E2">
            <w:pPr>
              <w:jc w:val="both"/>
            </w:pPr>
            <w:r>
              <w:t>Ожидается поступление выпускников в вузы</w:t>
            </w:r>
          </w:p>
        </w:tc>
      </w:tr>
      <w:tr w:rsidR="005635CD" w:rsidRPr="00347DFB" w:rsidTr="000862E2">
        <w:tc>
          <w:tcPr>
            <w:tcW w:w="816" w:type="dxa"/>
            <w:shd w:val="clear" w:color="auto" w:fill="auto"/>
          </w:tcPr>
          <w:p w:rsidR="005635CD" w:rsidRPr="000D07C5" w:rsidRDefault="005635CD" w:rsidP="000862E2">
            <w:pPr>
              <w:jc w:val="center"/>
            </w:pPr>
            <w:r>
              <w:t>12</w:t>
            </w:r>
          </w:p>
        </w:tc>
        <w:tc>
          <w:tcPr>
            <w:tcW w:w="2172" w:type="dxa"/>
            <w:shd w:val="clear" w:color="auto" w:fill="auto"/>
          </w:tcPr>
          <w:p w:rsidR="005635CD" w:rsidRDefault="005635CD" w:rsidP="00BD1119">
            <w:r>
              <w:t>Перспективы развития инновации</w:t>
            </w:r>
          </w:p>
        </w:tc>
        <w:tc>
          <w:tcPr>
            <w:tcW w:w="11700" w:type="dxa"/>
            <w:shd w:val="clear" w:color="auto" w:fill="auto"/>
          </w:tcPr>
          <w:p w:rsidR="005635CD" w:rsidRPr="00DF1FBE" w:rsidRDefault="005635CD" w:rsidP="00BD1119">
            <w:r>
              <w:t>На основе анализа проделанной работы и уже п</w:t>
            </w:r>
            <w:r w:rsidR="004E26D8">
              <w:t>олученных результатов планирует</w:t>
            </w:r>
            <w:r>
              <w:t>ся продолжить работу по созданию благоприятных условий для обучения иностранному языку школьников и их дальнейшего профессионального самоопределения, где предмет «Иностранный язык» в условиях современного общества играет ключевую роль. Рассматривается необходимость организации дополнительных образовательных услуг, таких как, например, «Коммуникативная грамматика английского/ немецкого языка», создание интегрированных курсов «Иностранный язык и физика/ информатика/ об-</w:t>
            </w:r>
            <w:proofErr w:type="spellStart"/>
            <w:r>
              <w:t>ществознание</w:t>
            </w:r>
            <w:proofErr w:type="spellEnd"/>
            <w:r>
              <w:t xml:space="preserve">» и т.п.; наладить сотрудничество с </w:t>
            </w:r>
            <w:proofErr w:type="spellStart"/>
            <w:r>
              <w:t>Армавирской</w:t>
            </w:r>
            <w:proofErr w:type="spellEnd"/>
            <w:r>
              <w:t xml:space="preserve"> государственной педагогической академией г. Армавира, с кафедрами факультета иностранных языков; наладить взаимодействие с «Британия - Кавказ», г. Краснодар для сдачи международных экзаменов по английскому языку. Планируется также продолжить работу с родителями по организации языкового образования в МАОУ СОШ №12: проводить лектории</w:t>
            </w:r>
            <w:r w:rsidR="004E26D8">
              <w:t>, конференции, родительские соб</w:t>
            </w:r>
            <w:r>
              <w:t>рания по вопросам обучения и воспитания детей в рам</w:t>
            </w:r>
            <w:r w:rsidR="004E26D8">
              <w:t>ках описываемой модели образова</w:t>
            </w:r>
            <w:r>
              <w:t>ния.</w:t>
            </w:r>
          </w:p>
        </w:tc>
      </w:tr>
      <w:tr w:rsidR="005635CD" w:rsidRPr="00347DFB" w:rsidTr="000862E2">
        <w:tc>
          <w:tcPr>
            <w:tcW w:w="816" w:type="dxa"/>
            <w:shd w:val="clear" w:color="auto" w:fill="auto"/>
          </w:tcPr>
          <w:p w:rsidR="005635CD" w:rsidRDefault="005635CD" w:rsidP="000862E2">
            <w:pPr>
              <w:jc w:val="center"/>
            </w:pPr>
            <w:r>
              <w:t>13</w:t>
            </w:r>
          </w:p>
        </w:tc>
        <w:tc>
          <w:tcPr>
            <w:tcW w:w="2172" w:type="dxa"/>
            <w:shd w:val="clear" w:color="auto" w:fill="auto"/>
          </w:tcPr>
          <w:p w:rsidR="005635CD" w:rsidRDefault="005635CD" w:rsidP="00BD1119">
            <w:r>
              <w:t xml:space="preserve">Предложения по распространению и внедрению </w:t>
            </w:r>
            <w:r>
              <w:lastRenderedPageBreak/>
              <w:t>инновационного продукта в практику общеобразовательных</w:t>
            </w:r>
            <w:r w:rsidR="00BD1119">
              <w:t xml:space="preserve"> организаций края</w:t>
            </w:r>
            <w:r>
              <w:t xml:space="preserve"> </w:t>
            </w:r>
          </w:p>
        </w:tc>
        <w:tc>
          <w:tcPr>
            <w:tcW w:w="11700" w:type="dxa"/>
            <w:shd w:val="clear" w:color="auto" w:fill="auto"/>
          </w:tcPr>
          <w:p w:rsidR="005635CD" w:rsidRDefault="00DE216C" w:rsidP="00BD1119">
            <w:r>
              <w:lastRenderedPageBreak/>
              <w:t>Предл</w:t>
            </w:r>
            <w:r w:rsidR="004E26D8">
              <w:t>а</w:t>
            </w:r>
            <w:r>
              <w:t>гается к распространению и внедрению инновационного продукта в практику общеобразовательных организаций Краснодарского края</w:t>
            </w:r>
          </w:p>
        </w:tc>
      </w:tr>
      <w:tr w:rsidR="00BD1119" w:rsidRPr="00BD1119" w:rsidTr="000862E2">
        <w:tc>
          <w:tcPr>
            <w:tcW w:w="816" w:type="dxa"/>
            <w:shd w:val="clear" w:color="auto" w:fill="auto"/>
          </w:tcPr>
          <w:p w:rsidR="00BD1119" w:rsidRPr="00BD1119" w:rsidRDefault="00BD1119" w:rsidP="000862E2">
            <w:pPr>
              <w:jc w:val="center"/>
            </w:pPr>
            <w:r w:rsidRPr="00BD1119">
              <w:t>14</w:t>
            </w:r>
          </w:p>
        </w:tc>
        <w:tc>
          <w:tcPr>
            <w:tcW w:w="2172" w:type="dxa"/>
            <w:shd w:val="clear" w:color="auto" w:fill="auto"/>
          </w:tcPr>
          <w:p w:rsidR="00BD1119" w:rsidRPr="00BD1119" w:rsidRDefault="00BD1119" w:rsidP="00BD1119">
            <w:r w:rsidRPr="00BD1119">
              <w:t>Перечень научных и учебно-методических разработок по теме продукта</w:t>
            </w:r>
          </w:p>
        </w:tc>
        <w:tc>
          <w:tcPr>
            <w:tcW w:w="11700" w:type="dxa"/>
            <w:shd w:val="clear" w:color="auto" w:fill="auto"/>
          </w:tcPr>
          <w:p w:rsidR="00BD1119" w:rsidRPr="00BD1119" w:rsidRDefault="00BD1119" w:rsidP="00BD1119">
            <w:r w:rsidRPr="000862E2">
              <w:rPr>
                <w:bCs/>
                <w:iCs/>
              </w:rPr>
              <w:t>Мультимедийное учебное пособие по английскому языку «Профе</w:t>
            </w:r>
            <w:r w:rsidRPr="000862E2">
              <w:rPr>
                <w:bCs/>
                <w:iCs/>
              </w:rPr>
              <w:t>с</w:t>
            </w:r>
            <w:r w:rsidRPr="000862E2">
              <w:rPr>
                <w:bCs/>
                <w:iCs/>
              </w:rPr>
              <w:t xml:space="preserve">сии»; Статьи: </w:t>
            </w:r>
            <w:proofErr w:type="gramStart"/>
            <w:r w:rsidRPr="000862E2">
              <w:rPr>
                <w:bCs/>
                <w:iCs/>
              </w:rPr>
              <w:t>1)Кузнецова</w:t>
            </w:r>
            <w:proofErr w:type="gramEnd"/>
            <w:r w:rsidRPr="000862E2">
              <w:rPr>
                <w:bCs/>
                <w:iCs/>
              </w:rPr>
              <w:t xml:space="preserve"> Н.С., Андреева И.А. Использование программы </w:t>
            </w:r>
            <w:proofErr w:type="spellStart"/>
            <w:r w:rsidRPr="000862E2">
              <w:rPr>
                <w:bCs/>
                <w:iCs/>
              </w:rPr>
              <w:t>Power</w:t>
            </w:r>
            <w:proofErr w:type="spellEnd"/>
            <w:r w:rsidRPr="000862E2">
              <w:rPr>
                <w:bCs/>
                <w:iCs/>
              </w:rPr>
              <w:t xml:space="preserve"> </w:t>
            </w:r>
            <w:proofErr w:type="spellStart"/>
            <w:r w:rsidRPr="000862E2">
              <w:rPr>
                <w:bCs/>
                <w:iCs/>
              </w:rPr>
              <w:t>Point</w:t>
            </w:r>
            <w:proofErr w:type="spellEnd"/>
            <w:r w:rsidRPr="000862E2">
              <w:rPr>
                <w:bCs/>
                <w:iCs/>
              </w:rPr>
              <w:t xml:space="preserve"> в проце</w:t>
            </w:r>
            <w:r w:rsidRPr="000862E2">
              <w:rPr>
                <w:bCs/>
                <w:iCs/>
              </w:rPr>
              <w:t>с</w:t>
            </w:r>
            <w:r w:rsidRPr="000862E2">
              <w:rPr>
                <w:bCs/>
                <w:iCs/>
              </w:rPr>
              <w:t>се обучения иноязычной лексике // Информационные технологии в гуманитарном образ</w:t>
            </w:r>
            <w:r w:rsidRPr="000862E2">
              <w:rPr>
                <w:bCs/>
                <w:iCs/>
              </w:rPr>
              <w:t>о</w:t>
            </w:r>
            <w:r w:rsidRPr="000862E2">
              <w:rPr>
                <w:bCs/>
                <w:iCs/>
              </w:rPr>
              <w:t>вании. Материалы IV Международный научно-практической конф</w:t>
            </w:r>
            <w:r w:rsidRPr="000862E2">
              <w:rPr>
                <w:bCs/>
                <w:iCs/>
              </w:rPr>
              <w:t>е</w:t>
            </w:r>
            <w:r w:rsidRPr="000862E2">
              <w:rPr>
                <w:bCs/>
                <w:iCs/>
              </w:rPr>
              <w:t xml:space="preserve">ренции, 20-22 апреля 2011.-Пятигорск: ПГЛУ, 2012.-с.172-176; 2) Кузнецова Н.С., Андреева И.А. Использование презентации </w:t>
            </w:r>
            <w:proofErr w:type="spellStart"/>
            <w:r w:rsidRPr="000862E2">
              <w:rPr>
                <w:bCs/>
                <w:iCs/>
              </w:rPr>
              <w:t>Power</w:t>
            </w:r>
            <w:proofErr w:type="spellEnd"/>
            <w:r w:rsidRPr="000862E2">
              <w:rPr>
                <w:bCs/>
                <w:iCs/>
              </w:rPr>
              <w:t xml:space="preserve"> </w:t>
            </w:r>
            <w:proofErr w:type="spellStart"/>
            <w:r w:rsidRPr="000862E2">
              <w:rPr>
                <w:bCs/>
                <w:iCs/>
              </w:rPr>
              <w:t>Point</w:t>
            </w:r>
            <w:proofErr w:type="spellEnd"/>
            <w:r w:rsidRPr="000862E2">
              <w:rPr>
                <w:bCs/>
                <w:iCs/>
              </w:rPr>
              <w:t xml:space="preserve"> в обуч</w:t>
            </w:r>
            <w:r w:rsidRPr="000862E2">
              <w:rPr>
                <w:bCs/>
                <w:iCs/>
              </w:rPr>
              <w:t>е</w:t>
            </w:r>
            <w:r w:rsidRPr="000862E2">
              <w:rPr>
                <w:bCs/>
                <w:iCs/>
              </w:rPr>
              <w:t>нии иностранного языка// актуальные проблемы лингвистики и методики пр</w:t>
            </w:r>
            <w:r w:rsidRPr="000862E2">
              <w:rPr>
                <w:bCs/>
                <w:iCs/>
              </w:rPr>
              <w:t>е</w:t>
            </w:r>
            <w:r w:rsidRPr="000862E2">
              <w:rPr>
                <w:bCs/>
                <w:iCs/>
              </w:rPr>
              <w:t xml:space="preserve">подавания иностранных языков: материалы II Всероссийской научно-практической конференции (10 ноября 2011г.).-Уфа: РИЦ </w:t>
            </w:r>
            <w:proofErr w:type="spellStart"/>
            <w:r w:rsidRPr="000862E2">
              <w:rPr>
                <w:bCs/>
                <w:iCs/>
              </w:rPr>
              <w:t>БашГУ</w:t>
            </w:r>
            <w:proofErr w:type="spellEnd"/>
            <w:r w:rsidRPr="000862E2">
              <w:rPr>
                <w:bCs/>
                <w:iCs/>
              </w:rPr>
              <w:t>, 2011.-с.176-177; 3) Кузнецова Н.С. Формирование речевой компетенции старшеклассников на осн</w:t>
            </w:r>
            <w:r w:rsidRPr="000862E2">
              <w:rPr>
                <w:bCs/>
                <w:iCs/>
              </w:rPr>
              <w:t>о</w:t>
            </w:r>
            <w:r w:rsidRPr="000862E2">
              <w:rPr>
                <w:bCs/>
                <w:iCs/>
              </w:rPr>
              <w:t>ве использования мультимедийной энциклопедии «</w:t>
            </w:r>
            <w:proofErr w:type="spellStart"/>
            <w:r w:rsidRPr="000862E2">
              <w:rPr>
                <w:bCs/>
                <w:iCs/>
              </w:rPr>
              <w:t>Occupations</w:t>
            </w:r>
            <w:proofErr w:type="spellEnd"/>
            <w:r w:rsidRPr="000862E2">
              <w:rPr>
                <w:bCs/>
                <w:iCs/>
              </w:rPr>
              <w:t>»// Переход на новый ФГОС: от урока иностранного языка к уроку иноязычного образования: сборник матери</w:t>
            </w:r>
            <w:r w:rsidRPr="000862E2">
              <w:rPr>
                <w:bCs/>
                <w:iCs/>
              </w:rPr>
              <w:t>а</w:t>
            </w:r>
            <w:r w:rsidRPr="000862E2">
              <w:rPr>
                <w:bCs/>
                <w:iCs/>
              </w:rPr>
              <w:t xml:space="preserve">лов краевой научно-практической конференции, 29 марта 2013. Том 1. – Краснодар: ККИДППО, 2013. – 259 с.; 4) Кузнецова Н.С. Динамика концепта «Дружба», формируемого в сознании школьников текстами </w:t>
            </w:r>
            <w:proofErr w:type="spellStart"/>
            <w:r w:rsidRPr="000862E2">
              <w:rPr>
                <w:bCs/>
                <w:iCs/>
              </w:rPr>
              <w:t>умк</w:t>
            </w:r>
            <w:proofErr w:type="spellEnd"/>
            <w:r w:rsidRPr="000862E2">
              <w:rPr>
                <w:bCs/>
                <w:iCs/>
              </w:rPr>
              <w:t xml:space="preserve"> «Spotlight»// Мышление и понимание в процессе обучения ин</w:t>
            </w:r>
            <w:r w:rsidRPr="000862E2">
              <w:rPr>
                <w:bCs/>
                <w:iCs/>
              </w:rPr>
              <w:t>о</w:t>
            </w:r>
            <w:r w:rsidRPr="000862E2">
              <w:rPr>
                <w:bCs/>
                <w:iCs/>
              </w:rPr>
              <w:t>странным языкам в 21 веке: сборник статей международной научно-практической конф</w:t>
            </w:r>
            <w:r w:rsidRPr="000862E2">
              <w:rPr>
                <w:bCs/>
                <w:iCs/>
              </w:rPr>
              <w:t>е</w:t>
            </w:r>
            <w:r w:rsidRPr="000862E2">
              <w:rPr>
                <w:bCs/>
                <w:iCs/>
              </w:rPr>
              <w:t>ренции, 20 декабря 2014. – Армавир: РИО АГПА, 2015. – 188 с.; 5) Денисова Л.В. Исследовательская деятельность учащихся на уроках немецкого языка// Переход на новый ФГОС: от урока иностранного языка к уроку иноязычного обр</w:t>
            </w:r>
            <w:r w:rsidRPr="000862E2">
              <w:rPr>
                <w:bCs/>
                <w:iCs/>
              </w:rPr>
              <w:t>а</w:t>
            </w:r>
            <w:r w:rsidRPr="000862E2">
              <w:rPr>
                <w:bCs/>
                <w:iCs/>
              </w:rPr>
              <w:t>зования: сборник матери</w:t>
            </w:r>
            <w:r w:rsidRPr="000862E2">
              <w:rPr>
                <w:bCs/>
                <w:iCs/>
              </w:rPr>
              <w:t>а</w:t>
            </w:r>
            <w:r w:rsidRPr="000862E2">
              <w:rPr>
                <w:bCs/>
                <w:iCs/>
              </w:rPr>
              <w:t>лов краевой научно-практической конференции, 29 марта 2013. Том 1. – Краснодар: ККИДППО, 2013. – 259 с.</w:t>
            </w:r>
          </w:p>
        </w:tc>
      </w:tr>
      <w:tr w:rsidR="00BD1119" w:rsidRPr="00347DFB" w:rsidTr="000862E2">
        <w:tc>
          <w:tcPr>
            <w:tcW w:w="816" w:type="dxa"/>
            <w:shd w:val="clear" w:color="auto" w:fill="auto"/>
          </w:tcPr>
          <w:p w:rsidR="00BD1119" w:rsidRDefault="00BD1119" w:rsidP="000862E2">
            <w:pPr>
              <w:jc w:val="center"/>
            </w:pPr>
            <w:r>
              <w:t>15</w:t>
            </w:r>
          </w:p>
        </w:tc>
        <w:tc>
          <w:tcPr>
            <w:tcW w:w="2172" w:type="dxa"/>
            <w:shd w:val="clear" w:color="auto" w:fill="auto"/>
          </w:tcPr>
          <w:p w:rsidR="00BD1119" w:rsidRDefault="00BD1119" w:rsidP="00BD1119">
            <w:r>
              <w:t>Статус инновационной площадки</w:t>
            </w:r>
          </w:p>
        </w:tc>
        <w:tc>
          <w:tcPr>
            <w:tcW w:w="11700" w:type="dxa"/>
            <w:shd w:val="clear" w:color="auto" w:fill="auto"/>
          </w:tcPr>
          <w:p w:rsidR="00BD1119" w:rsidRDefault="00BD1119" w:rsidP="000862E2">
            <w:pPr>
              <w:ind w:firstLine="708"/>
            </w:pPr>
            <w:r>
              <w:t>нет</w:t>
            </w:r>
          </w:p>
        </w:tc>
      </w:tr>
      <w:tr w:rsidR="00BD1119" w:rsidRPr="00347DFB" w:rsidTr="000862E2">
        <w:tc>
          <w:tcPr>
            <w:tcW w:w="816" w:type="dxa"/>
            <w:shd w:val="clear" w:color="auto" w:fill="auto"/>
          </w:tcPr>
          <w:p w:rsidR="00BD1119" w:rsidRDefault="00BD1119" w:rsidP="000862E2">
            <w:pPr>
              <w:jc w:val="center"/>
            </w:pPr>
            <w:r>
              <w:t>16</w:t>
            </w:r>
          </w:p>
        </w:tc>
        <w:tc>
          <w:tcPr>
            <w:tcW w:w="2172" w:type="dxa"/>
            <w:shd w:val="clear" w:color="auto" w:fill="auto"/>
          </w:tcPr>
          <w:p w:rsidR="00BD1119" w:rsidRDefault="00BD1119" w:rsidP="00BD1119">
            <w:r>
              <w:t>Ресурсное обеспечение инновации</w:t>
            </w:r>
          </w:p>
        </w:tc>
        <w:tc>
          <w:tcPr>
            <w:tcW w:w="11700" w:type="dxa"/>
            <w:shd w:val="clear" w:color="auto" w:fill="auto"/>
          </w:tcPr>
          <w:p w:rsidR="00BD1119" w:rsidRDefault="002A7C1F" w:rsidP="000862E2">
            <w:pPr>
              <w:ind w:firstLine="708"/>
            </w:pPr>
            <w:r>
              <w:t xml:space="preserve">1) Требования </w:t>
            </w:r>
            <w:proofErr w:type="gramStart"/>
            <w:r>
              <w:t>к специалистам</w:t>
            </w:r>
            <w:proofErr w:type="gramEnd"/>
            <w:r>
              <w:t xml:space="preserve"> реализующим инновационный проект: Предложенный к рассмотрению инновационный проект может реализовывать учи-</w:t>
            </w:r>
            <w:proofErr w:type="spellStart"/>
            <w:r>
              <w:t>тель</w:t>
            </w:r>
            <w:proofErr w:type="spellEnd"/>
            <w:r>
              <w:t xml:space="preserve">, имеющий высшее специальное образование и опыт работы по соответствующим предметам. При этом учитель должен регулярно повышать профессиональную </w:t>
            </w:r>
            <w:proofErr w:type="gramStart"/>
            <w:r>
              <w:t>педагоги-</w:t>
            </w:r>
            <w:proofErr w:type="spellStart"/>
            <w:r>
              <w:t>ческую</w:t>
            </w:r>
            <w:proofErr w:type="spellEnd"/>
            <w:proofErr w:type="gramEnd"/>
            <w:r>
              <w:t xml:space="preserve"> квалификацию и быть в курсе новых педагогических технологий, иметь </w:t>
            </w:r>
            <w:proofErr w:type="spellStart"/>
            <w:r>
              <w:t>необхо-димые</w:t>
            </w:r>
            <w:proofErr w:type="spellEnd"/>
            <w:r>
              <w:t xml:space="preserve"> </w:t>
            </w:r>
            <w:proofErr w:type="spellStart"/>
            <w:r>
              <w:t>учебно</w:t>
            </w:r>
            <w:proofErr w:type="spellEnd"/>
            <w:r>
              <w:t xml:space="preserve"> - методические ресурсы. 2) Требования к информационной обеспеченности учреждения для реализации проекта: мультимедийный комплекс (компьютер, колонки, мультимедиа проектор для </w:t>
            </w:r>
            <w:proofErr w:type="gramStart"/>
            <w:r>
              <w:t>де-</w:t>
            </w:r>
            <w:proofErr w:type="spellStart"/>
            <w:r>
              <w:t>монстрации</w:t>
            </w:r>
            <w:proofErr w:type="spellEnd"/>
            <w:proofErr w:type="gramEnd"/>
            <w:r>
              <w:t xml:space="preserve"> учебных материалов и программ или интерактивная доска); мультимедийная библиотека; выход в интернет.</w:t>
            </w:r>
          </w:p>
        </w:tc>
      </w:tr>
      <w:tr w:rsidR="00BD1119" w:rsidRPr="00347DFB" w:rsidTr="000862E2">
        <w:tc>
          <w:tcPr>
            <w:tcW w:w="816" w:type="dxa"/>
            <w:shd w:val="clear" w:color="auto" w:fill="auto"/>
          </w:tcPr>
          <w:p w:rsidR="00BD1119" w:rsidRDefault="00BD1119" w:rsidP="000862E2">
            <w:pPr>
              <w:jc w:val="center"/>
            </w:pPr>
            <w:r>
              <w:t>16.1</w:t>
            </w:r>
          </w:p>
        </w:tc>
        <w:tc>
          <w:tcPr>
            <w:tcW w:w="2172" w:type="dxa"/>
            <w:shd w:val="clear" w:color="auto" w:fill="auto"/>
          </w:tcPr>
          <w:p w:rsidR="00BD1119" w:rsidRDefault="00BD1119" w:rsidP="00BD1119">
            <w:r>
              <w:t>Материальное</w:t>
            </w:r>
          </w:p>
        </w:tc>
        <w:tc>
          <w:tcPr>
            <w:tcW w:w="11700" w:type="dxa"/>
            <w:shd w:val="clear" w:color="auto" w:fill="auto"/>
          </w:tcPr>
          <w:p w:rsidR="00BD1119" w:rsidRDefault="00BD1119" w:rsidP="002A7C1F">
            <w:r>
              <w:t xml:space="preserve">Бюджетные средства: урочные и внеурочные занятия, закупка учебной литературы. Внебюджетные средства: дополнительные образовательные услуги, международные экзамены, участие в дистанционных олимпиадах и конкурсах. Данные мероприятия организуются по желанию детей и с согласия родителей. Родители являются </w:t>
            </w:r>
            <w:r>
              <w:lastRenderedPageBreak/>
              <w:t>спонсорами своих детей в данных вопросах.</w:t>
            </w:r>
          </w:p>
        </w:tc>
      </w:tr>
      <w:tr w:rsidR="00BD1119" w:rsidRPr="00347DFB" w:rsidTr="000862E2">
        <w:tc>
          <w:tcPr>
            <w:tcW w:w="816" w:type="dxa"/>
            <w:shd w:val="clear" w:color="auto" w:fill="auto"/>
          </w:tcPr>
          <w:p w:rsidR="00BD1119" w:rsidRDefault="00BD1119" w:rsidP="000862E2">
            <w:pPr>
              <w:jc w:val="center"/>
            </w:pPr>
            <w:r>
              <w:lastRenderedPageBreak/>
              <w:t>16.2</w:t>
            </w:r>
          </w:p>
        </w:tc>
        <w:tc>
          <w:tcPr>
            <w:tcW w:w="2172" w:type="dxa"/>
            <w:shd w:val="clear" w:color="auto" w:fill="auto"/>
          </w:tcPr>
          <w:p w:rsidR="00BD1119" w:rsidRDefault="00BD1119" w:rsidP="00BD1119">
            <w:r>
              <w:t>Интеллектуальное</w:t>
            </w:r>
          </w:p>
        </w:tc>
        <w:tc>
          <w:tcPr>
            <w:tcW w:w="11700" w:type="dxa"/>
            <w:shd w:val="clear" w:color="auto" w:fill="auto"/>
          </w:tcPr>
          <w:p w:rsidR="00BD1119" w:rsidRDefault="002A7C1F" w:rsidP="002A7C1F">
            <w:r>
              <w:t>Работы по исследуемой проблеме</w:t>
            </w:r>
          </w:p>
        </w:tc>
      </w:tr>
      <w:tr w:rsidR="00BD1119" w:rsidRPr="00347DFB" w:rsidTr="000862E2">
        <w:tc>
          <w:tcPr>
            <w:tcW w:w="816" w:type="dxa"/>
            <w:shd w:val="clear" w:color="auto" w:fill="auto"/>
          </w:tcPr>
          <w:p w:rsidR="00BD1119" w:rsidRDefault="00BD1119" w:rsidP="000862E2">
            <w:pPr>
              <w:jc w:val="center"/>
            </w:pPr>
            <w:r>
              <w:t>16.3</w:t>
            </w:r>
          </w:p>
        </w:tc>
        <w:tc>
          <w:tcPr>
            <w:tcW w:w="2172" w:type="dxa"/>
            <w:shd w:val="clear" w:color="auto" w:fill="auto"/>
          </w:tcPr>
          <w:p w:rsidR="00BD1119" w:rsidRDefault="00BD1119" w:rsidP="00BD1119">
            <w:r>
              <w:t>Временное</w:t>
            </w:r>
          </w:p>
        </w:tc>
        <w:tc>
          <w:tcPr>
            <w:tcW w:w="11700" w:type="dxa"/>
            <w:shd w:val="clear" w:color="auto" w:fill="auto"/>
          </w:tcPr>
          <w:p w:rsidR="00BD1119" w:rsidRDefault="002A7C1F" w:rsidP="002A7C1F">
            <w:r>
              <w:t>Не менее 5 лет</w:t>
            </w:r>
          </w:p>
        </w:tc>
      </w:tr>
    </w:tbl>
    <w:p w:rsidR="00DE216C" w:rsidRDefault="00DE216C" w:rsidP="00BD1119">
      <w:pPr>
        <w:jc w:val="center"/>
        <w:rPr>
          <w:b/>
          <w:bCs/>
        </w:rPr>
      </w:pPr>
    </w:p>
    <w:p w:rsidR="002A7C1F" w:rsidRPr="00D976F5" w:rsidRDefault="002A7C1F" w:rsidP="00BD1119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63pt;margin-top:.3pt;width:846pt;height:253.35pt;z-index:-1">
            <v:imagedata r:id="rId5" o:title="002"/>
          </v:shape>
        </w:pict>
      </w:r>
    </w:p>
    <w:sectPr w:rsidR="002A7C1F" w:rsidRPr="00D976F5" w:rsidSect="005635CD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04C3"/>
    <w:multiLevelType w:val="hybridMultilevel"/>
    <w:tmpl w:val="55341F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oNotTrackMoves/>
  <w:defaultTabStop w:val="708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C26"/>
    <w:rsid w:val="000862E2"/>
    <w:rsid w:val="000D07C5"/>
    <w:rsid w:val="0015776E"/>
    <w:rsid w:val="00282CEB"/>
    <w:rsid w:val="002A7C1F"/>
    <w:rsid w:val="00347DFB"/>
    <w:rsid w:val="004E26D8"/>
    <w:rsid w:val="005635CD"/>
    <w:rsid w:val="00716C26"/>
    <w:rsid w:val="008768E4"/>
    <w:rsid w:val="00AD5E17"/>
    <w:rsid w:val="00B17EAC"/>
    <w:rsid w:val="00BD1119"/>
    <w:rsid w:val="00CC0EC0"/>
    <w:rsid w:val="00D976F5"/>
    <w:rsid w:val="00DE216C"/>
    <w:rsid w:val="00F4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91D61EB3-5FE0-49D3-B2B7-C5942697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47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47DFB"/>
    <w:rPr>
      <w:color w:val="0000FF"/>
      <w:u w:val="single"/>
    </w:rPr>
  </w:style>
  <w:style w:type="character" w:styleId="a5">
    <w:name w:val="footnote reference"/>
    <w:semiHidden/>
    <w:rsid w:val="005635CD"/>
    <w:rPr>
      <w:vertAlign w:val="superscript"/>
    </w:rPr>
  </w:style>
  <w:style w:type="paragraph" w:customStyle="1" w:styleId="rtejustify">
    <w:name w:val="rtejustify"/>
    <w:basedOn w:val="a"/>
    <w:rsid w:val="00BD11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инновационного продукта</vt:lpstr>
    </vt:vector>
  </TitlesOfParts>
  <Company/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инновационного продукта</dc:title>
  <dc:subject/>
  <dc:creator>Наташа</dc:creator>
  <cp:keywords/>
  <dc:description/>
  <cp:lastModifiedBy>Виктор</cp:lastModifiedBy>
  <cp:revision>2</cp:revision>
  <dcterms:created xsi:type="dcterms:W3CDTF">2016-07-14T20:21:00Z</dcterms:created>
  <dcterms:modified xsi:type="dcterms:W3CDTF">2016-07-14T20:21:00Z</dcterms:modified>
</cp:coreProperties>
</file>