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BB" w:rsidRPr="00847FF8" w:rsidRDefault="00847FF8">
      <w:pPr>
        <w:divId w:val="1060247448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Команда №_________</w:t>
      </w:r>
      <w:proofErr w:type="gramStart"/>
      <w:r>
        <w:rPr>
          <w:b/>
          <w:sz w:val="20"/>
          <w:szCs w:val="20"/>
        </w:rPr>
        <w:tab/>
      </w:r>
      <w:r w:rsidR="00056164" w:rsidRPr="00847FF8">
        <w:rPr>
          <w:b/>
          <w:sz w:val="20"/>
          <w:szCs w:val="20"/>
        </w:rPr>
        <w:t xml:space="preserve">  </w:t>
      </w:r>
      <w:r w:rsidR="00C95BBB" w:rsidRPr="00847FF8">
        <w:rPr>
          <w:b/>
          <w:sz w:val="20"/>
          <w:szCs w:val="20"/>
        </w:rPr>
        <w:t>Название</w:t>
      </w:r>
      <w:proofErr w:type="gramEnd"/>
      <w:r w:rsidR="00C95BBB" w:rsidRPr="00847FF8">
        <w:rPr>
          <w:b/>
          <w:sz w:val="20"/>
          <w:szCs w:val="20"/>
        </w:rPr>
        <w:t xml:space="preserve"> команды _________________________________ </w:t>
      </w:r>
      <w:r w:rsidR="00C95BBB" w:rsidRPr="00847FF8">
        <w:rPr>
          <w:b/>
          <w:sz w:val="20"/>
          <w:szCs w:val="20"/>
        </w:rPr>
        <w:tab/>
      </w:r>
      <w:r w:rsidR="009D52B1">
        <w:rPr>
          <w:b/>
          <w:sz w:val="20"/>
          <w:szCs w:val="20"/>
        </w:rPr>
        <w:t xml:space="preserve">Раунд </w:t>
      </w:r>
      <w:r w:rsidR="009D52B1" w:rsidRPr="00D33DDA">
        <w:rPr>
          <w:b/>
          <w:sz w:val="20"/>
          <w:szCs w:val="20"/>
        </w:rPr>
        <w:t xml:space="preserve"> </w:t>
      </w:r>
      <w:r w:rsidR="00056164" w:rsidRPr="00847FF8">
        <w:rPr>
          <w:b/>
          <w:sz w:val="20"/>
          <w:szCs w:val="20"/>
        </w:rPr>
        <w:t>_____</w:t>
      </w:r>
      <w:r w:rsidR="00C95BBB" w:rsidRPr="00847FF8">
        <w:rPr>
          <w:b/>
          <w:sz w:val="20"/>
          <w:szCs w:val="20"/>
        </w:rPr>
        <w:tab/>
      </w:r>
      <w:r w:rsidR="00C95BBB" w:rsidRPr="00847FF8">
        <w:rPr>
          <w:b/>
          <w:sz w:val="20"/>
          <w:szCs w:val="20"/>
        </w:rPr>
        <w:tab/>
        <w:t xml:space="preserve"> Баллы ________  </w:t>
      </w:r>
    </w:p>
    <w:p w:rsidR="00C95BBB" w:rsidRPr="00847FF8" w:rsidRDefault="00C95BBB">
      <w:pPr>
        <w:divId w:val="1060247448"/>
        <w:rPr>
          <w:b/>
          <w:sz w:val="20"/>
          <w:szCs w:val="20"/>
        </w:rPr>
      </w:pPr>
    </w:p>
    <w:p w:rsidR="00056164" w:rsidRPr="002D47E9" w:rsidRDefault="00C95BBB">
      <w:pPr>
        <w:divId w:val="1060247448"/>
        <w:rPr>
          <w:sz w:val="20"/>
          <w:szCs w:val="20"/>
        </w:rPr>
      </w:pPr>
      <w:r w:rsidRPr="00847FF8">
        <w:rPr>
          <w:b/>
          <w:sz w:val="20"/>
          <w:szCs w:val="20"/>
        </w:rPr>
        <w:t xml:space="preserve">Подпись участника команды _________________________________________ </w:t>
      </w:r>
      <w:r w:rsidRPr="00847FF8">
        <w:rPr>
          <w:b/>
          <w:sz w:val="20"/>
          <w:szCs w:val="20"/>
        </w:rPr>
        <w:tab/>
      </w:r>
      <w:r w:rsidR="00847FF8">
        <w:rPr>
          <w:b/>
          <w:sz w:val="20"/>
          <w:szCs w:val="20"/>
        </w:rPr>
        <w:tab/>
      </w:r>
      <w:r w:rsidRPr="00847FF8">
        <w:rPr>
          <w:b/>
          <w:sz w:val="20"/>
          <w:szCs w:val="20"/>
        </w:rPr>
        <w:t>Подпись судьи ____________________</w:t>
      </w:r>
      <w:r w:rsidR="00847FF8">
        <w:rPr>
          <w:b/>
          <w:sz w:val="20"/>
          <w:szCs w:val="20"/>
        </w:rPr>
        <w:t>______________________________</w:t>
      </w:r>
      <w:r w:rsidRPr="00847FF8">
        <w:rPr>
          <w:b/>
          <w:sz w:val="20"/>
          <w:szCs w:val="20"/>
        </w:rPr>
        <w:t>_______</w:t>
      </w:r>
    </w:p>
    <w:tbl>
      <w:tblPr>
        <w:tblW w:w="49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633"/>
        <w:gridCol w:w="5568"/>
      </w:tblGrid>
      <w:tr w:rsidR="00AC5002" w:rsidRPr="00216D86" w:rsidTr="00C95BBB">
        <w:trPr>
          <w:divId w:val="1060247448"/>
          <w:trHeight w:val="9208"/>
          <w:tblCellSpacing w:w="15" w:type="dxa"/>
          <w:jc w:val="center"/>
        </w:trPr>
        <w:tc>
          <w:tcPr>
            <w:tcW w:w="1591" w:type="pct"/>
            <w:hideMark/>
          </w:tcPr>
          <w:tbl>
            <w:tblPr>
              <w:tblW w:w="4952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1832"/>
            </w:tblGrid>
            <w:tr w:rsidR="00E367CB" w:rsidRPr="00216D86" w:rsidTr="00C95BBB">
              <w:tc>
                <w:tcPr>
                  <w:tcW w:w="3054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16D86">
                    <w:rPr>
                      <w:b/>
                      <w:sz w:val="20"/>
                      <w:szCs w:val="20"/>
                    </w:rPr>
                    <w:t xml:space="preserve">Препятствия </w:t>
                  </w:r>
                </w:p>
                <w:p w:rsidR="00216D86" w:rsidRPr="00216D86" w:rsidRDefault="00216D8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16D86">
                    <w:rPr>
                      <w:sz w:val="20"/>
                      <w:szCs w:val="20"/>
                    </w:rPr>
                    <w:t>Лучший достигнутый результат</w:t>
                  </w:r>
                </w:p>
              </w:tc>
              <w:tc>
                <w:tcPr>
                  <w:tcW w:w="1946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 w:rsidP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Красная (</w:t>
                  </w:r>
                  <w:proofErr w:type="gramStart"/>
                  <w:r w:rsidRPr="00216D86">
                    <w:rPr>
                      <w:sz w:val="20"/>
                      <w:szCs w:val="20"/>
                    </w:rPr>
                    <w:t>31)</w:t>
                  </w:r>
                  <w:r w:rsidRPr="00216D86">
                    <w:rPr>
                      <w:sz w:val="20"/>
                      <w:szCs w:val="20"/>
                    </w:rPr>
                    <w:br/>
                    <w:t>Фиолетовая</w:t>
                  </w:r>
                  <w:proofErr w:type="gramEnd"/>
                  <w:r w:rsidRPr="00216D86">
                    <w:rPr>
                      <w:sz w:val="20"/>
                      <w:szCs w:val="20"/>
                    </w:rPr>
                    <w:t xml:space="preserve"> (23)</w:t>
                  </w:r>
                  <w:r w:rsidRPr="00216D86">
                    <w:rPr>
                      <w:sz w:val="20"/>
                      <w:szCs w:val="20"/>
                    </w:rPr>
                    <w:br/>
                    <w:t>Темно-зеленая (16)</w:t>
                  </w:r>
                  <w:r w:rsidRPr="00216D86">
                    <w:rPr>
                      <w:sz w:val="20"/>
                      <w:szCs w:val="20"/>
                    </w:rPr>
                    <w:br/>
                    <w:t>Синяя (10)</w:t>
                  </w:r>
                  <w:r w:rsidRPr="00216D86">
                    <w:rPr>
                      <w:sz w:val="20"/>
                      <w:szCs w:val="20"/>
                    </w:rPr>
                    <w:br/>
                    <w:t>Нет</w:t>
                  </w:r>
                </w:p>
              </w:tc>
            </w:tr>
            <w:tr w:rsidR="00216D86" w:rsidRPr="00216D86" w:rsidTr="00C95BBB">
              <w:trPr>
                <w:trHeight w:val="916"/>
              </w:trPr>
              <w:tc>
                <w:tcPr>
                  <w:tcW w:w="3054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16D86">
                    <w:rPr>
                      <w:b/>
                      <w:sz w:val="20"/>
                      <w:szCs w:val="20"/>
                    </w:rPr>
                    <w:t xml:space="preserve">Грузовик </w:t>
                  </w:r>
                </w:p>
                <w:p w:rsidR="00216D86" w:rsidRPr="00216D86" w:rsidRDefault="00216D86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Грузовик соприкасается с желтой/голубой зоной коврика</w:t>
                  </w:r>
                </w:p>
              </w:tc>
              <w:tc>
                <w:tcPr>
                  <w:tcW w:w="1946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 w:rsidP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Да (</w:t>
                  </w:r>
                  <w:proofErr w:type="gramStart"/>
                  <w:r w:rsidRPr="00216D86">
                    <w:rPr>
                      <w:sz w:val="20"/>
                      <w:szCs w:val="20"/>
                    </w:rPr>
                    <w:t>20)</w:t>
                  </w:r>
                  <w:r w:rsidRPr="00216D86">
                    <w:rPr>
                      <w:sz w:val="20"/>
                      <w:szCs w:val="20"/>
                    </w:rPr>
                    <w:br/>
                    <w:t>Нет</w:t>
                  </w:r>
                  <w:proofErr w:type="gramEnd"/>
                </w:p>
              </w:tc>
            </w:tr>
            <w:tr w:rsidR="00216D86" w:rsidRPr="00216D86" w:rsidTr="00C95BBB">
              <w:tc>
                <w:tcPr>
                  <w:tcW w:w="3054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16D86">
                    <w:rPr>
                      <w:b/>
                      <w:sz w:val="20"/>
                      <w:szCs w:val="20"/>
                    </w:rPr>
                    <w:t>Знак эвакуации</w:t>
                  </w:r>
                </w:p>
                <w:p w:rsidR="00216D86" w:rsidRPr="00216D86" w:rsidRDefault="00216D86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Знак поднят, не соприкасается ни с роботом, ни с любым стратегическим объектом</w:t>
                  </w:r>
                </w:p>
              </w:tc>
              <w:tc>
                <w:tcPr>
                  <w:tcW w:w="1946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C95BBB" w:rsidP="004407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16D86" w:rsidRPr="00216D86">
                    <w:rPr>
                      <w:sz w:val="20"/>
                      <w:szCs w:val="20"/>
                    </w:rPr>
                    <w:t>Да (30)</w:t>
                  </w:r>
                  <w:r w:rsidR="00216D86" w:rsidRPr="00216D86">
                    <w:rPr>
                      <w:sz w:val="20"/>
                      <w:szCs w:val="20"/>
                    </w:rPr>
                    <w:br/>
                    <w:t xml:space="preserve"> Нет</w:t>
                  </w:r>
                </w:p>
              </w:tc>
            </w:tr>
            <w:tr w:rsidR="00C95BBB" w:rsidRPr="00216D86" w:rsidTr="00C95BBB">
              <w:tc>
                <w:tcPr>
                  <w:tcW w:w="3054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16D86">
                    <w:rPr>
                      <w:b/>
                      <w:sz w:val="20"/>
                      <w:szCs w:val="20"/>
                    </w:rPr>
                    <w:t>Грузовой самолет</w:t>
                  </w:r>
                  <w:r w:rsidRPr="00216D86">
                    <w:rPr>
                      <w:sz w:val="20"/>
                      <w:szCs w:val="20"/>
                    </w:rPr>
                    <w:t xml:space="preserve"> Расположение самолета</w:t>
                  </w:r>
                </w:p>
              </w:tc>
              <w:tc>
                <w:tcPr>
                  <w:tcW w:w="1946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 w:rsidP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Голубая (</w:t>
                  </w:r>
                  <w:proofErr w:type="gramStart"/>
                  <w:r w:rsidRPr="00216D86">
                    <w:rPr>
                      <w:sz w:val="20"/>
                      <w:szCs w:val="20"/>
                    </w:rPr>
                    <w:t>30)</w:t>
                  </w:r>
                  <w:r w:rsidRPr="00216D86">
                    <w:rPr>
                      <w:sz w:val="20"/>
                      <w:szCs w:val="20"/>
                    </w:rPr>
                    <w:br/>
                    <w:t>Желтая</w:t>
                  </w:r>
                  <w:proofErr w:type="gramEnd"/>
                  <w:r w:rsidRPr="00216D86">
                    <w:rPr>
                      <w:sz w:val="20"/>
                      <w:szCs w:val="20"/>
                    </w:rPr>
                    <w:t xml:space="preserve"> (20)</w:t>
                  </w:r>
                  <w:r w:rsidRPr="00216D86">
                    <w:rPr>
                      <w:sz w:val="20"/>
                      <w:szCs w:val="20"/>
                    </w:rPr>
                    <w:br/>
                    <w:t>Ни в одной</w:t>
                  </w:r>
                </w:p>
              </w:tc>
            </w:tr>
            <w:tr w:rsidR="00C95BBB" w:rsidRPr="00216D86" w:rsidTr="00C95BBB">
              <w:tc>
                <w:tcPr>
                  <w:tcW w:w="3054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16D86">
                    <w:rPr>
                      <w:b/>
                      <w:sz w:val="20"/>
                      <w:szCs w:val="20"/>
                    </w:rPr>
                    <w:t>Ветка</w:t>
                  </w:r>
                  <w:r w:rsidR="00C95BB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16D86">
                    <w:rPr>
                      <w:b/>
                      <w:sz w:val="20"/>
                      <w:szCs w:val="20"/>
                    </w:rPr>
                    <w:t>дерев</w:t>
                  </w:r>
                  <w:r w:rsidR="00C95BBB">
                    <w:rPr>
                      <w:b/>
                      <w:sz w:val="20"/>
                      <w:szCs w:val="20"/>
                    </w:rPr>
                    <w:t>а</w:t>
                  </w:r>
                </w:p>
                <w:p w:rsidR="00216D86" w:rsidRPr="00216D86" w:rsidRDefault="00216D86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Правая ветка дерева ближе к коврику, чем ЛЭП.</w:t>
                  </w:r>
                </w:p>
                <w:p w:rsidR="00216D86" w:rsidRPr="00216D86" w:rsidRDefault="00216D86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Модели дерева и ЛЭП находятся в вертикальном положении, соприкасаясь с ковриком</w:t>
                  </w:r>
                </w:p>
              </w:tc>
              <w:tc>
                <w:tcPr>
                  <w:tcW w:w="1946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 w:rsidP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Да (30)</w:t>
                  </w:r>
                  <w:r w:rsidRPr="00216D86">
                    <w:rPr>
                      <w:sz w:val="20"/>
                      <w:szCs w:val="20"/>
                    </w:rPr>
                    <w:br/>
                    <w:t xml:space="preserve"> Нет</w:t>
                  </w:r>
                </w:p>
              </w:tc>
            </w:tr>
            <w:tr w:rsidR="006145BE" w:rsidRPr="00216D86" w:rsidTr="00C95BBB">
              <w:tc>
                <w:tcPr>
                  <w:tcW w:w="3054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>
                  <w:pPr>
                    <w:rPr>
                      <w:b/>
                      <w:sz w:val="20"/>
                      <w:szCs w:val="20"/>
                    </w:rPr>
                  </w:pPr>
                  <w:r w:rsidRPr="00216D86">
                    <w:rPr>
                      <w:b/>
                      <w:sz w:val="20"/>
                      <w:szCs w:val="20"/>
                    </w:rPr>
                    <w:t xml:space="preserve">Цунами </w:t>
                  </w:r>
                </w:p>
                <w:p w:rsidR="00216D86" w:rsidRPr="00216D86" w:rsidRDefault="00216D86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Все три волны соприкасаются с ковриком</w:t>
                  </w:r>
                </w:p>
              </w:tc>
              <w:tc>
                <w:tcPr>
                  <w:tcW w:w="1946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 w:rsidP="00D33DDA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Да (2</w:t>
                  </w:r>
                  <w:r w:rsidR="00D33DDA">
                    <w:rPr>
                      <w:sz w:val="20"/>
                      <w:szCs w:val="20"/>
                    </w:rPr>
                    <w:t>0</w:t>
                  </w:r>
                  <w:r w:rsidRPr="00216D86">
                    <w:rPr>
                      <w:sz w:val="20"/>
                      <w:szCs w:val="20"/>
                    </w:rPr>
                    <w:t>)</w:t>
                  </w:r>
                  <w:r w:rsidRPr="00216D86">
                    <w:rPr>
                      <w:sz w:val="20"/>
                      <w:szCs w:val="20"/>
                    </w:rPr>
                    <w:br/>
                    <w:t xml:space="preserve"> Нет</w:t>
                  </w:r>
                </w:p>
              </w:tc>
            </w:tr>
            <w:tr w:rsidR="00016D7B" w:rsidRPr="00216D86" w:rsidTr="00C95BBB">
              <w:trPr>
                <w:trHeight w:val="2356"/>
              </w:trPr>
              <w:tc>
                <w:tcPr>
                  <w:tcW w:w="3054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>
                  <w:pPr>
                    <w:rPr>
                      <w:b/>
                      <w:sz w:val="20"/>
                      <w:szCs w:val="20"/>
                    </w:rPr>
                  </w:pPr>
                  <w:r w:rsidRPr="00216D86">
                    <w:rPr>
                      <w:b/>
                      <w:sz w:val="20"/>
                      <w:szCs w:val="20"/>
                    </w:rPr>
                    <w:t>Взлетно-посадочная полоса (ВПП)</w:t>
                  </w:r>
                </w:p>
                <w:p w:rsidR="00216D86" w:rsidRPr="00216D86" w:rsidRDefault="00216D86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C ковриком в зоне ВПП ничего не соприкасается, кроме воды волн и/или самолёта</w:t>
                  </w:r>
                </w:p>
              </w:tc>
              <w:tc>
                <w:tcPr>
                  <w:tcW w:w="1946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 w:rsidP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Да (30)</w:t>
                  </w:r>
                  <w:r w:rsidRPr="00216D86">
                    <w:rPr>
                      <w:sz w:val="20"/>
                      <w:szCs w:val="20"/>
                    </w:rPr>
                    <w:br/>
                    <w:t xml:space="preserve"> Нет</w:t>
                  </w:r>
                </w:p>
              </w:tc>
            </w:tr>
          </w:tbl>
          <w:p w:rsidR="00AC5002" w:rsidRPr="00216D86" w:rsidRDefault="00AC5002">
            <w:pPr>
              <w:rPr>
                <w:sz w:val="20"/>
                <w:szCs w:val="20"/>
              </w:rPr>
            </w:pPr>
          </w:p>
        </w:tc>
        <w:tc>
          <w:tcPr>
            <w:tcW w:w="1527" w:type="pct"/>
            <w:hideMark/>
          </w:tcPr>
          <w:tbl>
            <w:tblPr>
              <w:tblW w:w="458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7"/>
              <w:gridCol w:w="1230"/>
            </w:tblGrid>
            <w:tr w:rsidR="00440773" w:rsidRPr="00216D86" w:rsidTr="00C95BBB">
              <w:trPr>
                <w:trHeight w:val="1197"/>
              </w:trPr>
              <w:tc>
                <w:tcPr>
                  <w:tcW w:w="3659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216D86" w:rsidRDefault="00216D86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16D86">
                    <w:rPr>
                      <w:b/>
                      <w:sz w:val="20"/>
                      <w:szCs w:val="20"/>
                    </w:rPr>
                    <w:t xml:space="preserve">Машина скорой помощи </w:t>
                  </w:r>
                </w:p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Машина находится в желтой зоне, соприкасается с ковриком всеми четырьмя колесами</w:t>
                  </w:r>
                </w:p>
              </w:tc>
              <w:tc>
                <w:tcPr>
                  <w:tcW w:w="1341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440773" w:rsidRPr="00216D86" w:rsidRDefault="00440773" w:rsidP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Да (25)</w:t>
                  </w:r>
                  <w:r w:rsidRPr="00216D86">
                    <w:rPr>
                      <w:sz w:val="20"/>
                      <w:szCs w:val="20"/>
                    </w:rPr>
                    <w:br/>
                    <w:t xml:space="preserve"> Нет</w:t>
                  </w:r>
                </w:p>
              </w:tc>
            </w:tr>
            <w:tr w:rsidR="00440773" w:rsidRPr="00216D86" w:rsidTr="00C95BBB">
              <w:trPr>
                <w:trHeight w:val="860"/>
              </w:trPr>
              <w:tc>
                <w:tcPr>
                  <w:tcW w:w="3659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FD2C2A" w:rsidRPr="00FD2C2A" w:rsidRDefault="00FD2C2A">
                  <w:pPr>
                    <w:rPr>
                      <w:b/>
                      <w:sz w:val="20"/>
                      <w:szCs w:val="20"/>
                    </w:rPr>
                  </w:pPr>
                  <w:r w:rsidRPr="00FD2C2A">
                    <w:rPr>
                      <w:b/>
                      <w:sz w:val="20"/>
                      <w:szCs w:val="20"/>
                    </w:rPr>
                    <w:t xml:space="preserve">Перенос стройки </w:t>
                  </w:r>
                </w:p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В светло-зеленой зоне отсутствуют строительные блоки</w:t>
                  </w:r>
                </w:p>
              </w:tc>
              <w:tc>
                <w:tcPr>
                  <w:tcW w:w="1341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440773" w:rsidRPr="00216D86" w:rsidRDefault="00440773" w:rsidP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Да (</w:t>
                  </w:r>
                  <w:proofErr w:type="gramStart"/>
                  <w:r w:rsidRPr="00216D86">
                    <w:rPr>
                      <w:sz w:val="20"/>
                      <w:szCs w:val="20"/>
                    </w:rPr>
                    <w:t>20)</w:t>
                  </w:r>
                  <w:r w:rsidRPr="00216D86">
                    <w:rPr>
                      <w:sz w:val="20"/>
                      <w:szCs w:val="20"/>
                    </w:rPr>
                    <w:br/>
                    <w:t>Нет</w:t>
                  </w:r>
                  <w:proofErr w:type="gramEnd"/>
                </w:p>
              </w:tc>
            </w:tr>
            <w:tr w:rsidR="00440773" w:rsidRPr="00216D86" w:rsidTr="00C95BBB">
              <w:trPr>
                <w:trHeight w:val="988"/>
              </w:trPr>
              <w:tc>
                <w:tcPr>
                  <w:tcW w:w="3659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FD2C2A" w:rsidRPr="00FD2C2A" w:rsidRDefault="00FD2C2A">
                  <w:pPr>
                    <w:rPr>
                      <w:b/>
                      <w:sz w:val="20"/>
                      <w:szCs w:val="20"/>
                    </w:rPr>
                  </w:pPr>
                  <w:r w:rsidRPr="00FD2C2A">
                    <w:rPr>
                      <w:b/>
                      <w:sz w:val="20"/>
                      <w:szCs w:val="20"/>
                    </w:rPr>
                    <w:t xml:space="preserve">Подъем дома </w:t>
                  </w:r>
                </w:p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Дом зафиксирован в самой высокой точке</w:t>
                  </w:r>
                </w:p>
              </w:tc>
              <w:tc>
                <w:tcPr>
                  <w:tcW w:w="1341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440773" w:rsidRPr="00216D86" w:rsidRDefault="00440773" w:rsidP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Да (</w:t>
                  </w:r>
                  <w:proofErr w:type="gramStart"/>
                  <w:r w:rsidRPr="00216D86">
                    <w:rPr>
                      <w:sz w:val="20"/>
                      <w:szCs w:val="20"/>
                    </w:rPr>
                    <w:t>25)</w:t>
                  </w:r>
                  <w:r w:rsidRPr="00216D86">
                    <w:rPr>
                      <w:sz w:val="20"/>
                      <w:szCs w:val="20"/>
                    </w:rPr>
                    <w:br/>
                    <w:t>Нет</w:t>
                  </w:r>
                  <w:proofErr w:type="gramEnd"/>
                </w:p>
              </w:tc>
            </w:tr>
            <w:tr w:rsidR="00440773" w:rsidRPr="00216D86" w:rsidTr="00016D7B">
              <w:tc>
                <w:tcPr>
                  <w:tcW w:w="3659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FD2C2A" w:rsidRPr="00FD2C2A" w:rsidRDefault="00FD2C2A">
                  <w:pPr>
                    <w:rPr>
                      <w:b/>
                      <w:sz w:val="20"/>
                      <w:szCs w:val="20"/>
                    </w:rPr>
                  </w:pPr>
                  <w:r w:rsidRPr="00FD2C2A">
                    <w:rPr>
                      <w:b/>
                      <w:sz w:val="20"/>
                      <w:szCs w:val="20"/>
                    </w:rPr>
                    <w:t xml:space="preserve">Тест изоляции базы </w:t>
                  </w:r>
                </w:p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Левое здание не повреждено: четыре сегмента стоят точно друг на друге под углом 90° к коврику</w:t>
                  </w:r>
                </w:p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Правое здание имеет видимые повреждения</w:t>
                  </w:r>
                </w:p>
              </w:tc>
              <w:tc>
                <w:tcPr>
                  <w:tcW w:w="1341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440773" w:rsidRPr="00216D86" w:rsidRDefault="00440773" w:rsidP="00D33DDA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Да (</w:t>
                  </w:r>
                  <w:proofErr w:type="gramStart"/>
                  <w:r w:rsidRPr="00216D86">
                    <w:rPr>
                      <w:sz w:val="20"/>
                      <w:szCs w:val="20"/>
                    </w:rPr>
                    <w:t>3</w:t>
                  </w:r>
                  <w:r w:rsidR="00D33DDA">
                    <w:rPr>
                      <w:sz w:val="20"/>
                      <w:szCs w:val="20"/>
                    </w:rPr>
                    <w:t>0</w:t>
                  </w:r>
                  <w:r w:rsidRPr="00216D86">
                    <w:rPr>
                      <w:sz w:val="20"/>
                      <w:szCs w:val="20"/>
                    </w:rPr>
                    <w:t>)</w:t>
                  </w:r>
                  <w:r w:rsidRPr="00216D86">
                    <w:rPr>
                      <w:sz w:val="20"/>
                      <w:szCs w:val="20"/>
                    </w:rPr>
                    <w:br/>
                    <w:t>Нет</w:t>
                  </w:r>
                  <w:proofErr w:type="gramEnd"/>
                </w:p>
              </w:tc>
            </w:tr>
            <w:tr w:rsidR="00440773" w:rsidRPr="00216D86" w:rsidTr="00016D7B">
              <w:tc>
                <w:tcPr>
                  <w:tcW w:w="3659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E367CB" w:rsidRPr="00E367CB" w:rsidRDefault="00E367CB" w:rsidP="005A4F53">
                  <w:pPr>
                    <w:rPr>
                      <w:b/>
                      <w:sz w:val="20"/>
                      <w:szCs w:val="20"/>
                    </w:rPr>
                  </w:pPr>
                  <w:r w:rsidRPr="00E367CB">
                    <w:rPr>
                      <w:b/>
                      <w:sz w:val="20"/>
                      <w:szCs w:val="20"/>
                    </w:rPr>
                    <w:t xml:space="preserve">Стройплощадка (только в розовой зоне) </w:t>
                  </w:r>
                </w:p>
                <w:p w:rsidR="00440773" w:rsidRPr="00216D86" w:rsidRDefault="00440773" w:rsidP="005A4F5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Сегментов в самом высоком здании, не опирающемся на стратегические объекты или робота</w:t>
                  </w:r>
                </w:p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(5 за каждый сегмент)</w:t>
                  </w:r>
                </w:p>
              </w:tc>
              <w:tc>
                <w:tcPr>
                  <w:tcW w:w="1341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440773" w:rsidRPr="00216D86" w:rsidRDefault="00440773" w:rsidP="005A4F5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5pt;height:18pt" o:ole="">
                        <v:imagedata r:id="rId5" o:title=""/>
                      </v:shape>
                      <w:control r:id="rId6" w:name="DefaultOcxName46" w:shapeid="_x0000_i1025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0-5</w:t>
                  </w:r>
                </w:p>
              </w:tc>
            </w:tr>
            <w:tr w:rsidR="00440773" w:rsidRPr="00216D86" w:rsidTr="00016D7B">
              <w:tc>
                <w:tcPr>
                  <w:tcW w:w="3659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E367CB" w:rsidRPr="00E367CB" w:rsidRDefault="00E367CB" w:rsidP="00D3579E">
                  <w:pPr>
                    <w:ind w:right="454"/>
                    <w:rPr>
                      <w:b/>
                      <w:sz w:val="20"/>
                      <w:szCs w:val="20"/>
                    </w:rPr>
                  </w:pPr>
                  <w:r w:rsidRPr="00E367CB">
                    <w:rPr>
                      <w:b/>
                      <w:sz w:val="20"/>
                      <w:szCs w:val="20"/>
                    </w:rPr>
                    <w:t xml:space="preserve">Прогресс </w:t>
                  </w:r>
                </w:p>
                <w:p w:rsidR="00440773" w:rsidRPr="00216D86" w:rsidRDefault="00440773" w:rsidP="00E367CB">
                  <w:pPr>
                    <w:ind w:right="454"/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Указатель переместился на один цвет в результате движения красного рычага</w:t>
                  </w:r>
                </w:p>
              </w:tc>
              <w:tc>
                <w:tcPr>
                  <w:tcW w:w="1341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26" type="#_x0000_t75" style="width:52.5pt;height:18pt" o:ole="">
                        <v:imagedata r:id="rId5" o:title=""/>
                      </v:shape>
                      <w:control r:id="rId7" w:name="DefaultOcxName48" w:shapeid="_x0000_i1026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0-16</w:t>
                  </w:r>
                </w:p>
              </w:tc>
            </w:tr>
            <w:tr w:rsidR="00440773" w:rsidRPr="00216D86" w:rsidTr="00C95BBB">
              <w:trPr>
                <w:trHeight w:val="1601"/>
              </w:trPr>
              <w:tc>
                <w:tcPr>
                  <w:tcW w:w="3659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E367CB" w:rsidRPr="00E367CB" w:rsidRDefault="00E367CB" w:rsidP="001A0707">
                  <w:pPr>
                    <w:rPr>
                      <w:b/>
                      <w:sz w:val="20"/>
                      <w:szCs w:val="20"/>
                    </w:rPr>
                  </w:pPr>
                  <w:r w:rsidRPr="00E367CB">
                    <w:rPr>
                      <w:b/>
                      <w:sz w:val="20"/>
                      <w:szCs w:val="20"/>
                    </w:rPr>
                    <w:t xml:space="preserve">Семья </w:t>
                  </w:r>
                </w:p>
                <w:p w:rsidR="00440773" w:rsidRPr="00216D86" w:rsidRDefault="00440773" w:rsidP="001A0707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Количество людей вместе в одной цветной зоне</w:t>
                  </w:r>
                </w:p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(2 человека – 33; 3 человека – 66)</w:t>
                  </w:r>
                </w:p>
              </w:tc>
              <w:tc>
                <w:tcPr>
                  <w:tcW w:w="1341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27" type="#_x0000_t75" style="width:52.5pt;height:18pt" o:ole="">
                        <v:imagedata r:id="rId5" o:title=""/>
                      </v:shape>
                      <w:control r:id="rId8" w:name="DefaultOcxName50" w:shapeid="_x0000_i1027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0-3</w:t>
                  </w:r>
                </w:p>
              </w:tc>
            </w:tr>
          </w:tbl>
          <w:p w:rsidR="00AC5002" w:rsidRPr="00216D86" w:rsidRDefault="00AC5002">
            <w:pPr>
              <w:rPr>
                <w:sz w:val="20"/>
                <w:szCs w:val="20"/>
              </w:rPr>
            </w:pPr>
          </w:p>
        </w:tc>
        <w:tc>
          <w:tcPr>
            <w:tcW w:w="1842" w:type="pct"/>
            <w:hideMark/>
          </w:tcPr>
          <w:tbl>
            <w:tblPr>
              <w:tblW w:w="53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07"/>
              <w:gridCol w:w="1237"/>
            </w:tblGrid>
            <w:tr w:rsidR="00440773" w:rsidRPr="00216D86" w:rsidTr="006C0247">
              <w:tc>
                <w:tcPr>
                  <w:tcW w:w="3843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216D86" w:rsidRPr="00E367CB" w:rsidRDefault="00216D86" w:rsidP="007269F3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E367CB">
                    <w:rPr>
                      <w:b/>
                      <w:sz w:val="20"/>
                      <w:szCs w:val="20"/>
                    </w:rPr>
                    <w:t xml:space="preserve">Домашние животные </w:t>
                  </w:r>
                </w:p>
                <w:p w:rsidR="00440773" w:rsidRPr="00216D86" w:rsidRDefault="00440773" w:rsidP="007269F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Домашних животных в любых зонах совместно с человеком</w:t>
                  </w:r>
                </w:p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(по 15 за каждое домашнее животное)</w:t>
                  </w:r>
                </w:p>
              </w:tc>
              <w:tc>
                <w:tcPr>
                  <w:tcW w:w="1157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28" type="#_x0000_t75" style="width:52.5pt;height:18pt" o:ole="">
                        <v:imagedata r:id="rId5" o:title=""/>
                      </v:shape>
                      <w:control r:id="rId9" w:name="DefaultOcxName52" w:shapeid="_x0000_i1028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0-2</w:t>
                  </w:r>
                </w:p>
              </w:tc>
            </w:tr>
            <w:tr w:rsidR="00440773" w:rsidRPr="00216D86" w:rsidTr="006C0247">
              <w:tc>
                <w:tcPr>
                  <w:tcW w:w="3843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E367CB" w:rsidRPr="00E367CB" w:rsidRDefault="00E367CB" w:rsidP="00E367CB">
                  <w:pPr>
                    <w:rPr>
                      <w:b/>
                      <w:sz w:val="20"/>
                      <w:szCs w:val="20"/>
                    </w:rPr>
                  </w:pPr>
                  <w:r w:rsidRPr="00E367CB">
                    <w:rPr>
                      <w:b/>
                      <w:sz w:val="20"/>
                      <w:szCs w:val="20"/>
                    </w:rPr>
                    <w:t>Вода</w:t>
                  </w:r>
                </w:p>
                <w:p w:rsidR="00440773" w:rsidRPr="00216D86" w:rsidRDefault="00440773" w:rsidP="00483AFF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Людей в зоне, содержащей бутылки воды</w:t>
                  </w:r>
                </w:p>
                <w:p w:rsidR="00440773" w:rsidRPr="00216D86" w:rsidRDefault="00440773" w:rsidP="00483AFF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(по 15 за каждого человека)</w:t>
                  </w:r>
                </w:p>
              </w:tc>
              <w:tc>
                <w:tcPr>
                  <w:tcW w:w="1157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440773" w:rsidRPr="00216D86" w:rsidRDefault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29" type="#_x0000_t75" style="width:52.5pt;height:18pt" o:ole="">
                        <v:imagedata r:id="rId5" o:title=""/>
                      </v:shape>
                      <w:control r:id="rId10" w:name="DefaultOcxName54" w:shapeid="_x0000_i1029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0-3</w:t>
                  </w:r>
                </w:p>
              </w:tc>
            </w:tr>
            <w:tr w:rsidR="00060325" w:rsidRPr="00216D86" w:rsidTr="00847FF8">
              <w:trPr>
                <w:trHeight w:val="1180"/>
              </w:trPr>
              <w:tc>
                <w:tcPr>
                  <w:tcW w:w="3843" w:type="pct"/>
                  <w:tcBorders>
                    <w:top w:val="single" w:sz="6" w:space="0" w:color="0767B0"/>
                    <w:left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060325" w:rsidRDefault="00060325" w:rsidP="00E367CB">
                  <w:pPr>
                    <w:rPr>
                      <w:b/>
                      <w:sz w:val="20"/>
                      <w:szCs w:val="20"/>
                    </w:rPr>
                  </w:pPr>
                  <w:r w:rsidRPr="00E367CB">
                    <w:rPr>
                      <w:b/>
                      <w:sz w:val="20"/>
                      <w:szCs w:val="20"/>
                    </w:rPr>
                    <w:t>Безопасность</w:t>
                  </w:r>
                </w:p>
                <w:p w:rsidR="00060325" w:rsidRPr="00E367CB" w:rsidRDefault="00060325" w:rsidP="00E367C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60325" w:rsidRDefault="00060325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 xml:space="preserve">Людей в красной зоне (по 18 за </w:t>
                  </w:r>
                  <w:proofErr w:type="gramStart"/>
                  <w:r w:rsidRPr="00216D86">
                    <w:rPr>
                      <w:sz w:val="20"/>
                      <w:szCs w:val="20"/>
                    </w:rPr>
                    <w:t>человека)</w:t>
                  </w:r>
                  <w:r>
                    <w:rPr>
                      <w:sz w:val="20"/>
                      <w:szCs w:val="20"/>
                    </w:rPr>
                    <w:t>\</w:t>
                  </w:r>
                  <w:proofErr w:type="gramEnd"/>
                </w:p>
                <w:p w:rsidR="00060325" w:rsidRPr="00216D86" w:rsidRDefault="00060325">
                  <w:pPr>
                    <w:rPr>
                      <w:sz w:val="20"/>
                      <w:szCs w:val="20"/>
                    </w:rPr>
                  </w:pPr>
                </w:p>
                <w:p w:rsidR="00060325" w:rsidRPr="00216D86" w:rsidRDefault="00060325" w:rsidP="00847FF8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Людей в желтой зоне (по 12 за человека)</w:t>
                  </w:r>
                </w:p>
              </w:tc>
              <w:tc>
                <w:tcPr>
                  <w:tcW w:w="1157" w:type="pct"/>
                  <w:tcBorders>
                    <w:top w:val="single" w:sz="6" w:space="0" w:color="0767B0"/>
                    <w:left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060325" w:rsidRPr="00216D86" w:rsidRDefault="00060325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30" type="#_x0000_t75" style="width:52.5pt;height:18pt" o:ole="">
                        <v:imagedata r:id="rId5" o:title=""/>
                      </v:shape>
                      <w:control r:id="rId11" w:name="DefaultOcxName56" w:shapeid="_x0000_i1030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0-3</w:t>
                  </w:r>
                </w:p>
                <w:p w:rsidR="00060325" w:rsidRPr="00216D86" w:rsidRDefault="00060325" w:rsidP="00847FF8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31" type="#_x0000_t75" style="width:52.5pt;height:18pt" o:ole="">
                        <v:imagedata r:id="rId5" o:title=""/>
                      </v:shape>
                      <w:control r:id="rId12" w:name="DefaultOcxName57" w:shapeid="_x0000_i1031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0-3</w:t>
                  </w:r>
                </w:p>
              </w:tc>
            </w:tr>
            <w:tr w:rsidR="00060325" w:rsidRPr="00216D86" w:rsidTr="00847FF8">
              <w:trPr>
                <w:trHeight w:val="1975"/>
              </w:trPr>
              <w:tc>
                <w:tcPr>
                  <w:tcW w:w="3843" w:type="pct"/>
                  <w:tcBorders>
                    <w:top w:val="single" w:sz="6" w:space="0" w:color="0767B0"/>
                    <w:left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060325" w:rsidRDefault="00060325" w:rsidP="00043820">
                  <w:pPr>
                    <w:rPr>
                      <w:sz w:val="20"/>
                      <w:szCs w:val="20"/>
                    </w:rPr>
                  </w:pPr>
                  <w:r w:rsidRPr="00E367CB">
                    <w:rPr>
                      <w:b/>
                      <w:sz w:val="20"/>
                      <w:szCs w:val="20"/>
                    </w:rPr>
                    <w:t>Предметы снабжения и оборудование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16D86">
                    <w:rPr>
                      <w:sz w:val="20"/>
                      <w:szCs w:val="20"/>
                    </w:rPr>
                    <w:t>(но не вода)</w:t>
                  </w:r>
                </w:p>
                <w:p w:rsidR="00060325" w:rsidRPr="00E367CB" w:rsidRDefault="00060325" w:rsidP="0004382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60325" w:rsidRDefault="00060325" w:rsidP="006145BE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Минимум один предмет находится в красной зоне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16D86">
                    <w:rPr>
                      <w:sz w:val="20"/>
                      <w:szCs w:val="20"/>
                    </w:rPr>
                    <w:t>(по 4 за каждый предмет)</w:t>
                  </w:r>
                </w:p>
                <w:p w:rsidR="00060325" w:rsidRDefault="00060325" w:rsidP="006145B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60325" w:rsidRPr="00E367CB" w:rsidRDefault="00060325" w:rsidP="006145BE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Минимум один предмет) находится в желтой зоне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16D86">
                    <w:rPr>
                      <w:sz w:val="20"/>
                      <w:szCs w:val="20"/>
                    </w:rPr>
                    <w:t>(по 3 за каждый предмет)</w:t>
                  </w:r>
                </w:p>
              </w:tc>
              <w:tc>
                <w:tcPr>
                  <w:tcW w:w="1157" w:type="pct"/>
                  <w:tcBorders>
                    <w:top w:val="single" w:sz="6" w:space="0" w:color="0767B0"/>
                    <w:left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060325" w:rsidRPr="00216D86" w:rsidRDefault="00060325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32" type="#_x0000_t75" style="width:52.5pt;height:18pt" o:ole="">
                        <v:imagedata r:id="rId5" o:title=""/>
                      </v:shape>
                      <w:control r:id="rId13" w:name="DefaultOcxName59" w:shapeid="_x0000_i1032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0-12</w:t>
                  </w:r>
                </w:p>
                <w:p w:rsidR="00060325" w:rsidRPr="00216D86" w:rsidRDefault="00060325" w:rsidP="00847FF8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33" type="#_x0000_t75" style="width:52.5pt;height:18pt" o:ole="">
                        <v:imagedata r:id="rId5" o:title=""/>
                      </v:shape>
                      <w:control r:id="rId14" w:name="DefaultOcxName60" w:shapeid="_x0000_i1033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0-12</w:t>
                  </w:r>
                </w:p>
              </w:tc>
            </w:tr>
            <w:tr w:rsidR="00440773" w:rsidRPr="00216D86" w:rsidTr="006C0247">
              <w:tc>
                <w:tcPr>
                  <w:tcW w:w="3843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E367CB" w:rsidRPr="00E367CB" w:rsidRDefault="00E367CB">
                  <w:pPr>
                    <w:rPr>
                      <w:b/>
                      <w:sz w:val="20"/>
                      <w:szCs w:val="20"/>
                    </w:rPr>
                  </w:pPr>
                  <w:r w:rsidRPr="00E367CB">
                    <w:rPr>
                      <w:b/>
                      <w:sz w:val="20"/>
                      <w:szCs w:val="20"/>
                    </w:rPr>
                    <w:t>Укрытие</w:t>
                  </w:r>
                </w:p>
                <w:p w:rsidR="00440773" w:rsidRPr="00216D86" w:rsidRDefault="00E367CB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 xml:space="preserve"> </w:t>
                  </w:r>
                  <w:r w:rsidR="00440773" w:rsidRPr="00216D86">
                    <w:rPr>
                      <w:sz w:val="20"/>
                      <w:szCs w:val="20"/>
                    </w:rPr>
                    <w:t>В конце матча робот находится в красной зоне</w:t>
                  </w:r>
                </w:p>
              </w:tc>
              <w:tc>
                <w:tcPr>
                  <w:tcW w:w="1157" w:type="pct"/>
                  <w:tcBorders>
                    <w:top w:val="single" w:sz="6" w:space="0" w:color="0767B0"/>
                    <w:left w:val="single" w:sz="6" w:space="0" w:color="0767B0"/>
                    <w:bottom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440773" w:rsidRPr="00216D86" w:rsidRDefault="00440773" w:rsidP="00440773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Да (</w:t>
                  </w:r>
                  <w:proofErr w:type="gramStart"/>
                  <w:r w:rsidRPr="00216D86">
                    <w:rPr>
                      <w:sz w:val="20"/>
                      <w:szCs w:val="20"/>
                    </w:rPr>
                    <w:t>25)</w:t>
                  </w:r>
                  <w:r w:rsidRPr="00216D86">
                    <w:rPr>
                      <w:sz w:val="20"/>
                      <w:szCs w:val="20"/>
                    </w:rPr>
                    <w:br/>
                    <w:t>Нет</w:t>
                  </w:r>
                  <w:proofErr w:type="gramEnd"/>
                </w:p>
              </w:tc>
            </w:tr>
            <w:tr w:rsidR="00060325" w:rsidRPr="00216D86" w:rsidTr="00847FF8">
              <w:trPr>
                <w:trHeight w:val="1180"/>
              </w:trPr>
              <w:tc>
                <w:tcPr>
                  <w:tcW w:w="3843" w:type="pct"/>
                  <w:tcBorders>
                    <w:top w:val="single" w:sz="6" w:space="0" w:color="0767B0"/>
                    <w:left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060325" w:rsidRDefault="00060325" w:rsidP="00E367CB">
                  <w:pPr>
                    <w:rPr>
                      <w:b/>
                      <w:sz w:val="20"/>
                      <w:szCs w:val="20"/>
                    </w:rPr>
                  </w:pPr>
                  <w:r w:rsidRPr="00E367CB">
                    <w:rPr>
                      <w:b/>
                      <w:sz w:val="20"/>
                      <w:szCs w:val="20"/>
                    </w:rPr>
                    <w:t>Штрафы</w:t>
                  </w:r>
                </w:p>
                <w:p w:rsidR="00060325" w:rsidRPr="00E367CB" w:rsidRDefault="00060325" w:rsidP="00E367C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60325" w:rsidRPr="00E367CB" w:rsidRDefault="00060325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обломок в голубой зоне</w:t>
                  </w:r>
                  <w:r w:rsidRPr="00E367CB">
                    <w:rPr>
                      <w:sz w:val="20"/>
                      <w:szCs w:val="20"/>
                    </w:rPr>
                    <w:t xml:space="preserve"> </w:t>
                  </w:r>
                  <w:r w:rsidRPr="00216D86">
                    <w:rPr>
                      <w:sz w:val="20"/>
                      <w:szCs w:val="20"/>
                    </w:rPr>
                    <w:t>(13)</w:t>
                  </w:r>
                </w:p>
                <w:p w:rsidR="00060325" w:rsidRDefault="00060325" w:rsidP="009D02C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60325" w:rsidRPr="00E367CB" w:rsidRDefault="00060325" w:rsidP="009D02C1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t>обломок вне голубой зоны</w:t>
                  </w:r>
                  <w:r w:rsidRPr="00E367CB">
                    <w:rPr>
                      <w:sz w:val="20"/>
                      <w:szCs w:val="20"/>
                    </w:rPr>
                    <w:t xml:space="preserve"> </w:t>
                  </w:r>
                  <w:r w:rsidRPr="00216D86">
                    <w:rPr>
                      <w:sz w:val="20"/>
                      <w:szCs w:val="20"/>
                    </w:rPr>
                    <w:t>(</w:t>
                  </w:r>
                  <w:r w:rsidRPr="00E367CB">
                    <w:rPr>
                      <w:sz w:val="20"/>
                      <w:szCs w:val="20"/>
                    </w:rPr>
                    <w:t>10</w:t>
                  </w:r>
                  <w:r w:rsidRPr="00216D86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57" w:type="pct"/>
                  <w:tcBorders>
                    <w:top w:val="single" w:sz="6" w:space="0" w:color="0767B0"/>
                    <w:left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060325" w:rsidRPr="00216D86" w:rsidRDefault="00060325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34" type="#_x0000_t75" style="width:52.5pt;height:18pt" o:ole="">
                        <v:imagedata r:id="rId5" o:title=""/>
                      </v:shape>
                      <w:control r:id="rId15" w:name="DefaultOcxName65" w:shapeid="_x0000_i1034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0-4</w:t>
                  </w:r>
                </w:p>
                <w:p w:rsidR="00060325" w:rsidRPr="00216D86" w:rsidRDefault="00060325" w:rsidP="00847FF8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35" type="#_x0000_t75" style="width:52.5pt;height:18pt" o:ole="">
                        <v:imagedata r:id="rId5" o:title=""/>
                      </v:shape>
                      <w:control r:id="rId16" w:name="DefaultOcxName66" w:shapeid="_x0000_i1035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0-4</w:t>
                  </w:r>
                </w:p>
              </w:tc>
            </w:tr>
            <w:tr w:rsidR="00060325" w:rsidRPr="00216D86" w:rsidTr="00060325">
              <w:trPr>
                <w:trHeight w:val="1685"/>
              </w:trPr>
              <w:tc>
                <w:tcPr>
                  <w:tcW w:w="3843" w:type="pct"/>
                  <w:tcBorders>
                    <w:top w:val="single" w:sz="6" w:space="0" w:color="0767B0"/>
                    <w:left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060325" w:rsidRDefault="000603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60325" w:rsidRDefault="00060325">
                  <w:pPr>
                    <w:rPr>
                      <w:sz w:val="20"/>
                      <w:szCs w:val="20"/>
                    </w:rPr>
                  </w:pPr>
                  <w:r w:rsidRPr="00E760B9">
                    <w:rPr>
                      <w:b/>
                      <w:sz w:val="20"/>
                      <w:szCs w:val="20"/>
                    </w:rPr>
                    <w:t>Большие штрафы</w:t>
                  </w:r>
                  <w:r w:rsidRPr="00216D86">
                    <w:rPr>
                      <w:sz w:val="20"/>
                      <w:szCs w:val="20"/>
                    </w:rPr>
                    <w:t xml:space="preserve"> за мусор (13)</w:t>
                  </w:r>
                </w:p>
                <w:p w:rsidR="00060325" w:rsidRPr="00060325" w:rsidRDefault="00060325">
                  <w:pPr>
                    <w:rPr>
                      <w:sz w:val="20"/>
                      <w:szCs w:val="20"/>
                    </w:rPr>
                  </w:pPr>
                </w:p>
                <w:p w:rsidR="00060325" w:rsidRPr="00060325" w:rsidRDefault="00060325" w:rsidP="00847FF8">
                  <w:pPr>
                    <w:rPr>
                      <w:sz w:val="20"/>
                      <w:szCs w:val="20"/>
                    </w:rPr>
                  </w:pPr>
                  <w:r w:rsidRPr="00E760B9">
                    <w:rPr>
                      <w:b/>
                      <w:sz w:val="20"/>
                      <w:szCs w:val="20"/>
                    </w:rPr>
                    <w:t>Малые штрафы</w:t>
                  </w:r>
                  <w:r w:rsidRPr="00216D86">
                    <w:rPr>
                      <w:sz w:val="20"/>
                      <w:szCs w:val="20"/>
                    </w:rPr>
                    <w:t xml:space="preserve"> за мусор (5)</w:t>
                  </w:r>
                </w:p>
              </w:tc>
              <w:tc>
                <w:tcPr>
                  <w:tcW w:w="1157" w:type="pct"/>
                  <w:tcBorders>
                    <w:top w:val="single" w:sz="6" w:space="0" w:color="0767B0"/>
                    <w:left w:val="single" w:sz="6" w:space="0" w:color="0767B0"/>
                    <w:right w:val="single" w:sz="6" w:space="0" w:color="0767B0"/>
                  </w:tcBorders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hideMark/>
                </w:tcPr>
                <w:p w:rsidR="00060325" w:rsidRPr="00216D86" w:rsidRDefault="00060325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36" type="#_x0000_t75" style="width:52.5pt;height:18pt" o:ole="">
                        <v:imagedata r:id="rId5" o:title=""/>
                      </v:shape>
                      <w:control r:id="rId17" w:name="DefaultOcxName68" w:shapeid="_x0000_i1036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0-5</w:t>
                  </w:r>
                </w:p>
                <w:p w:rsidR="00060325" w:rsidRPr="00216D86" w:rsidRDefault="00060325" w:rsidP="00847FF8">
                  <w:pPr>
                    <w:rPr>
                      <w:sz w:val="20"/>
                      <w:szCs w:val="20"/>
                    </w:rPr>
                  </w:pPr>
                  <w:r w:rsidRPr="00216D86">
                    <w:rPr>
                      <w:sz w:val="20"/>
                      <w:szCs w:val="20"/>
                    </w:rPr>
                    <w:object w:dxaOrig="1440" w:dyaOrig="1440">
                      <v:shape id="_x0000_i1037" type="#_x0000_t75" style="width:52.5pt;height:18pt" o:ole="">
                        <v:imagedata r:id="rId5" o:title=""/>
                      </v:shape>
                      <w:control r:id="rId18" w:name="DefaultOcxName69" w:shapeid="_x0000_i1037"/>
                    </w:object>
                  </w:r>
                  <w:r w:rsidRPr="00216D86">
                    <w:rPr>
                      <w:sz w:val="20"/>
                      <w:szCs w:val="20"/>
                    </w:rPr>
                    <w:br/>
                  </w:r>
                  <w:r w:rsidRPr="00216D86">
                    <w:rPr>
                      <w:rStyle w:val="note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0-5</w:t>
                  </w:r>
                </w:p>
              </w:tc>
            </w:tr>
          </w:tbl>
          <w:p w:rsidR="00AC5002" w:rsidRPr="00216D86" w:rsidRDefault="00AC5002">
            <w:pPr>
              <w:rPr>
                <w:sz w:val="20"/>
                <w:szCs w:val="20"/>
              </w:rPr>
            </w:pPr>
          </w:p>
        </w:tc>
      </w:tr>
    </w:tbl>
    <w:p w:rsidR="00AC5002" w:rsidRDefault="00AC5002" w:rsidP="00C95BBB">
      <w:pPr>
        <w:pStyle w:val="z-1"/>
        <w:pBdr>
          <w:top w:val="single" w:sz="6" w:space="0" w:color="auto"/>
        </w:pBdr>
      </w:pPr>
    </w:p>
    <w:sectPr w:rsidR="00AC5002" w:rsidSect="006145BE">
      <w:pgSz w:w="16838" w:h="11906" w:orient="landscape" w:code="9"/>
      <w:pgMar w:top="993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igital-7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F"/>
    <w:rsid w:val="00016D7B"/>
    <w:rsid w:val="00043820"/>
    <w:rsid w:val="00056164"/>
    <w:rsid w:val="00060325"/>
    <w:rsid w:val="000605F4"/>
    <w:rsid w:val="000616D8"/>
    <w:rsid w:val="00150E9B"/>
    <w:rsid w:val="001A0707"/>
    <w:rsid w:val="0021213E"/>
    <w:rsid w:val="00216D86"/>
    <w:rsid w:val="00245E50"/>
    <w:rsid w:val="002D47E9"/>
    <w:rsid w:val="00395675"/>
    <w:rsid w:val="003B1477"/>
    <w:rsid w:val="00440773"/>
    <w:rsid w:val="00483AFF"/>
    <w:rsid w:val="004A4786"/>
    <w:rsid w:val="005A4F53"/>
    <w:rsid w:val="005F1381"/>
    <w:rsid w:val="006145BE"/>
    <w:rsid w:val="00646FAA"/>
    <w:rsid w:val="006C0247"/>
    <w:rsid w:val="006C537A"/>
    <w:rsid w:val="006E4157"/>
    <w:rsid w:val="007269F3"/>
    <w:rsid w:val="007B77D2"/>
    <w:rsid w:val="00824A0E"/>
    <w:rsid w:val="00847FF8"/>
    <w:rsid w:val="00855015"/>
    <w:rsid w:val="00885A0F"/>
    <w:rsid w:val="009606F0"/>
    <w:rsid w:val="009D02C1"/>
    <w:rsid w:val="009D52B1"/>
    <w:rsid w:val="00A348DD"/>
    <w:rsid w:val="00A6756E"/>
    <w:rsid w:val="00A70652"/>
    <w:rsid w:val="00AC5002"/>
    <w:rsid w:val="00B16434"/>
    <w:rsid w:val="00B35F23"/>
    <w:rsid w:val="00B770B7"/>
    <w:rsid w:val="00BD1FC7"/>
    <w:rsid w:val="00C2706E"/>
    <w:rsid w:val="00C73F7D"/>
    <w:rsid w:val="00C95BBB"/>
    <w:rsid w:val="00CB6032"/>
    <w:rsid w:val="00D0442E"/>
    <w:rsid w:val="00D33DDA"/>
    <w:rsid w:val="00D3579E"/>
    <w:rsid w:val="00D86577"/>
    <w:rsid w:val="00E367CB"/>
    <w:rsid w:val="00E760B9"/>
    <w:rsid w:val="00F53AB8"/>
    <w:rsid w:val="00F7027B"/>
    <w:rsid w:val="00F917AA"/>
    <w:rsid w:val="00F9787B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8236D5-E858-4FCB-B574-8DE52B4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outlineLvl w:val="0"/>
    </w:pPr>
    <w:rPr>
      <w:rFonts w:ascii="Verdana" w:hAnsi="Verdana"/>
      <w:b/>
      <w:bCs/>
      <w:color w:val="0767B0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line="320" w:lineRule="atLeast"/>
      <w:outlineLvl w:val="1"/>
    </w:pPr>
    <w:rPr>
      <w:rFonts w:ascii="Arial" w:hAnsi="Arial" w:cs="Arial"/>
      <w:b/>
      <w:bCs/>
      <w:color w:val="0767B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EA2127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EA2127"/>
      <w:u w:val="none"/>
      <w:effect w:val="non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imersmall">
    <w:name w:val="timersmall"/>
    <w:basedOn w:val="a"/>
    <w:pPr>
      <w:pBdr>
        <w:top w:val="outset" w:sz="12" w:space="4" w:color="808080"/>
        <w:left w:val="outset" w:sz="12" w:space="4" w:color="808080"/>
        <w:bottom w:val="outset" w:sz="12" w:space="4" w:color="808080"/>
        <w:right w:val="outset" w:sz="12" w:space="4" w:color="808080"/>
      </w:pBdr>
      <w:shd w:val="clear" w:color="auto" w:fill="000000"/>
      <w:jc w:val="center"/>
    </w:pPr>
  </w:style>
  <w:style w:type="paragraph" w:customStyle="1" w:styleId="timerlarge">
    <w:name w:val="timerlarge"/>
    <w:basedOn w:val="a"/>
    <w:pPr>
      <w:pBdr>
        <w:top w:val="outset" w:sz="12" w:space="8" w:color="808080"/>
        <w:left w:val="outset" w:sz="12" w:space="8" w:color="808080"/>
        <w:bottom w:val="outset" w:sz="12" w:space="31" w:color="808080"/>
        <w:right w:val="outset" w:sz="12" w:space="8" w:color="808080"/>
      </w:pBdr>
      <w:shd w:val="clear" w:color="auto" w:fill="000000"/>
      <w:jc w:val="center"/>
    </w:pPr>
  </w:style>
  <w:style w:type="paragraph" w:customStyle="1" w:styleId="previewpanel">
    <w:name w:val="previewpanel"/>
    <w:basedOn w:val="a"/>
  </w:style>
  <w:style w:type="paragraph" w:customStyle="1" w:styleId="optionspanel">
    <w:name w:val="optionspanel"/>
    <w:basedOn w:val="a"/>
  </w:style>
  <w:style w:type="paragraph" w:customStyle="1" w:styleId="sampletext">
    <w:name w:val="sampletext"/>
    <w:basedOn w:val="a"/>
    <w:pPr>
      <w:spacing w:before="45" w:after="45"/>
      <w:ind w:left="45" w:right="45"/>
      <w:jc w:val="right"/>
    </w:pPr>
    <w:rPr>
      <w:color w:val="000000"/>
    </w:rPr>
  </w:style>
  <w:style w:type="paragraph" w:customStyle="1" w:styleId="sampleback">
    <w:name w:val="sampleback"/>
    <w:basedOn w:val="a"/>
    <w:pPr>
      <w:spacing w:before="45" w:after="45"/>
      <w:ind w:left="45" w:right="45"/>
      <w:jc w:val="right"/>
    </w:pPr>
    <w:rPr>
      <w:color w:val="000000"/>
    </w:rPr>
  </w:style>
  <w:style w:type="paragraph" w:customStyle="1" w:styleId="ajaxcolorpickercontainer">
    <w:name w:val="ajax__colorpicker_container"/>
    <w:basedOn w:val="a"/>
    <w:pPr>
      <w:pBdr>
        <w:top w:val="single" w:sz="6" w:space="0" w:color="0767B0"/>
        <w:left w:val="single" w:sz="6" w:space="0" w:color="0767B0"/>
        <w:bottom w:val="single" w:sz="6" w:space="0" w:color="0767B0"/>
        <w:right w:val="single" w:sz="6" w:space="0" w:color="0767B0"/>
      </w:pBdr>
      <w:spacing w:before="100" w:beforeAutospacing="1" w:after="100" w:afterAutospacing="1"/>
    </w:pPr>
  </w:style>
  <w:style w:type="paragraph" w:customStyle="1" w:styleId="sidemenu">
    <w:name w:val="sidemenu"/>
    <w:basedOn w:val="a"/>
    <w:pPr>
      <w:jc w:val="center"/>
    </w:pPr>
    <w:rPr>
      <w:vanish/>
      <w:sz w:val="18"/>
      <w:szCs w:val="18"/>
    </w:rPr>
  </w:style>
  <w:style w:type="paragraph" w:customStyle="1" w:styleId="sidebar">
    <w:name w:val="sidebar"/>
    <w:basedOn w:val="a"/>
    <w:pPr>
      <w:spacing w:before="100" w:beforeAutospacing="1" w:after="100" w:afterAutospacing="1"/>
    </w:pPr>
  </w:style>
  <w:style w:type="paragraph" w:customStyle="1" w:styleId="bodymenu">
    <w:name w:val="bodymenu"/>
    <w:basedOn w:val="a"/>
  </w:style>
  <w:style w:type="paragraph" w:customStyle="1" w:styleId="bodyonly">
    <w:name w:val="bodyonly"/>
    <w:basedOn w:val="a"/>
    <w:pPr>
      <w:spacing w:before="100" w:beforeAutospacing="1" w:after="100" w:afterAutospacing="1"/>
    </w:pPr>
  </w:style>
  <w:style w:type="paragraph" w:customStyle="1" w:styleId="grid">
    <w:name w:val="grid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tight">
    <w:name w:val="tight"/>
    <w:basedOn w:val="a"/>
    <w:pPr>
      <w:spacing w:before="100" w:beforeAutospacing="1" w:after="100" w:afterAutospacing="1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valid">
    <w:name w:val="valid"/>
    <w:basedOn w:val="a"/>
    <w:pPr>
      <w:spacing w:before="100" w:beforeAutospacing="1" w:after="100" w:afterAutospacing="1"/>
    </w:pPr>
  </w:style>
  <w:style w:type="paragraph" w:customStyle="1" w:styleId="warning">
    <w:name w:val="warning"/>
    <w:basedOn w:val="a"/>
    <w:pPr>
      <w:spacing w:before="100" w:beforeAutospacing="1" w:after="100" w:afterAutospacing="1"/>
    </w:pPr>
  </w:style>
  <w:style w:type="paragraph" w:customStyle="1" w:styleId="invalid">
    <w:name w:val="invalid"/>
    <w:basedOn w:val="a"/>
    <w:pPr>
      <w:spacing w:before="100" w:beforeAutospacing="1" w:after="100" w:afterAutospacing="1"/>
    </w:pPr>
  </w:style>
  <w:style w:type="paragraph" w:customStyle="1" w:styleId="red">
    <w:name w:val="red"/>
    <w:basedOn w:val="a"/>
    <w:pPr>
      <w:spacing w:before="100" w:beforeAutospacing="1" w:after="100" w:afterAutospacing="1"/>
    </w:pPr>
    <w:rPr>
      <w:color w:val="EA2127"/>
    </w:rPr>
  </w:style>
  <w:style w:type="paragraph" w:customStyle="1" w:styleId="black">
    <w:name w:val="black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pending">
    <w:name w:val="pending"/>
    <w:basedOn w:val="a"/>
    <w:pPr>
      <w:spacing w:before="100" w:beforeAutospacing="1" w:after="100" w:afterAutospacing="1"/>
    </w:pPr>
    <w:rPr>
      <w:color w:val="EA2127"/>
    </w:rPr>
  </w:style>
  <w:style w:type="paragraph" w:customStyle="1" w:styleId="done">
    <w:name w:val="done"/>
    <w:basedOn w:val="a"/>
    <w:pPr>
      <w:spacing w:before="100" w:beforeAutospacing="1" w:after="100" w:afterAutospacing="1"/>
    </w:pPr>
    <w:rPr>
      <w:color w:val="009900"/>
    </w:rPr>
  </w:style>
  <w:style w:type="paragraph" w:customStyle="1" w:styleId="rag-red">
    <w:name w:val="rag-red"/>
    <w:basedOn w:val="a"/>
    <w:pPr>
      <w:spacing w:before="100" w:beforeAutospacing="1" w:after="100" w:afterAutospacing="1"/>
    </w:pPr>
    <w:rPr>
      <w:color w:val="EA2127"/>
    </w:rPr>
  </w:style>
  <w:style w:type="paragraph" w:customStyle="1" w:styleId="rag-amber">
    <w:name w:val="rag-amber"/>
    <w:basedOn w:val="a"/>
    <w:pPr>
      <w:spacing w:before="100" w:beforeAutospacing="1" w:after="100" w:afterAutospacing="1"/>
    </w:pPr>
    <w:rPr>
      <w:color w:val="DAA520"/>
    </w:rPr>
  </w:style>
  <w:style w:type="paragraph" w:customStyle="1" w:styleId="rag-green">
    <w:name w:val="rag-green"/>
    <w:basedOn w:val="a"/>
    <w:pPr>
      <w:spacing w:before="100" w:beforeAutospacing="1" w:after="100" w:afterAutospacing="1"/>
    </w:pPr>
    <w:rPr>
      <w:color w:val="009900"/>
    </w:rPr>
  </w:style>
  <w:style w:type="paragraph" w:customStyle="1" w:styleId="asc">
    <w:name w:val="asc"/>
    <w:basedOn w:val="a"/>
    <w:pPr>
      <w:spacing w:before="100" w:beforeAutospacing="1" w:after="100" w:afterAutospacing="1"/>
    </w:pPr>
  </w:style>
  <w:style w:type="paragraph" w:customStyle="1" w:styleId="desc">
    <w:name w:val="desc"/>
    <w:basedOn w:val="a"/>
    <w:pPr>
      <w:spacing w:before="100" w:beforeAutospacing="1" w:after="100" w:afterAutospacing="1"/>
    </w:pPr>
  </w:style>
  <w:style w:type="paragraph" w:customStyle="1" w:styleId="h1">
    <w:name w:val="h1"/>
    <w:basedOn w:val="a"/>
    <w:rPr>
      <w:rFonts w:ascii="Verdana" w:hAnsi="Verdana"/>
      <w:color w:val="0767B0"/>
      <w:sz w:val="28"/>
      <w:szCs w:val="28"/>
    </w:rPr>
  </w:style>
  <w:style w:type="paragraph" w:customStyle="1" w:styleId="h2">
    <w:name w:val="h2"/>
    <w:basedOn w:val="a"/>
    <w:pPr>
      <w:spacing w:line="320" w:lineRule="atLeast"/>
    </w:pPr>
    <w:rPr>
      <w:rFonts w:ascii="Arial" w:hAnsi="Arial" w:cs="Arial"/>
      <w:b/>
      <w:bCs/>
      <w:color w:val="0767B0"/>
    </w:rPr>
  </w:style>
  <w:style w:type="paragraph" w:customStyle="1" w:styleId="header">
    <w:name w:val="header"/>
    <w:basedOn w:val="a"/>
    <w:rPr>
      <w:rFonts w:ascii="Arial" w:hAnsi="Arial" w:cs="Arial"/>
      <w:b/>
      <w:bCs/>
      <w:color w:val="EA2127"/>
      <w:sz w:val="28"/>
      <w:szCs w:val="28"/>
    </w:rPr>
  </w:style>
  <w:style w:type="paragraph" w:customStyle="1" w:styleId="note">
    <w:name w:val="note"/>
    <w:basedOn w:val="a"/>
    <w:pPr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wrap">
    <w:name w:val="wrap"/>
    <w:basedOn w:val="a"/>
    <w:pPr>
      <w:spacing w:before="100" w:beforeAutospacing="1" w:after="100" w:afterAutospacing="1"/>
    </w:p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button">
    <w:name w:val="button"/>
    <w:basedOn w:val="a"/>
    <w:pPr>
      <w:pBdr>
        <w:top w:val="single" w:sz="6" w:space="2" w:color="20538D"/>
        <w:left w:val="single" w:sz="6" w:space="2" w:color="20538D"/>
        <w:bottom w:val="single" w:sz="6" w:space="2" w:color="20538D"/>
        <w:right w:val="single" w:sz="6" w:space="2" w:color="20538D"/>
      </w:pBdr>
      <w:shd w:val="clear" w:color="auto" w:fill="4479BA"/>
      <w:spacing w:before="15" w:after="15"/>
      <w:ind w:left="15" w:right="15"/>
      <w:jc w:val="center"/>
    </w:pPr>
    <w:rPr>
      <w:color w:val="FFFFFF"/>
    </w:rPr>
  </w:style>
  <w:style w:type="paragraph" w:customStyle="1" w:styleId="required">
    <w:name w:val="required"/>
    <w:basedOn w:val="a"/>
    <w:pPr>
      <w:spacing w:before="100" w:beforeAutospacing="1" w:after="100" w:afterAutospacing="1"/>
    </w:pPr>
  </w:style>
  <w:style w:type="paragraph" w:customStyle="1" w:styleId="border">
    <w:name w:val="border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noborder">
    <w:name w:val="noborder"/>
    <w:basedOn w:val="a"/>
    <w:pPr>
      <w:spacing w:before="100" w:beforeAutospacing="1" w:after="100" w:afterAutospacing="1"/>
    </w:pPr>
  </w:style>
  <w:style w:type="paragraph" w:customStyle="1" w:styleId="menustatic">
    <w:name w:val="menustatic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6" w:after="6"/>
      <w:ind w:left="714" w:right="714"/>
    </w:pPr>
    <w:rPr>
      <w:rFonts w:ascii="Arial" w:hAnsi="Arial" w:cs="Arial"/>
      <w:b/>
      <w:bCs/>
      <w:sz w:val="18"/>
      <w:szCs w:val="18"/>
    </w:rPr>
  </w:style>
  <w:style w:type="paragraph" w:customStyle="1" w:styleId="menustaticitem">
    <w:name w:val="menustaticitem"/>
    <w:basedOn w:val="a"/>
    <w:pPr>
      <w:shd w:val="clear" w:color="auto" w:fill="FFF8DC"/>
      <w:spacing w:before="100" w:beforeAutospacing="1" w:after="100" w:afterAutospacing="1"/>
    </w:pPr>
    <w:rPr>
      <w:color w:val="0767B0"/>
    </w:rPr>
  </w:style>
  <w:style w:type="paragraph" w:customStyle="1" w:styleId="menudynamic">
    <w:name w:val="menudynamic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menudynamicitem">
    <w:name w:val="menudynamicitem"/>
    <w:basedOn w:val="a"/>
    <w:pPr>
      <w:shd w:val="clear" w:color="auto" w:fill="F0E68C"/>
      <w:spacing w:before="100" w:beforeAutospacing="1" w:after="100" w:afterAutospacing="1"/>
    </w:pPr>
    <w:rPr>
      <w:color w:val="0767B0"/>
    </w:rPr>
  </w:style>
  <w:style w:type="paragraph" w:customStyle="1" w:styleId="hidden">
    <w:name w:val="hidden"/>
    <w:basedOn w:val="a"/>
    <w:pPr>
      <w:spacing w:before="100" w:beforeAutospacing="1" w:after="100" w:afterAutospacing="1"/>
    </w:pPr>
    <w:rPr>
      <w:vanish/>
    </w:rPr>
  </w:style>
  <w:style w:type="paragraph" w:customStyle="1" w:styleId="noscreen">
    <w:name w:val="noscreen"/>
    <w:basedOn w:val="a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a"/>
    <w:pPr>
      <w:spacing w:before="100" w:beforeAutospacing="1" w:after="100" w:afterAutospacing="1"/>
    </w:pPr>
    <w:rPr>
      <w:vanish/>
    </w:rPr>
  </w:style>
  <w:style w:type="paragraph" w:customStyle="1" w:styleId="clock">
    <w:name w:val="clock"/>
    <w:basedOn w:val="a"/>
    <w:pPr>
      <w:spacing w:before="100" w:beforeAutospacing="1" w:after="100" w:afterAutospacing="1"/>
    </w:pPr>
  </w:style>
  <w:style w:type="paragraph" w:customStyle="1" w:styleId="altrow">
    <w:name w:val="altrow"/>
    <w:basedOn w:val="a"/>
    <w:pPr>
      <w:spacing w:before="100" w:beforeAutospacing="1" w:after="100" w:afterAutospacing="1"/>
    </w:pPr>
  </w:style>
  <w:style w:type="paragraph" w:customStyle="1" w:styleId="clock1">
    <w:name w:val="clock1"/>
    <w:basedOn w:val="a"/>
    <w:pPr>
      <w:spacing w:before="100" w:beforeAutospacing="1" w:after="100" w:afterAutospacing="1"/>
    </w:pPr>
    <w:rPr>
      <w:rFonts w:ascii="digital-7" w:hAnsi="digital-7"/>
      <w:color w:val="FFFFFF"/>
      <w:sz w:val="64"/>
      <w:szCs w:val="64"/>
    </w:rPr>
  </w:style>
  <w:style w:type="paragraph" w:customStyle="1" w:styleId="clock2">
    <w:name w:val="clock2"/>
    <w:basedOn w:val="a"/>
    <w:pPr>
      <w:spacing w:before="100" w:beforeAutospacing="1" w:after="100" w:afterAutospacing="1"/>
    </w:pPr>
    <w:rPr>
      <w:rFonts w:ascii="digital-7" w:hAnsi="digital-7"/>
      <w:color w:val="FFFFFF"/>
      <w:sz w:val="900"/>
      <w:szCs w:val="900"/>
    </w:rPr>
  </w:style>
  <w:style w:type="paragraph" w:customStyle="1" w:styleId="altrow1">
    <w:name w:val="altrow1"/>
    <w:basedOn w:val="a"/>
    <w:pPr>
      <w:shd w:val="clear" w:color="auto" w:fill="FFFACD"/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note1">
    <w:name w:val="note1"/>
    <w:rPr>
      <w:rFonts w:ascii="Arial" w:hAnsi="Arial" w:cs="Arial" w:hint="default"/>
      <w:b w:val="0"/>
      <w:bCs w:val="0"/>
      <w:color w:val="808080"/>
      <w:sz w:val="16"/>
      <w:szCs w:val="16"/>
    </w:rPr>
  </w:style>
  <w:style w:type="character" w:customStyle="1" w:styleId="error1">
    <w:name w:val="error1"/>
    <w:rPr>
      <w:color w:val="FF0000"/>
      <w:sz w:val="20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12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2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B062-BDD0-47F9-9A88-1A5AE112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Table Score Sheet</vt:lpstr>
    </vt:vector>
  </TitlesOfParts>
  <Company>Microsoft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Score Sheet</dc:title>
  <dc:subject/>
  <dc:creator>Admin</dc:creator>
  <cp:keywords/>
  <dc:description/>
  <cp:lastModifiedBy>Наталья М. Чечетка</cp:lastModifiedBy>
  <cp:revision>2</cp:revision>
  <cp:lastPrinted>2014-02-24T09:25:00Z</cp:lastPrinted>
  <dcterms:created xsi:type="dcterms:W3CDTF">2014-08-11T12:47:00Z</dcterms:created>
  <dcterms:modified xsi:type="dcterms:W3CDTF">2014-08-11T12:47:00Z</dcterms:modified>
</cp:coreProperties>
</file>