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FF" w:rsidRPr="004F7E00" w:rsidRDefault="00CB00FF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D94748" w:rsidRPr="00D94748" w:rsidRDefault="00D94748" w:rsidP="00D9474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4748">
        <w:rPr>
          <w:rFonts w:ascii="Times New Roman" w:hAnsi="Times New Roman"/>
          <w:b/>
          <w:sz w:val="28"/>
          <w:szCs w:val="28"/>
        </w:rPr>
        <w:t>«Спортивная деятельность обучающихся с нарушениями зрения как способ социальной интеграции»</w:t>
      </w:r>
    </w:p>
    <w:p w:rsidR="00CB00FF" w:rsidRPr="00595D37" w:rsidRDefault="00CB00FF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95D37">
        <w:rPr>
          <w:rFonts w:ascii="Times New Roman" w:hAnsi="Times New Roman"/>
          <w:b/>
          <w:sz w:val="28"/>
          <w:szCs w:val="28"/>
          <w:lang w:val="en-US"/>
        </w:rPr>
        <w:t>________________________________</w:t>
      </w:r>
      <w:r w:rsidR="003B2C64">
        <w:rPr>
          <w:rFonts w:ascii="Times New Roman" w:hAnsi="Times New Roman"/>
          <w:b/>
          <w:sz w:val="28"/>
          <w:szCs w:val="28"/>
          <w:lang w:val="en-US"/>
        </w:rPr>
        <w:t>____________________________</w:t>
      </w:r>
    </w:p>
    <w:p w:rsidR="005416E6" w:rsidRPr="004F7E00" w:rsidRDefault="00247F84" w:rsidP="00D94748">
      <w:pPr>
        <w:pStyle w:val="a6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95D3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D94748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="00D94748">
        <w:rPr>
          <w:rFonts w:ascii="Times New Roman" w:hAnsi="Times New Roman" w:cs="Times New Roman"/>
          <w:b/>
          <w:sz w:val="28"/>
          <w:szCs w:val="28"/>
        </w:rPr>
        <w:t>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D9474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школа-интернат № 3 г. Армавира (ГБОУ школа-интернат № 3 г. Армавира)</w:t>
      </w:r>
    </w:p>
    <w:p w:rsidR="00D94748" w:rsidRPr="00D94748" w:rsidRDefault="00D94748" w:rsidP="00EC58CF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D9474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образования, науки и молодёжной политики Краснодарского края</w:t>
      </w:r>
    </w:p>
    <w:p w:rsidR="00EB6496" w:rsidRPr="00D94748" w:rsidRDefault="00EB6496" w:rsidP="00EC58CF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D947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748">
        <w:rPr>
          <w:rFonts w:ascii="Times New Roman" w:hAnsi="Times New Roman" w:cs="Times New Roman"/>
          <w:sz w:val="28"/>
          <w:shd w:val="clear" w:color="auto" w:fill="FFFFFF"/>
        </w:rPr>
        <w:t>352903, Краснодарский край, г. Армавир, ул. Лавриненко, 5</w:t>
      </w:r>
    </w:p>
    <w:p w:rsidR="00EB6496" w:rsidRDefault="00EB6496" w:rsidP="00D94748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D94748">
        <w:rPr>
          <w:rFonts w:ascii="Times New Roman" w:hAnsi="Times New Roman" w:cs="Times New Roman"/>
          <w:b/>
          <w:sz w:val="28"/>
          <w:szCs w:val="28"/>
        </w:rPr>
        <w:t>:</w:t>
      </w:r>
      <w:r w:rsidR="00CC61B1">
        <w:rPr>
          <w:rFonts w:ascii="Times New Roman" w:hAnsi="Times New Roman" w:cs="Times New Roman"/>
          <w:sz w:val="28"/>
          <w:szCs w:val="28"/>
        </w:rPr>
        <w:t xml:space="preserve"> </w:t>
      </w:r>
      <w:r w:rsidR="00D94748">
        <w:rPr>
          <w:rFonts w:ascii="Times New Roman" w:hAnsi="Times New Roman" w:cs="Times New Roman"/>
          <w:sz w:val="28"/>
          <w:szCs w:val="28"/>
        </w:rPr>
        <w:t>Мельникова Ольга Владимировна, директор</w:t>
      </w:r>
    </w:p>
    <w:p w:rsidR="00D94748" w:rsidRPr="00D94748" w:rsidRDefault="00BB04BB" w:rsidP="00B8532A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D947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D94748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D947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94748" w:rsidRPr="00D947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61B1" w:rsidRPr="00D94748">
        <w:rPr>
          <w:rFonts w:ascii="Times New Roman" w:hAnsi="Times New Roman" w:cs="Times New Roman"/>
          <w:sz w:val="28"/>
          <w:szCs w:val="28"/>
        </w:rPr>
        <w:t>8(861</w:t>
      </w:r>
      <w:r w:rsidR="00D94748" w:rsidRPr="00D94748">
        <w:rPr>
          <w:rFonts w:ascii="Times New Roman" w:hAnsi="Times New Roman" w:cs="Times New Roman"/>
          <w:sz w:val="28"/>
          <w:szCs w:val="28"/>
        </w:rPr>
        <w:t>37</w:t>
      </w:r>
      <w:r w:rsidR="00CC61B1" w:rsidRPr="00D94748">
        <w:rPr>
          <w:rFonts w:ascii="Times New Roman" w:hAnsi="Times New Roman" w:cs="Times New Roman"/>
          <w:sz w:val="28"/>
          <w:szCs w:val="28"/>
        </w:rPr>
        <w:t>)</w:t>
      </w:r>
      <w:r w:rsidR="00D94748" w:rsidRPr="00D94748">
        <w:rPr>
          <w:rFonts w:ascii="Times New Roman" w:hAnsi="Times New Roman" w:cs="Times New Roman"/>
          <w:sz w:val="28"/>
          <w:szCs w:val="28"/>
        </w:rPr>
        <w:t>3-61-70</w:t>
      </w:r>
      <w:r w:rsidR="00CC61B1" w:rsidRPr="00D94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94748" w:rsidRPr="00D94748">
          <w:rPr>
            <w:rStyle w:val="a5"/>
            <w:rFonts w:ascii="Times New Roman" w:hAnsi="Times New Roman" w:cs="Times New Roman"/>
            <w:sz w:val="28"/>
            <w:szCs w:val="28"/>
          </w:rPr>
          <w:t>gouint23rus@yandex.ru</w:t>
        </w:r>
      </w:hyperlink>
    </w:p>
    <w:p w:rsidR="00D94748" w:rsidRPr="00D94748" w:rsidRDefault="00EB6496" w:rsidP="0082517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D94748" w:rsidRPr="00D947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D94748" w:rsidRPr="00D94748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 </w:t>
      </w:r>
      <w:hyperlink r:id="rId9" w:history="1">
        <w:r w:rsidR="00D94748" w:rsidRPr="00D94748">
          <w:rPr>
            <w:rStyle w:val="a5"/>
            <w:rFonts w:ascii="Times New Roman" w:hAnsi="Times New Roman" w:cs="Times New Roman"/>
            <w:sz w:val="28"/>
            <w:szCs w:val="28"/>
          </w:rPr>
          <w:t>http://армавир-интернат3.рф</w:t>
        </w:r>
      </w:hyperlink>
      <w:r w:rsidR="00D94748" w:rsidRPr="00D9474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C2" w:rsidRPr="00D94748" w:rsidRDefault="00EB6496" w:rsidP="0082517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="00CC61B1">
        <w:t xml:space="preserve"> </w:t>
      </w:r>
      <w:hyperlink r:id="rId10" w:history="1">
        <w:r w:rsidR="00CC61B1" w:rsidRPr="00D94748">
          <w:rPr>
            <w:rStyle w:val="a5"/>
            <w:rFonts w:ascii="Times New Roman" w:hAnsi="Times New Roman" w:cs="Times New Roman"/>
            <w:color w:val="FF0000"/>
            <w:sz w:val="28"/>
          </w:rPr>
          <w:t>http://school16kusch.narod.ru/index/innovacionnyj_proekt/0-27</w:t>
        </w:r>
      </w:hyperlink>
      <w:r w:rsidR="00CC61B1" w:rsidRPr="00D94748">
        <w:rPr>
          <w:color w:val="FF0000"/>
          <w:sz w:val="28"/>
        </w:rPr>
        <w:t xml:space="preserve"> </w:t>
      </w:r>
    </w:p>
    <w:p w:rsidR="009A29C2" w:rsidRPr="004F7E00" w:rsidRDefault="009A29C2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Default="009A29C2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61B1" w:rsidRPr="004F7E00" w:rsidRDefault="00CC61B1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21E82" w:rsidRDefault="00421E82" w:rsidP="00421E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00FF" w:rsidRPr="00421E82" w:rsidRDefault="00421E82" w:rsidP="00421E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00FF" w:rsidRPr="00421E82">
        <w:rPr>
          <w:rFonts w:ascii="Times New Roman" w:hAnsi="Times New Roman" w:cs="Times New Roman"/>
          <w:b/>
          <w:i/>
          <w:sz w:val="28"/>
          <w:szCs w:val="28"/>
        </w:rPr>
        <w:t>Отчет.</w:t>
      </w:r>
    </w:p>
    <w:p w:rsidR="004F7E00" w:rsidRPr="004F7E00" w:rsidRDefault="004F7E00" w:rsidP="00D94748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D94748" w:rsidRPr="0083090C" w:rsidRDefault="00940441" w:rsidP="00D947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90C">
        <w:rPr>
          <w:rFonts w:ascii="Times New Roman" w:hAnsi="Times New Roman"/>
          <w:b/>
          <w:sz w:val="28"/>
          <w:szCs w:val="28"/>
        </w:rPr>
        <w:t>Тема проекта</w:t>
      </w:r>
      <w:r w:rsidR="0083090C" w:rsidRPr="0083090C">
        <w:rPr>
          <w:rFonts w:ascii="Times New Roman" w:hAnsi="Times New Roman"/>
          <w:b/>
          <w:sz w:val="28"/>
          <w:szCs w:val="28"/>
        </w:rPr>
        <w:t>:</w:t>
      </w:r>
      <w:r w:rsidR="0083090C">
        <w:rPr>
          <w:rFonts w:ascii="Times New Roman" w:hAnsi="Times New Roman"/>
          <w:sz w:val="28"/>
          <w:szCs w:val="28"/>
        </w:rPr>
        <w:t xml:space="preserve"> </w:t>
      </w:r>
      <w:r w:rsidR="00D94748" w:rsidRPr="0083090C">
        <w:rPr>
          <w:rFonts w:ascii="Times New Roman" w:hAnsi="Times New Roman"/>
          <w:sz w:val="28"/>
          <w:szCs w:val="28"/>
        </w:rPr>
        <w:t>«Спортивная деятельность обучающихся с нарушениями зрения как способ социальной интеграции»</w:t>
      </w:r>
    </w:p>
    <w:p w:rsidR="00D94748" w:rsidRPr="0083090C" w:rsidRDefault="00D94748" w:rsidP="0083090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90C">
        <w:rPr>
          <w:rFonts w:ascii="Times New Roman" w:hAnsi="Times New Roman"/>
          <w:b/>
          <w:sz w:val="28"/>
          <w:szCs w:val="28"/>
        </w:rPr>
        <w:t xml:space="preserve">Цель инновационного проекта: </w:t>
      </w:r>
      <w:r w:rsidRPr="0083090C">
        <w:rPr>
          <w:rFonts w:ascii="Times New Roman" w:hAnsi="Times New Roman"/>
          <w:sz w:val="28"/>
          <w:szCs w:val="28"/>
        </w:rPr>
        <w:t>социальное становление и интеграция обучающихся с ограниченными возможностями здоровья через организацию спортивной и творческой деятельности.</w:t>
      </w:r>
    </w:p>
    <w:p w:rsidR="00D94748" w:rsidRPr="0083090C" w:rsidRDefault="00D94748" w:rsidP="008309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90C">
        <w:rPr>
          <w:rFonts w:ascii="Times New Roman" w:hAnsi="Times New Roman"/>
          <w:sz w:val="28"/>
          <w:szCs w:val="28"/>
        </w:rPr>
        <w:t xml:space="preserve">В соответствии с целью определены </w:t>
      </w:r>
      <w:r w:rsidRPr="0083090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>Расширение социокультурного образовательного пространства обучающихся с нарушениями зрения.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 xml:space="preserve">Профессиональная ориентация учащихся с нарушениями зрения в контексте широких возможностей, представляемых социальной интеграцией. 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 xml:space="preserve">Создание условий для профессионального развития и самосовершенствования педагогов, обучающих детей с нарушениями зрения. 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Адаптация обучающихся в общую систему социальных отношений и взаимодействий.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Создание нормативно-правовых, кадровых, программно-методических, материально-технических условий, необходимых для реализации проекта.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Трансляция успешного опыта социальной интеграции обучающихся с нарушениями зрения в образовательные организации Краснодарского края.</w:t>
      </w:r>
    </w:p>
    <w:p w:rsidR="008E274D" w:rsidRDefault="008E274D" w:rsidP="00D947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061805" w:rsidRPr="0083090C" w:rsidRDefault="0083090C" w:rsidP="00D947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проекта заключается в том, что развитие компенсаторных функций при обучении детей с нарушениями зрения спортивным и </w:t>
      </w: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танцевальным движениям приводит к тому, что дети с ОВЗ могут интегрироваться в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без особых затруднений, а так</w:t>
      </w: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же участвовать в конкурсах и соревнованиях наравне с детьми, не имеющими нарушений здоровья.</w:t>
      </w:r>
    </w:p>
    <w:p w:rsidR="00595D37" w:rsidRPr="00595D37" w:rsidRDefault="00595D37" w:rsidP="00D9474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595D37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83090C">
        <w:rPr>
          <w:rFonts w:ascii="Times New Roman" w:hAnsi="Times New Roman" w:cs="Times New Roman"/>
          <w:b/>
          <w:sz w:val="28"/>
          <w:szCs w:val="28"/>
        </w:rPr>
        <w:t>.</w:t>
      </w:r>
    </w:p>
    <w:p w:rsidR="00595D37" w:rsidRPr="0069613B" w:rsidRDefault="00595D37" w:rsidP="00D94748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37EC" w:rsidRDefault="00473F6E" w:rsidP="00473F6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Индикаторы и </w:t>
      </w:r>
      <w:r w:rsidR="00BD37EC" w:rsidRPr="00BD37EC">
        <w:rPr>
          <w:rFonts w:ascii="Times New Roman" w:hAnsi="Times New Roman"/>
          <w:sz w:val="28"/>
        </w:rPr>
        <w:t>критерии эффективности инновационной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2"/>
        <w:gridCol w:w="3282"/>
        <w:gridCol w:w="3157"/>
      </w:tblGrid>
      <w:tr w:rsidR="002D79CD" w:rsidTr="002D79CD"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реализации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проекта за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 в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календарным</w:t>
            </w:r>
          </w:p>
          <w:p w:rsidR="002D79CD" w:rsidRPr="00CA56DE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планом-графиком</w:t>
            </w:r>
          </w:p>
        </w:tc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результаты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программы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в рамках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инновационного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проекта</w:t>
            </w:r>
          </w:p>
          <w:p w:rsidR="002D79CD" w:rsidRPr="00CA56DE" w:rsidRDefault="002D79CD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(продукты)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текущий период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программы,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методические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и т.д.)</w:t>
            </w:r>
          </w:p>
          <w:p w:rsidR="002D79CD" w:rsidRPr="00CA56DE" w:rsidRDefault="002D79CD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CD" w:rsidTr="002D79CD">
        <w:tc>
          <w:tcPr>
            <w:tcW w:w="3379" w:type="dxa"/>
          </w:tcPr>
          <w:p w:rsidR="002D79CD" w:rsidRPr="002E6C55" w:rsidRDefault="00CA56D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D79CD"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 с целью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общественного мнения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участников образовательных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для оценки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ее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значимости в достижении</w:t>
            </w:r>
          </w:p>
          <w:p w:rsidR="002D79CD" w:rsidRDefault="002D79CD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</w:p>
        </w:tc>
        <w:tc>
          <w:tcPr>
            <w:tcW w:w="3379" w:type="dxa"/>
          </w:tcPr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мотивированности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к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CA56DE" w:rsidRDefault="00CA56DE" w:rsidP="00473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спортивной</w:t>
            </w:r>
          </w:p>
          <w:p w:rsidR="002D79CD" w:rsidRPr="00CA56DE" w:rsidRDefault="00CA56DE" w:rsidP="00473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</w:p>
        </w:tc>
        <w:tc>
          <w:tcPr>
            <w:tcW w:w="3379" w:type="dxa"/>
          </w:tcPr>
          <w:p w:rsidR="0059523C" w:rsidRPr="0059523C" w:rsidRDefault="0059523C" w:rsidP="00473F6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Основные результаты реализации модели внеурочной деятельности обучающихся оцениваются в рамках мониторинговых процедур, предусматривающих сформированность физкультурно-спортивного и спортивно-оздоровительного потенциала личности: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6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листы наблюдений (листы здоровья);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анкеты;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46" w:firstLine="314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спортивные достижения;</w:t>
            </w:r>
          </w:p>
          <w:p w:rsid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36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результаты спортивных и туристических соревнований.</w:t>
            </w:r>
          </w:p>
          <w:p w:rsidR="002D79CD" w:rsidRPr="0059523C" w:rsidRDefault="00F41790" w:rsidP="006716A2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sz w:val="28"/>
              </w:rPr>
              <w:lastRenderedPageBreak/>
              <w:t>Занятость обучающихся</w:t>
            </w:r>
            <w:r w:rsidR="0059523C" w:rsidRPr="0059523C">
              <w:rPr>
                <w:sz w:val="28"/>
              </w:rPr>
              <w:t xml:space="preserve"> школы-интерната </w:t>
            </w:r>
            <w:r w:rsidRPr="0059523C">
              <w:rPr>
                <w:sz w:val="28"/>
              </w:rPr>
              <w:t xml:space="preserve">в спортивных кружках и секциях составляет </w:t>
            </w:r>
            <w:r w:rsidR="006716A2">
              <w:rPr>
                <w:sz w:val="28"/>
              </w:rPr>
              <w:t>73</w:t>
            </w:r>
            <w:r w:rsidRPr="0059523C">
              <w:rPr>
                <w:sz w:val="28"/>
              </w:rPr>
              <w:t>%.</w:t>
            </w:r>
          </w:p>
        </w:tc>
      </w:tr>
      <w:tr w:rsidR="006716A2" w:rsidTr="002D79CD">
        <w:tc>
          <w:tcPr>
            <w:tcW w:w="3379" w:type="dxa"/>
          </w:tcPr>
          <w:p w:rsidR="006716A2" w:rsidRPr="006716A2" w:rsidRDefault="006716A2" w:rsidP="00D14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D1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по совершенствованию физического развития обучающихся, не выполняющих нормы на уроках физической культуры</w:t>
            </w:r>
          </w:p>
        </w:tc>
        <w:tc>
          <w:tcPr>
            <w:tcW w:w="3379" w:type="dxa"/>
          </w:tcPr>
          <w:p w:rsidR="006716A2" w:rsidRPr="002E6C55" w:rsidRDefault="00D14A5F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показателей физической подготовленности</w:t>
            </w:r>
          </w:p>
        </w:tc>
        <w:tc>
          <w:tcPr>
            <w:tcW w:w="3379" w:type="dxa"/>
          </w:tcPr>
          <w:p w:rsidR="006716A2" w:rsidRPr="0059523C" w:rsidRDefault="00D14A5F" w:rsidP="00473F6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Листы наблюдений, листы здоровья, мониторинговые диаграммы.</w:t>
            </w:r>
          </w:p>
        </w:tc>
      </w:tr>
      <w:tr w:rsidR="00AB1F3C" w:rsidTr="002D79CD">
        <w:tc>
          <w:tcPr>
            <w:tcW w:w="3379" w:type="dxa"/>
          </w:tcPr>
          <w:p w:rsidR="00AB1F3C" w:rsidRDefault="00AB1F3C" w:rsidP="00D14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3.Медицинский мониторинг, организация системы медицинского сопровождения обучающихся, наблюдение за состоянием их здоровья</w:t>
            </w:r>
          </w:p>
        </w:tc>
        <w:tc>
          <w:tcPr>
            <w:tcW w:w="3379" w:type="dxa"/>
          </w:tcPr>
          <w:p w:rsidR="00AB1F3C" w:rsidRDefault="00AB1F3C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физической подготовленности и уровня здоровья обучающихся</w:t>
            </w:r>
          </w:p>
        </w:tc>
        <w:tc>
          <w:tcPr>
            <w:tcW w:w="3379" w:type="dxa"/>
          </w:tcPr>
          <w:p w:rsidR="00AB1F3C" w:rsidRDefault="00AB1F3C" w:rsidP="00473F6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числа </w:t>
            </w:r>
            <w:r w:rsidR="00403891">
              <w:rPr>
                <w:color w:val="000000"/>
                <w:sz w:val="28"/>
                <w:szCs w:val="28"/>
              </w:rPr>
              <w:t>заболеваний обучающихся, уменьшение количества пропусков по болезни.</w:t>
            </w:r>
          </w:p>
        </w:tc>
      </w:tr>
      <w:tr w:rsidR="002D79CD" w:rsidTr="002D79CD">
        <w:tc>
          <w:tcPr>
            <w:tcW w:w="3379" w:type="dxa"/>
          </w:tcPr>
          <w:p w:rsidR="002D79CD" w:rsidRPr="00D14A5F" w:rsidRDefault="00403891" w:rsidP="00D14A5F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14A5F">
              <w:rPr>
                <w:rFonts w:ascii="Times New Roman" w:hAnsi="Times New Roman"/>
                <w:sz w:val="28"/>
              </w:rPr>
              <w:t>.Реализация программ внеурочной деятельности и организация дополнительного образования участников образовательного процесса</w:t>
            </w:r>
            <w:r w:rsidR="00D14A5F" w:rsidRPr="00D14A5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379" w:type="dxa"/>
          </w:tcPr>
          <w:p w:rsidR="002D79CD" w:rsidRPr="00473F6E" w:rsidRDefault="00D14A5F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Теоретическое обоснование, разработка и практическое применение средств и методов физического воспитания, учитывающих морфобиомеханические особенности обучающихся</w:t>
            </w:r>
          </w:p>
        </w:tc>
        <w:tc>
          <w:tcPr>
            <w:tcW w:w="3379" w:type="dxa"/>
          </w:tcPr>
          <w:p w:rsidR="00F41790" w:rsidRPr="00CA56DE" w:rsidRDefault="00D14A5F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Созданы и апробированы программы внеурочной деятельности для ранней спортивной профилизации</w:t>
            </w:r>
          </w:p>
          <w:p w:rsidR="00F41790" w:rsidRDefault="00F41790" w:rsidP="00473F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79CD" w:rsidTr="002D79CD">
        <w:tc>
          <w:tcPr>
            <w:tcW w:w="3379" w:type="dxa"/>
          </w:tcPr>
          <w:p w:rsidR="002D79CD" w:rsidRDefault="00403891" w:rsidP="00473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95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опыта по теме проекта.</w:t>
            </w:r>
          </w:p>
          <w:p w:rsidR="002D79CD" w:rsidRDefault="002D79CD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3379" w:type="dxa"/>
          </w:tcPr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2D79CD" w:rsidRDefault="00473F6E" w:rsidP="00473F6E">
            <w:pPr>
              <w:jc w:val="both"/>
              <w:rPr>
                <w:rFonts w:ascii="Times New Roman" w:hAnsi="Times New Roman"/>
                <w:sz w:val="28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  <w:tc>
          <w:tcPr>
            <w:tcW w:w="3379" w:type="dxa"/>
          </w:tcPr>
          <w:p w:rsidR="002D79CD" w:rsidRPr="00473F6E" w:rsidRDefault="00473F6E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активности в рамках темы инновационного проекта (выступления, публикации, участия в профессиональных тематических конференциях)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790" w:rsidTr="002D79CD">
        <w:tc>
          <w:tcPr>
            <w:tcW w:w="3379" w:type="dxa"/>
          </w:tcPr>
          <w:p w:rsidR="00F41790" w:rsidRPr="00D00EA0" w:rsidRDefault="00403891" w:rsidP="00473F6E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95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41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3379" w:type="dxa"/>
          </w:tcPr>
          <w:p w:rsidR="00F41790" w:rsidRPr="00F41790" w:rsidRDefault="0059523C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Участие в спортивных мероприятиях различного уровня</w:t>
            </w:r>
          </w:p>
        </w:tc>
        <w:tc>
          <w:tcPr>
            <w:tcW w:w="3379" w:type="dxa"/>
          </w:tcPr>
          <w:p w:rsidR="00F41790" w:rsidRDefault="0059523C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участия в спортивных и творческих мероприятиях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различного уровня </w:t>
            </w:r>
          </w:p>
        </w:tc>
      </w:tr>
      <w:tr w:rsidR="00F41790" w:rsidTr="002D79CD">
        <w:tc>
          <w:tcPr>
            <w:tcW w:w="3379" w:type="dxa"/>
          </w:tcPr>
          <w:p w:rsidR="00F41790" w:rsidRDefault="00403891" w:rsidP="00936E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595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мониторингового отслеживания результативности инновационной деятельности: анкеты, тесты, разработанные для применения в инновационной работе</w:t>
            </w:r>
          </w:p>
          <w:p w:rsidR="00936EC5" w:rsidRDefault="00936EC5" w:rsidP="00936E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«Индекс отношения к здоровью»</w:t>
            </w:r>
          </w:p>
          <w:p w:rsidR="00936EC5" w:rsidRDefault="00936EC5" w:rsidP="00936E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«Гармоничность образа жизни»</w:t>
            </w:r>
          </w:p>
          <w:p w:rsidR="00936EC5" w:rsidRDefault="00936EC5" w:rsidP="00936E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«Уровень владения культурными нормами в сфере здоровья»</w:t>
            </w:r>
          </w:p>
          <w:p w:rsidR="00936EC5" w:rsidRDefault="00936EC5" w:rsidP="00936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«Определение общего уровня сформированности культуры здоровья»</w:t>
            </w:r>
          </w:p>
        </w:tc>
        <w:tc>
          <w:tcPr>
            <w:tcW w:w="3379" w:type="dxa"/>
          </w:tcPr>
          <w:p w:rsidR="00F41790" w:rsidRPr="00936EC5" w:rsidRDefault="00936EC5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E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 научно-методическими материалами</w:t>
            </w:r>
          </w:p>
        </w:tc>
        <w:tc>
          <w:tcPr>
            <w:tcW w:w="3379" w:type="dxa"/>
          </w:tcPr>
          <w:p w:rsidR="00F41790" w:rsidRPr="00936EC5" w:rsidRDefault="00936EC5" w:rsidP="00473F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методической базы в соответствии с проектом</w:t>
            </w:r>
          </w:p>
        </w:tc>
      </w:tr>
      <w:tr w:rsidR="00F41790" w:rsidTr="002D79CD">
        <w:tc>
          <w:tcPr>
            <w:tcW w:w="3379" w:type="dxa"/>
          </w:tcPr>
          <w:p w:rsidR="00F41790" w:rsidRPr="00205783" w:rsidRDefault="00403891" w:rsidP="00473F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790" w:rsidRPr="00205783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организации внеурочной деятельности спортивной напра</w:t>
            </w:r>
            <w:r w:rsidR="00205783">
              <w:rPr>
                <w:rFonts w:ascii="Times New Roman" w:hAnsi="Times New Roman" w:cs="Times New Roman"/>
                <w:sz w:val="28"/>
                <w:szCs w:val="28"/>
              </w:rPr>
              <w:t>вленности для обучающихся с ОВЗ</w:t>
            </w:r>
          </w:p>
        </w:tc>
        <w:tc>
          <w:tcPr>
            <w:tcW w:w="3379" w:type="dxa"/>
          </w:tcPr>
          <w:p w:rsidR="00205783" w:rsidRDefault="00205783" w:rsidP="00473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реабилитация через игровые виды адаптивного спорта.</w:t>
            </w:r>
          </w:p>
          <w:p w:rsidR="00F41790" w:rsidRPr="00205783" w:rsidRDefault="00205783" w:rsidP="00473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Социализация инвалидов по зрению посредством спортивно-массовых мероприятий.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инвалидов по зрени</w:t>
            </w:r>
            <w:r w:rsidR="00473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инклюзивное спортивное сообщество</w:t>
            </w:r>
            <w:r w:rsidRPr="0020578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документация.</w:t>
            </w:r>
          </w:p>
        </w:tc>
      </w:tr>
      <w:tr w:rsidR="00936EC5" w:rsidTr="002D79CD">
        <w:tc>
          <w:tcPr>
            <w:tcW w:w="3379" w:type="dxa"/>
          </w:tcPr>
          <w:p w:rsidR="00936EC5" w:rsidRDefault="00403891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6EC5">
              <w:rPr>
                <w:rFonts w:ascii="Times New Roman" w:hAnsi="Times New Roman" w:cs="Times New Roman"/>
                <w:sz w:val="28"/>
                <w:szCs w:val="28"/>
              </w:rPr>
              <w:t>.Организация работы спортивного клуба «Мы выбираем спорт</w:t>
            </w:r>
            <w:r w:rsidR="00B50A52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</w:t>
            </w:r>
            <w:r w:rsidR="00936E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79" w:type="dxa"/>
          </w:tcPr>
          <w:p w:rsidR="00936EC5" w:rsidRPr="00205783" w:rsidRDefault="00936EC5" w:rsidP="00473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575">
              <w:rPr>
                <w:rFonts w:ascii="Times New Roman" w:hAnsi="Times New Roman"/>
                <w:sz w:val="28"/>
                <w:szCs w:val="28"/>
              </w:rPr>
              <w:t xml:space="preserve">еализация направления воспитательной деятельности по формированию у обучающихся основ здорового образа жизни и профилактике вредных привычек путем вовлечения обучающихся и их родителей в практико-ориентированные </w:t>
            </w:r>
            <w:r w:rsidRPr="0017557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школьного и межшкольного уровней.</w:t>
            </w:r>
          </w:p>
        </w:tc>
        <w:tc>
          <w:tcPr>
            <w:tcW w:w="3379" w:type="dxa"/>
          </w:tcPr>
          <w:p w:rsidR="00936EC5" w:rsidRDefault="00936EC5" w:rsidP="00407D0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Составлен план работы; в рамках проекта проведено несколько совместных</w:t>
            </w:r>
            <w:r w:rsidR="00407D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спортивных мероприятий для всех участников образовательного процесса</w:t>
            </w:r>
          </w:p>
        </w:tc>
      </w:tr>
      <w:tr w:rsidR="00407D08" w:rsidTr="002D79CD">
        <w:tc>
          <w:tcPr>
            <w:tcW w:w="3379" w:type="dxa"/>
          </w:tcPr>
          <w:p w:rsidR="00407D08" w:rsidRPr="00407D08" w:rsidRDefault="00403891" w:rsidP="00407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7D08">
              <w:rPr>
                <w:rFonts w:ascii="Times New Roman" w:hAnsi="Times New Roman" w:cs="Times New Roman"/>
                <w:sz w:val="28"/>
                <w:szCs w:val="28"/>
              </w:rPr>
              <w:t>.Организация работы социальной площадки «Дорога к себе»</w:t>
            </w:r>
          </w:p>
        </w:tc>
        <w:tc>
          <w:tcPr>
            <w:tcW w:w="3379" w:type="dxa"/>
          </w:tcPr>
          <w:p w:rsidR="00407D08" w:rsidRPr="00407D08" w:rsidRDefault="00407D08" w:rsidP="00473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0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социальных проектов, инициированных родительской общественностью, направленных на обновление содержания внеурочной деятельности по направлениям: адаптивный спорт, хореография.</w:t>
            </w:r>
          </w:p>
        </w:tc>
        <w:tc>
          <w:tcPr>
            <w:tcW w:w="3379" w:type="dxa"/>
          </w:tcPr>
          <w:p w:rsidR="00407D08" w:rsidRPr="00407D08" w:rsidRDefault="00407D08" w:rsidP="00407D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7D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Разработаны и успешно реализуются два социально-значимых проекта, направленных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ропаганд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ЗОЖ и профилактик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вредных привычек школьников;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ктуализаци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процесса профессионал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ьного самоопределения подростка; р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у детей навыков самопознания;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овышение уровня воспитательного потенциала семьи. В основе реализации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проектов</w:t>
            </w:r>
            <w:r w:rsidRPr="00407D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лежит система лекционных занятий, бесед, практических занятий (игры, тренинги, упражнения).</w:t>
            </w:r>
          </w:p>
        </w:tc>
      </w:tr>
      <w:tr w:rsidR="00F41790" w:rsidTr="002D79CD">
        <w:tc>
          <w:tcPr>
            <w:tcW w:w="3379" w:type="dxa"/>
          </w:tcPr>
          <w:p w:rsidR="00F41790" w:rsidRPr="00205783" w:rsidRDefault="00403891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11</w:t>
            </w:r>
            <w:r w:rsidR="00C35523">
              <w:rPr>
                <w:b w:val="0"/>
                <w:bCs w:val="0"/>
                <w:kern w:val="0"/>
                <w:sz w:val="28"/>
                <w:szCs w:val="28"/>
              </w:rPr>
              <w:t>.</w:t>
            </w:r>
            <w:r w:rsidR="00F41790" w:rsidRPr="00205783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3379" w:type="dxa"/>
          </w:tcPr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инновационной</w:t>
            </w:r>
          </w:p>
          <w:p w:rsidR="00F41790" w:rsidRPr="00205783" w:rsidRDefault="00F41790" w:rsidP="00473F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578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договоров о сотрудничестве</w:t>
            </w:r>
          </w:p>
        </w:tc>
      </w:tr>
      <w:tr w:rsidR="00F41790" w:rsidTr="002D79CD">
        <w:tc>
          <w:tcPr>
            <w:tcW w:w="3379" w:type="dxa"/>
          </w:tcPr>
          <w:p w:rsidR="00F41790" w:rsidRPr="00B33E66" w:rsidRDefault="00407D08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1790"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F41790" w:rsidRPr="000C0A1A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1790" w:rsidRPr="00814567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 сборник методических материалов по теме работы</w:t>
            </w:r>
          </w:p>
        </w:tc>
      </w:tr>
      <w:tr w:rsidR="00F41790" w:rsidTr="002D79CD">
        <w:tc>
          <w:tcPr>
            <w:tcW w:w="3379" w:type="dxa"/>
          </w:tcPr>
          <w:p w:rsidR="00F41790" w:rsidRPr="00857F6F" w:rsidRDefault="00407D08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1</w:t>
            </w:r>
            <w:r w:rsidR="00403891">
              <w:rPr>
                <w:b w:val="0"/>
                <w:bCs w:val="0"/>
                <w:kern w:val="0"/>
                <w:sz w:val="28"/>
                <w:szCs w:val="28"/>
              </w:rPr>
              <w:t>3</w:t>
            </w:r>
            <w:r w:rsidR="00C35523">
              <w:rPr>
                <w:b w:val="0"/>
                <w:bCs w:val="0"/>
                <w:kern w:val="0"/>
                <w:sz w:val="28"/>
                <w:szCs w:val="28"/>
              </w:rPr>
              <w:t>.</w:t>
            </w:r>
            <w:r w:rsidR="00F41790" w:rsidRPr="00857F6F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F41790" w:rsidRPr="000C0A1A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р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екомендаций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организации внеурочной спортивной деятельности обучающихся с ОВЗ</w:t>
            </w:r>
          </w:p>
        </w:tc>
        <w:tc>
          <w:tcPr>
            <w:tcW w:w="3379" w:type="dxa"/>
          </w:tcPr>
          <w:p w:rsidR="00F41790" w:rsidRPr="00205783" w:rsidRDefault="0059523C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Создание м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одел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физкультурно-оздоровительной работы в школе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предполага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ющей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обеспечение рациональной 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3379" w:type="dxa"/>
          </w:tcPr>
          <w:p w:rsidR="00F41790" w:rsidRPr="0059523C" w:rsidRDefault="00205783" w:rsidP="00473F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5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методической копилки</w:t>
            </w:r>
            <w:r w:rsidR="005952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41790" w:rsidRPr="00F41790" w:rsidRDefault="00F41790" w:rsidP="00473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95D37" w:rsidRPr="00F574A5" w:rsidRDefault="00595D37" w:rsidP="00AB1F3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  <w:r w:rsidR="003A4196">
        <w:rPr>
          <w:rFonts w:ascii="Times New Roman" w:hAnsi="Times New Roman" w:cs="Times New Roman"/>
          <w:b/>
          <w:sz w:val="28"/>
          <w:szCs w:val="28"/>
        </w:rPr>
        <w:t>.</w:t>
      </w:r>
    </w:p>
    <w:p w:rsidR="00595D37" w:rsidRDefault="00595D37" w:rsidP="00595D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43D">
        <w:rPr>
          <w:rFonts w:ascii="Times New Roman" w:hAnsi="Times New Roman" w:cs="Times New Roman"/>
          <w:sz w:val="28"/>
          <w:szCs w:val="28"/>
        </w:rPr>
        <w:t>В соответствии с планом работы краевой инновационной площадки в 202</w:t>
      </w:r>
      <w:r w:rsidR="00407D08">
        <w:rPr>
          <w:rFonts w:ascii="Times New Roman" w:hAnsi="Times New Roman" w:cs="Times New Roman"/>
          <w:sz w:val="28"/>
          <w:szCs w:val="28"/>
        </w:rPr>
        <w:t>2</w:t>
      </w:r>
      <w:r w:rsidRPr="006E643D">
        <w:rPr>
          <w:rFonts w:ascii="Times New Roman" w:hAnsi="Times New Roman" w:cs="Times New Roman"/>
          <w:sz w:val="28"/>
          <w:szCs w:val="28"/>
        </w:rPr>
        <w:t xml:space="preserve"> году были получены </w:t>
      </w:r>
      <w:r w:rsidRPr="00E11CDD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520463" w:rsidRDefault="00520463" w:rsidP="0052046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сентября 2021 года </w:t>
      </w:r>
      <w:r w:rsidR="0082064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азработаны и успешно реализуются программы курсов по ФГОС «Легкая атлетика. Спорт слепых», «Мини-футбол – спорт слепых», «Голбол – спорт слепых», «Шоу-Даун. Спорт слепых».</w:t>
      </w:r>
    </w:p>
    <w:p w:rsidR="00042C18" w:rsidRDefault="00042C18" w:rsidP="00042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090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8206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6090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64A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4609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E64AB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46090">
        <w:rPr>
          <w:rFonts w:ascii="Times New Roman" w:hAnsi="Times New Roman" w:cs="Times New Roman"/>
          <w:sz w:val="28"/>
          <w:szCs w:val="28"/>
          <w:lang w:eastAsia="ru-RU"/>
        </w:rPr>
        <w:t xml:space="preserve"> нашей школы транслировали опыт инновационной деятельности в рамках реализации инновационной площадки.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8B8" w:rsidRPr="00081C4F" w:rsidRDefault="00081C4F" w:rsidP="00081C4F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15 апреля 2022</w:t>
      </w:r>
      <w:r w:rsidR="00520463" w:rsidRPr="003B68B8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года состоялась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Всероссийская</w:t>
      </w:r>
      <w:r w:rsidR="00520463" w:rsidRPr="003B68B8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научно-практическая конференция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Передовой педагогический опыт в современном образовательном пространстве</w:t>
      </w:r>
      <w:r w:rsidR="00520463" w:rsidRPr="003B68B8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» в ФГБОУ ВО «Армавирский государственный педагогический университет». На нем с докладом </w:t>
      </w:r>
      <w:r w:rsidR="00D21E1A" w:rsidRPr="00081C4F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«</w:t>
      </w:r>
      <w:r w:rsidRPr="00081C4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Использование здоровьесберегающих технологий в обучении и воспитании младших школьников с нарушением зрения</w:t>
      </w:r>
      <w:r w:rsidR="00D21E1A" w:rsidRPr="00081C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выступила педагог школы-интерната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Н.Н. Медоний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выступлении был представлен опыт работы педагогов ГБОУ школы-интерната № 3 г. Армавира </w:t>
      </w:r>
      <w:r>
        <w:rPr>
          <w:rFonts w:ascii="Times New Roman" w:hAnsi="Times New Roman"/>
          <w:sz w:val="28"/>
          <w:szCs w:val="28"/>
        </w:rPr>
        <w:t xml:space="preserve">по внедрению </w:t>
      </w:r>
      <w:r>
        <w:rPr>
          <w:rFonts w:ascii="Times New Roman" w:hAnsi="Times New Roman"/>
          <w:sz w:val="28"/>
          <w:szCs w:val="28"/>
        </w:rPr>
        <w:lastRenderedPageBreak/>
        <w:t>здоровьесберегающих технологий, которые помогают решить важнейшие задачи – сохранить здоровье ребенка, приучить его к активной здоровой жизни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B68B8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Ведь вовремя начатое и правильно организованное обучение младших школьников, укрепление их психического здоровья позволят предотвратить или минимизировать имеющиеся у них нарушения</w:t>
      </w:r>
      <w:r w:rsidR="003B68B8" w:rsidRPr="003B68B8">
        <w:rPr>
          <w:rFonts w:ascii="Times New Roman" w:eastAsia="Calibri" w:hAnsi="Times New Roman" w:cs="Times New Roman"/>
          <w:sz w:val="28"/>
          <w:szCs w:val="28"/>
        </w:rPr>
        <w:t xml:space="preserve">. На этой же конференции с докладом </w:t>
      </w:r>
      <w:r w:rsidR="003B68B8">
        <w:rPr>
          <w:rFonts w:ascii="Times New Roman" w:eastAsia="Calibri" w:hAnsi="Times New Roman" w:cs="Times New Roman"/>
          <w:sz w:val="28"/>
          <w:szCs w:val="28"/>
        </w:rPr>
        <w:t>«</w:t>
      </w:r>
      <w:r w:rsidRPr="00081C4F">
        <w:rPr>
          <w:rFonts w:ascii="Times New Roman" w:hAnsi="Times New Roman"/>
          <w:color w:val="000000"/>
          <w:sz w:val="28"/>
          <w:szCs w:val="28"/>
          <w:lang w:eastAsia="ru-RU" w:bidi="ru-RU"/>
        </w:rPr>
        <w:t>Содержание и орга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низация адаптивного физического </w:t>
      </w:r>
      <w:r w:rsidRPr="00081C4F">
        <w:rPr>
          <w:rFonts w:ascii="Times New Roman" w:hAnsi="Times New Roman"/>
          <w:color w:val="000000"/>
          <w:sz w:val="28"/>
          <w:szCs w:val="28"/>
          <w:lang w:eastAsia="ru-RU" w:bidi="ru-RU"/>
        </w:rPr>
        <w:t>воспитания лиц с нарушением зрения</w:t>
      </w:r>
      <w:r w:rsidR="003B68B8">
        <w:rPr>
          <w:rFonts w:ascii="Times New Roman" w:eastAsia="Calibri" w:hAnsi="Times New Roman" w:cs="Times New Roman"/>
          <w:sz w:val="28"/>
          <w:szCs w:val="28"/>
        </w:rPr>
        <w:t xml:space="preserve">» выступила учитель </w:t>
      </w:r>
      <w:r>
        <w:rPr>
          <w:rFonts w:ascii="Times New Roman" w:eastAsia="Calibri" w:hAnsi="Times New Roman" w:cs="Times New Roman"/>
          <w:sz w:val="28"/>
          <w:szCs w:val="28"/>
        </w:rPr>
        <w:t>А.А. Бровина</w:t>
      </w:r>
      <w:r w:rsidR="003B68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Адаптивное физическое воспитание (АФВ) лиц с нарушенным зре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нием является многофункциональным образовательным процессом, 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шающим широкий спектр актуальных на сегодняшний день вопросов обучения и воспитания, развития и коррекции, абилитации или реабили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тации, социализации и интеграции лиц рассматриваемой категории.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Задачами создания коррекционно-развивающих условий для физкультурного образования лиц с нарушенным зрением является оказа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ние им помощи в компенсации зрительной недостаточности, совер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шенствование двигательных умений и навыков, необходимых в повсед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невной жизнедеятельности, предупреждение возникновения двигатель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ных нарушений на ранних этапах развития ребенка, освоение основ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ных двигательных умений и навыков, необходимых в повседневной жизнедеятельности, в подготовке к интеграции в общество нормаль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 видящих сверстников.</w:t>
      </w:r>
      <w:r w:rsidR="00E64A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своем докладе «Особенности работы с родителями детей-инвалидов» учитель Сердюкова А.Н. рассказала об организации работы в школе-интернате социальной площадки «Дорога к себе» в рамках реализации данного инновационного проекта. </w:t>
      </w:r>
    </w:p>
    <w:p w:rsidR="00DA54AB" w:rsidRPr="00A470CF" w:rsidRDefault="00081C4F" w:rsidP="00A470CF">
      <w:pPr>
        <w:spacing w:before="40" w:after="40" w:line="36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3035A9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мая</w:t>
      </w:r>
      <w:r w:rsidR="003035A9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202</w:t>
      </w:r>
      <w:r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3035A9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состоялась 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Всероссийская (национальная) научно-практическая конференция «Профессиональный рост педагогов специального и инклюзивного образования в условиях цифровой трансформации современного образования»</w:t>
      </w:r>
      <w:r w:rsidR="00DA54AB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базе </w:t>
      </w:r>
      <w:r w:rsidR="00DA54AB" w:rsidRPr="00C9743A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ФГБОУ ВО «Армавирский государственный педагогический университет»</w:t>
      </w:r>
      <w:r w:rsidR="003035A9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 нем выступили учителя 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адаптивной физической культуры Богославец А.А. и Воронин В.В.</w:t>
      </w:r>
      <w:r w:rsidR="00AB1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Богославец А.С. в своем</w:t>
      </w:r>
      <w:r w:rsidR="003035A9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докладе 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C9743A"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Средства и методы </w:t>
      </w:r>
      <w:r w:rsidR="00C9743A"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адаптивной физической культуры, физической культуры и спорта в практике работы с инвалидами и другими маломобильными группами</w:t>
      </w:r>
      <w:r w:rsidR="00C9743A" w:rsidRPr="00C9743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»</w:t>
      </w:r>
      <w:r w:rsidR="00C9743A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рассказала </w:t>
      </w:r>
      <w:r w:rsidR="00AB1F3C" w:rsidRPr="00C974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</w:t>
      </w:r>
      <w:r w:rsidR="00AB1F3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средствах</w:t>
      </w:r>
      <w:r w:rsid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обучения </w:t>
      </w:r>
      <w:r w:rsidR="00C9743A"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АФК</w:t>
      </w:r>
      <w:r w:rsid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к которым</w:t>
      </w:r>
      <w:r w:rsidR="00C9743A"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относятся физические упражнения, естественно-средовые (природные) и гигиенические факторы. Физическое упражне</w:t>
      </w:r>
      <w:r w:rsidR="00C9743A"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ние</w:t>
      </w:r>
      <w:r w:rsidR="00C9743A"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является основным специфическим средством, с помощью которого достигается направленное воздействие на занимающегося, решаются кор</w:t>
      </w:r>
      <w:r w:rsidR="00C9743A"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рекционно-развивающие, компенсаторные, лечебные и профилактичес</w:t>
      </w:r>
      <w:r w:rsidR="00C9743A"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кие, образовательные, оздоровительные, воспитательные задачи.</w:t>
      </w:r>
      <w:r w:rsidR="00C9743A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Далее Анастасия Сергеевна уделила особое внимание </w:t>
      </w:r>
      <w:r w:rsidR="00C9743A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9743A" w:rsidRPr="00C9743A">
        <w:rPr>
          <w:rFonts w:ascii="Times New Roman" w:hAnsi="Times New Roman" w:cs="Times New Roman"/>
          <w:spacing w:val="2"/>
          <w:sz w:val="28"/>
          <w:szCs w:val="28"/>
        </w:rPr>
        <w:t>етод</w:t>
      </w:r>
      <w:r w:rsidR="00C9743A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C9743A" w:rsidRPr="00C9743A">
        <w:rPr>
          <w:rFonts w:ascii="Times New Roman" w:hAnsi="Times New Roman" w:cs="Times New Roman"/>
          <w:color w:val="6C6B6D"/>
          <w:spacing w:val="2"/>
          <w:sz w:val="28"/>
          <w:szCs w:val="28"/>
        </w:rPr>
        <w:t xml:space="preserve"> </w:t>
      </w:r>
      <w:r w:rsidR="00C9743A" w:rsidRPr="00C9743A">
        <w:rPr>
          <w:rFonts w:ascii="Times New Roman" w:hAnsi="Times New Roman" w:cs="Times New Roman"/>
          <w:spacing w:val="2"/>
          <w:sz w:val="28"/>
          <w:szCs w:val="28"/>
        </w:rPr>
        <w:t>обучения двигательным действиям</w:t>
      </w:r>
      <w:r w:rsidR="00C9743A">
        <w:rPr>
          <w:rFonts w:ascii="Times New Roman" w:hAnsi="Times New Roman" w:cs="Times New Roman"/>
          <w:spacing w:val="2"/>
          <w:sz w:val="28"/>
          <w:szCs w:val="28"/>
        </w:rPr>
        <w:t xml:space="preserve">, а также </w:t>
      </w:r>
      <w:r w:rsidR="00C9743A">
        <w:rPr>
          <w:rFonts w:ascii="Times New Roman" w:hAnsi="Times New Roman" w:cs="Times New Roman"/>
          <w:spacing w:val="-1"/>
          <w:w w:val="105"/>
          <w:sz w:val="28"/>
          <w:szCs w:val="28"/>
        </w:rPr>
        <w:t>методам</w:t>
      </w:r>
      <w:r w:rsidR="00C9743A" w:rsidRPr="00C9743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развития физических качеств и способностей</w:t>
      </w:r>
      <w:r w:rsidR="00C9743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обучающихся</w:t>
      </w:r>
      <w:r w:rsidR="00A470C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с нарушением зрения. </w:t>
      </w:r>
      <w:r w:rsidR="00A470CF" w:rsidRPr="00A47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Воронин В.В. представил</w:t>
      </w:r>
      <w:r w:rsidR="003035A9" w:rsidRPr="00A47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свой опыт по теме </w:t>
      </w:r>
      <w:r w:rsidR="00DA54AB" w:rsidRPr="00A47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A470CF" w:rsidRPr="00A470CF">
        <w:rPr>
          <w:rFonts w:ascii="Times New Roman" w:hAnsi="Times New Roman" w:cs="Times New Roman"/>
          <w:color w:val="000000" w:themeColor="text1"/>
          <w:sz w:val="28"/>
          <w:szCs w:val="28"/>
        </w:rPr>
        <w:t>Пути и средства выравнивания физического развития и преодоления двигательной недостаточности у детей с нарушением зрения</w:t>
      </w:r>
      <w:r w:rsidR="00A47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где описал </w:t>
      </w:r>
      <w:r w:rsidR="00A470CF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A470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470CF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комплексного физического развития и двигательной активности детей через взаимодействие с лечебно-восстановительной и коррекционно-развивающей работой.</w:t>
      </w:r>
    </w:p>
    <w:p w:rsidR="003A4196" w:rsidRPr="003035A9" w:rsidRDefault="003A4196" w:rsidP="00DA54AB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Все эти выступления вошли в сборник методических материалов (инновационный продукт) «</w:t>
      </w:r>
      <w:r w:rsidR="00CA4B6D">
        <w:rPr>
          <w:color w:val="000000"/>
          <w:sz w:val="28"/>
          <w:szCs w:val="28"/>
          <w:lang w:bidi="ru-RU"/>
        </w:rPr>
        <w:t>Инновационные технологии адаптивной физической культуры и спорта в практике работы с детьми с ограниченными возможностями здоровья</w:t>
      </w:r>
      <w:bookmarkStart w:id="0" w:name="_GoBack"/>
      <w:bookmarkEnd w:id="0"/>
      <w:r w:rsidR="00A470CF">
        <w:rPr>
          <w:color w:val="000000"/>
          <w:sz w:val="28"/>
          <w:szCs w:val="28"/>
          <w:lang w:bidi="ru-RU"/>
        </w:rPr>
        <w:t>».</w:t>
      </w:r>
    </w:p>
    <w:p w:rsidR="00595D37" w:rsidRPr="00A470CF" w:rsidRDefault="00595D37" w:rsidP="00A470CF">
      <w:pPr>
        <w:pStyle w:val="a6"/>
        <w:numPr>
          <w:ilvl w:val="0"/>
          <w:numId w:val="34"/>
        </w:numPr>
        <w:spacing w:after="16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0CF">
        <w:rPr>
          <w:rFonts w:ascii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39022A" w:rsidRPr="0039022A" w:rsidRDefault="0039022A" w:rsidP="003902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взаимодействия </w:t>
      </w:r>
      <w:r w:rsidRPr="0039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интеграцию уникального опыта, возможностей, знаний и ресурсов участников, объединяющихся вокруг некоторого проекта, который не может быть выполнен каждым из партнеров в отдельности. Следовательно, образование сети различными участниками обеспечивает взаимные компенсации недостатков ресурсов и усиление преимуществ.</w:t>
      </w:r>
    </w:p>
    <w:p w:rsidR="00E41D7A" w:rsidRDefault="00595D37" w:rsidP="00E64ABA">
      <w:pPr>
        <w:pStyle w:val="af1"/>
        <w:spacing w:before="132" w:line="360" w:lineRule="auto"/>
        <w:ind w:left="0" w:right="399" w:firstLine="567"/>
        <w:jc w:val="both"/>
        <w:rPr>
          <w:color w:val="0D0D0D"/>
        </w:rPr>
      </w:pPr>
      <w:r w:rsidRPr="00F76FF1">
        <w:rPr>
          <w:sz w:val="28"/>
          <w:szCs w:val="28"/>
          <w:lang w:eastAsia="ru-RU"/>
        </w:rPr>
        <w:lastRenderedPageBreak/>
        <w:t xml:space="preserve">Основными задачами, </w:t>
      </w:r>
      <w:r>
        <w:rPr>
          <w:sz w:val="28"/>
          <w:szCs w:val="28"/>
          <w:lang w:eastAsia="ru-RU"/>
        </w:rPr>
        <w:t>осуществляемые в рамках сетевого взаимодействия, являются:</w:t>
      </w:r>
      <w:r w:rsidR="00E41D7A" w:rsidRPr="00E41D7A">
        <w:rPr>
          <w:color w:val="0D0D0D"/>
        </w:rPr>
        <w:t xml:space="preserve"> </w:t>
      </w:r>
    </w:p>
    <w:p w:rsidR="00E41D7A" w:rsidRPr="00E41D7A" w:rsidRDefault="00E41D7A" w:rsidP="003B2C64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>Разработать и внедрить модель сетевого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взаимодействия, апробировать механизмы, формы и методы</w:t>
      </w:r>
      <w:r w:rsidRPr="00E41D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взаимодействия.</w:t>
      </w:r>
    </w:p>
    <w:p w:rsidR="00E41D7A" w:rsidRPr="00E41D7A" w:rsidRDefault="00E41D7A" w:rsidP="003B2C64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Расширить</w:t>
      </w:r>
      <w:r w:rsidRPr="00E41D7A">
        <w:rPr>
          <w:rFonts w:ascii="Times New Roman" w:hAnsi="Times New Roman"/>
          <w:sz w:val="28"/>
          <w:szCs w:val="28"/>
        </w:rPr>
        <w:tab/>
        <w:t>сеть</w:t>
      </w:r>
      <w:r w:rsidRPr="00E41D7A">
        <w:rPr>
          <w:rFonts w:ascii="Times New Roman" w:hAnsi="Times New Roman"/>
          <w:sz w:val="28"/>
          <w:szCs w:val="28"/>
        </w:rPr>
        <w:tab/>
        <w:t>образовательных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="003B2C64">
        <w:rPr>
          <w:rFonts w:ascii="Times New Roman" w:hAnsi="Times New Roman"/>
          <w:sz w:val="28"/>
          <w:szCs w:val="28"/>
        </w:rPr>
        <w:tab/>
        <w:t xml:space="preserve">организаций, </w:t>
      </w:r>
      <w:r w:rsidRPr="00E41D7A">
        <w:rPr>
          <w:rFonts w:ascii="Times New Roman" w:hAnsi="Times New Roman"/>
          <w:sz w:val="28"/>
          <w:szCs w:val="28"/>
        </w:rPr>
        <w:t>охваченных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сетевым </w:t>
      </w:r>
      <w:r w:rsidRPr="00E41D7A">
        <w:rPr>
          <w:rFonts w:ascii="Times New Roman" w:hAnsi="Times New Roman"/>
          <w:sz w:val="28"/>
          <w:szCs w:val="28"/>
        </w:rPr>
        <w:t>взаимодействием.</w:t>
      </w:r>
    </w:p>
    <w:p w:rsidR="00595D37" w:rsidRPr="00E41D7A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 xml:space="preserve">Обеспечение взаимодействия участников методической сети по направлениям проектной инициативы, способствующих повышению уровня профессиональной компетентности педагогов в области </w:t>
      </w:r>
      <w:r w:rsidR="003B2C64">
        <w:rPr>
          <w:rFonts w:ascii="Times New Roman" w:hAnsi="Times New Roman"/>
          <w:sz w:val="28"/>
          <w:szCs w:val="28"/>
        </w:rPr>
        <w:t>физического развития обучающихся, их социализации и социальной адаптации.</w:t>
      </w:r>
    </w:p>
    <w:p w:rsidR="00595D37" w:rsidRPr="003B2C64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64">
        <w:rPr>
          <w:rFonts w:ascii="Times New Roman" w:hAnsi="Times New Roman"/>
          <w:sz w:val="28"/>
          <w:szCs w:val="28"/>
          <w:lang w:eastAsia="ru-RU"/>
        </w:rPr>
        <w:t>Трансляция инновационного опыта (вебина</w:t>
      </w:r>
      <w:r w:rsidR="003B2C64" w:rsidRPr="003B2C64">
        <w:rPr>
          <w:rFonts w:ascii="Times New Roman" w:hAnsi="Times New Roman"/>
          <w:sz w:val="28"/>
          <w:szCs w:val="28"/>
          <w:lang w:eastAsia="ru-RU"/>
        </w:rPr>
        <w:t>ры, конференции, мастер-классы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>)</w:t>
      </w:r>
      <w:r w:rsidRPr="003B2C6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3B2C64" w:rsidRPr="003B2C64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Pr="003B2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C64" w:rsidRPr="003B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</w:t>
      </w:r>
      <w:r w:rsidR="003B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культуры здоровья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 xml:space="preserve"> на муниципальном</w:t>
      </w:r>
      <w:r w:rsidR="003B2C64">
        <w:rPr>
          <w:rFonts w:ascii="Times New Roman" w:hAnsi="Times New Roman"/>
          <w:sz w:val="28"/>
          <w:szCs w:val="28"/>
          <w:lang w:eastAsia="ru-RU"/>
        </w:rPr>
        <w:t>,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C64">
        <w:rPr>
          <w:rFonts w:ascii="Times New Roman" w:hAnsi="Times New Roman"/>
          <w:sz w:val="28"/>
          <w:szCs w:val="28"/>
          <w:lang w:eastAsia="ru-RU"/>
        </w:rPr>
        <w:t xml:space="preserve">региональном и федеральном уровнях. </w:t>
      </w:r>
    </w:p>
    <w:p w:rsidR="0090546D" w:rsidRDefault="0039022A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заключены договоры о сетевом взаимодействии: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23 г. Армавира.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 г. Армавира.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«Казачья» г. Армавира.</w:t>
      </w:r>
    </w:p>
    <w:p w:rsidR="0039022A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№8 г. Армавира.</w:t>
      </w:r>
    </w:p>
    <w:p w:rsidR="00657129" w:rsidRDefault="00657129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 г. Армавира.</w:t>
      </w:r>
    </w:p>
    <w:p w:rsidR="00657129" w:rsidRDefault="00657129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№26 Усть-Лабинского района.</w:t>
      </w:r>
    </w:p>
    <w:p w:rsidR="0039022A" w:rsidRPr="00DF7122" w:rsidRDefault="0039022A" w:rsidP="00DF7122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22A">
        <w:rPr>
          <w:rFonts w:ascii="Times New Roman" w:eastAsia="Times New Roman" w:hAnsi="Times New Roman"/>
          <w:sz w:val="28"/>
          <w:szCs w:val="28"/>
          <w:lang w:eastAsia="ru-RU"/>
        </w:rPr>
        <w:t>ГБОУ ВПО «Краснодарский государственный университет культуры и искусств.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2A">
        <w:rPr>
          <w:rFonts w:ascii="Times New Roman" w:eastAsia="Times New Roman" w:hAnsi="Times New Roman"/>
          <w:sz w:val="28"/>
          <w:szCs w:val="28"/>
          <w:lang w:eastAsia="ru-RU"/>
        </w:rPr>
        <w:t>ГБУ КК «Центр паралимпийской подготовки»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«Спортивная школа «Лидер» г. Армавира.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ВООИ «Центр паралимпийского спорта»</w:t>
      </w:r>
      <w:r w:rsidR="00DF7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Москва.</w:t>
      </w:r>
    </w:p>
    <w:p w:rsidR="002A018C" w:rsidRP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физической культуры, г. Москва.</w:t>
      </w:r>
    </w:p>
    <w:p w:rsidR="002A018C" w:rsidRP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18C">
        <w:rPr>
          <w:rFonts w:ascii="Times New Roman" w:hAnsi="Times New Roman"/>
          <w:sz w:val="28"/>
          <w:szCs w:val="28"/>
        </w:rPr>
        <w:lastRenderedPageBreak/>
        <w:t>Кубанский государственный университет физической культуры, спорта и туризма</w:t>
      </w:r>
      <w:r>
        <w:rPr>
          <w:rFonts w:ascii="Times New Roman" w:hAnsi="Times New Roman"/>
          <w:sz w:val="28"/>
          <w:szCs w:val="28"/>
        </w:rPr>
        <w:t>.</w:t>
      </w:r>
    </w:p>
    <w:p w:rsid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18C">
        <w:rPr>
          <w:rFonts w:ascii="Times New Roman" w:hAnsi="Times New Roman"/>
          <w:sz w:val="28"/>
          <w:szCs w:val="28"/>
        </w:rPr>
        <w:t>Краснодарский государственный институт культуры и искусств</w:t>
      </w:r>
      <w:r w:rsidR="00DF7122">
        <w:rPr>
          <w:rFonts w:ascii="Times New Roman" w:hAnsi="Times New Roman"/>
          <w:sz w:val="28"/>
          <w:szCs w:val="28"/>
        </w:rPr>
        <w:t>.</w:t>
      </w:r>
    </w:p>
    <w:p w:rsidR="00657129" w:rsidRDefault="00657129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«Армавирский государственный педагогический университет».</w:t>
      </w:r>
    </w:p>
    <w:p w:rsidR="00657129" w:rsidRDefault="00657129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ФГАОУ ВО «Южный федеральный университет», г. Ростов-на-Дону.</w:t>
      </w:r>
    </w:p>
    <w:p w:rsidR="00657129" w:rsidRPr="002A018C" w:rsidRDefault="00657129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ОЧУ ВО «Армавирский социально-психологический институт».</w:t>
      </w:r>
    </w:p>
    <w:p w:rsidR="002A018C" w:rsidRDefault="002A018C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8C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ГБОУ школы-интерната №3 </w:t>
      </w:r>
      <w:r w:rsidR="00DF71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018C">
        <w:rPr>
          <w:rFonts w:ascii="Times New Roman" w:hAnsi="Times New Roman" w:cs="Times New Roman"/>
          <w:b/>
          <w:sz w:val="28"/>
          <w:szCs w:val="28"/>
        </w:rPr>
        <w:t>г. Армавира в соревнованиях и твор</w:t>
      </w:r>
      <w:r>
        <w:rPr>
          <w:rFonts w:ascii="Times New Roman" w:hAnsi="Times New Roman" w:cs="Times New Roman"/>
          <w:b/>
          <w:sz w:val="28"/>
          <w:szCs w:val="28"/>
        </w:rPr>
        <w:t>ческих конкурсах разных уровней</w:t>
      </w:r>
    </w:p>
    <w:p w:rsidR="00DF7122" w:rsidRPr="00756399" w:rsidRDefault="00756399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8"/>
        <w:gridCol w:w="3475"/>
        <w:gridCol w:w="2498"/>
        <w:gridCol w:w="2390"/>
      </w:tblGrid>
      <w:tr w:rsidR="002A018C" w:rsidTr="00DF7122">
        <w:tc>
          <w:tcPr>
            <w:tcW w:w="120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5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0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5" w:type="dxa"/>
          </w:tcPr>
          <w:p w:rsidR="002A018C" w:rsidRPr="002A018C" w:rsidRDefault="00756399" w:rsidP="003B2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мини-футболу 5/5 (В1) «Кубок Москвы»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002A018C" w:rsidRPr="002A018C" w:rsidRDefault="003B2C64" w:rsidP="007563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Команда, </w:t>
            </w:r>
            <w:r w:rsidR="0075639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90" w:type="dxa"/>
          </w:tcPr>
          <w:p w:rsidR="002A018C" w:rsidRPr="003B2C64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2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2C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2C64" w:rsidTr="00DF7122">
        <w:tc>
          <w:tcPr>
            <w:tcW w:w="1208" w:type="dxa"/>
          </w:tcPr>
          <w:p w:rsidR="003B2C64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5" w:type="dxa"/>
          </w:tcPr>
          <w:p w:rsidR="003B2C64" w:rsidRPr="003B2C64" w:rsidRDefault="00756399" w:rsidP="003B2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кубок «Молодость нации» по настольному теннису для слепых</w:t>
            </w:r>
          </w:p>
        </w:tc>
        <w:tc>
          <w:tcPr>
            <w:tcW w:w="2498" w:type="dxa"/>
          </w:tcPr>
          <w:p w:rsidR="003B2C64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0" w:type="dxa"/>
          </w:tcPr>
          <w:p w:rsidR="003B2C64" w:rsidRPr="003B2C64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2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2C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5" w:type="dxa"/>
          </w:tcPr>
          <w:p w:rsidR="002A018C" w:rsidRPr="00756399" w:rsidRDefault="00756399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спартакиада детей-инвалидов по зрению по летним видам спорта «Республика Спорт»</w:t>
            </w:r>
          </w:p>
        </w:tc>
        <w:tc>
          <w:tcPr>
            <w:tcW w:w="249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0" w:type="dxa"/>
          </w:tcPr>
          <w:p w:rsidR="002A018C" w:rsidRPr="002A018C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5" w:type="dxa"/>
          </w:tcPr>
          <w:p w:rsidR="002A018C" w:rsidRPr="002A018C" w:rsidRDefault="00756399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торболу</w:t>
            </w:r>
            <w:r w:rsidR="00AB1F3C">
              <w:rPr>
                <w:rFonts w:ascii="Times New Roman" w:hAnsi="Times New Roman" w:cs="Times New Roman"/>
                <w:sz w:val="28"/>
                <w:szCs w:val="28"/>
              </w:rPr>
              <w:t xml:space="preserve"> – спорт слепых</w:t>
            </w:r>
          </w:p>
        </w:tc>
        <w:tc>
          <w:tcPr>
            <w:tcW w:w="2498" w:type="dxa"/>
          </w:tcPr>
          <w:p w:rsidR="002A018C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5CC5">
              <w:rPr>
                <w:rFonts w:ascii="Times New Roman" w:hAnsi="Times New Roman" w:cs="Times New Roman"/>
                <w:sz w:val="28"/>
                <w:szCs w:val="28"/>
              </w:rPr>
              <w:t>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юноши</w:t>
            </w:r>
          </w:p>
          <w:p w:rsidR="00756399" w:rsidRPr="002A018C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девушки</w:t>
            </w:r>
          </w:p>
        </w:tc>
        <w:tc>
          <w:tcPr>
            <w:tcW w:w="2390" w:type="dxa"/>
          </w:tcPr>
          <w:p w:rsidR="002A018C" w:rsidRDefault="00EB5CC5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56399" w:rsidRPr="00EB5CC5" w:rsidRDefault="00756399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5" w:type="dxa"/>
          </w:tcPr>
          <w:p w:rsidR="002A018C" w:rsidRPr="002A018C" w:rsidRDefault="00AB1F3C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Краснодарского края по спорту слепых (легкая атлетика)</w:t>
            </w:r>
          </w:p>
        </w:tc>
        <w:tc>
          <w:tcPr>
            <w:tcW w:w="2498" w:type="dxa"/>
          </w:tcPr>
          <w:p w:rsidR="00756399" w:rsidRPr="002A018C" w:rsidRDefault="00AB1F3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0" w:type="dxa"/>
          </w:tcPr>
          <w:p w:rsidR="002A018C" w:rsidRPr="00EB5CC5" w:rsidRDefault="00AB1F3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90546D" w:rsidRPr="002A018C" w:rsidRDefault="0090546D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FF" w:rsidRPr="009A29C2" w:rsidRDefault="00DF7122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О.В. Мельникова</w:t>
      </w:r>
    </w:p>
    <w:sectPr w:rsidR="00CB00FF" w:rsidRPr="009A29C2" w:rsidSect="00DA54AB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E1" w:rsidRDefault="00A07FE1" w:rsidP="004F7E00">
      <w:pPr>
        <w:spacing w:after="0" w:line="240" w:lineRule="auto"/>
      </w:pPr>
      <w:r>
        <w:separator/>
      </w:r>
    </w:p>
  </w:endnote>
  <w:endnote w:type="continuationSeparator" w:id="0">
    <w:p w:rsidR="00A07FE1" w:rsidRDefault="00A07FE1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819328"/>
      <w:docPartObj>
        <w:docPartGallery w:val="Page Numbers (Bottom of Page)"/>
        <w:docPartUnique/>
      </w:docPartObj>
    </w:sdtPr>
    <w:sdtEndPr/>
    <w:sdtContent>
      <w:p w:rsidR="003E51FB" w:rsidRDefault="002876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4B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51FB" w:rsidRDefault="003E51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E1" w:rsidRDefault="00A07FE1" w:rsidP="004F7E00">
      <w:pPr>
        <w:spacing w:after="0" w:line="240" w:lineRule="auto"/>
      </w:pPr>
      <w:r>
        <w:separator/>
      </w:r>
    </w:p>
  </w:footnote>
  <w:footnote w:type="continuationSeparator" w:id="0">
    <w:p w:rsidR="00A07FE1" w:rsidRDefault="00A07FE1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F70"/>
    <w:multiLevelType w:val="hybridMultilevel"/>
    <w:tmpl w:val="A5E85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B9"/>
    <w:multiLevelType w:val="hybridMultilevel"/>
    <w:tmpl w:val="B09CDEA8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BFA2E93"/>
    <w:multiLevelType w:val="hybridMultilevel"/>
    <w:tmpl w:val="F128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8CF"/>
    <w:multiLevelType w:val="hybridMultilevel"/>
    <w:tmpl w:val="62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E59"/>
    <w:multiLevelType w:val="hybridMultilevel"/>
    <w:tmpl w:val="4264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ED7"/>
    <w:multiLevelType w:val="hybridMultilevel"/>
    <w:tmpl w:val="953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A63C9A"/>
    <w:multiLevelType w:val="hybridMultilevel"/>
    <w:tmpl w:val="6C22E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555DF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02A3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4799"/>
    <w:multiLevelType w:val="hybridMultilevel"/>
    <w:tmpl w:val="EE04B020"/>
    <w:lvl w:ilvl="0" w:tplc="4642B118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8D02E34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2" w:tplc="EFCADE6E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9C3E6578">
      <w:numFmt w:val="bullet"/>
      <w:lvlText w:val="•"/>
      <w:lvlJc w:val="left"/>
      <w:pPr>
        <w:ind w:left="3821" w:hanging="245"/>
      </w:pPr>
      <w:rPr>
        <w:rFonts w:hint="default"/>
        <w:lang w:val="ru-RU" w:eastAsia="en-US" w:bidi="ar-SA"/>
      </w:rPr>
    </w:lvl>
    <w:lvl w:ilvl="4" w:tplc="0EAC4E8C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C15C9248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58CC06B0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7" w:tplc="D506059A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 w:tplc="49A4A89E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43892F9D"/>
    <w:multiLevelType w:val="hybridMultilevel"/>
    <w:tmpl w:val="95DE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6C54"/>
    <w:multiLevelType w:val="multilevel"/>
    <w:tmpl w:val="52D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80475FD"/>
    <w:multiLevelType w:val="hybridMultilevel"/>
    <w:tmpl w:val="8CDC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4D79"/>
    <w:multiLevelType w:val="hybridMultilevel"/>
    <w:tmpl w:val="A69EA55C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F3C"/>
    <w:multiLevelType w:val="multilevel"/>
    <w:tmpl w:val="923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86E3D"/>
    <w:multiLevelType w:val="hybridMultilevel"/>
    <w:tmpl w:val="EF6EF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83F3B07"/>
    <w:multiLevelType w:val="multilevel"/>
    <w:tmpl w:val="80D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6" w15:restartNumberingAfterBreak="0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15E"/>
    <w:multiLevelType w:val="hybridMultilevel"/>
    <w:tmpl w:val="A50AEE98"/>
    <w:lvl w:ilvl="0" w:tplc="2C8ED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E9643C"/>
    <w:multiLevelType w:val="hybridMultilevel"/>
    <w:tmpl w:val="9D66D62A"/>
    <w:lvl w:ilvl="0" w:tplc="5D481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35746D"/>
    <w:multiLevelType w:val="hybridMultilevel"/>
    <w:tmpl w:val="228227DE"/>
    <w:lvl w:ilvl="0" w:tplc="9B00E88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1058C"/>
    <w:multiLevelType w:val="hybridMultilevel"/>
    <w:tmpl w:val="19182AEC"/>
    <w:lvl w:ilvl="0" w:tplc="FFE81112">
      <w:numFmt w:val="bullet"/>
      <w:lvlText w:val="•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243708">
      <w:numFmt w:val="bullet"/>
      <w:lvlText w:val="•"/>
      <w:lvlJc w:val="left"/>
      <w:pPr>
        <w:ind w:left="890" w:hanging="212"/>
      </w:pPr>
      <w:rPr>
        <w:rFonts w:hint="default"/>
        <w:lang w:val="ru-RU" w:eastAsia="en-US" w:bidi="ar-SA"/>
      </w:rPr>
    </w:lvl>
    <w:lvl w:ilvl="2" w:tplc="810C1C1E">
      <w:numFmt w:val="bullet"/>
      <w:lvlText w:val="•"/>
      <w:lvlJc w:val="left"/>
      <w:pPr>
        <w:ind w:left="1661" w:hanging="212"/>
      </w:pPr>
      <w:rPr>
        <w:rFonts w:hint="default"/>
        <w:lang w:val="ru-RU" w:eastAsia="en-US" w:bidi="ar-SA"/>
      </w:rPr>
    </w:lvl>
    <w:lvl w:ilvl="3" w:tplc="055860B2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4" w:tplc="03B0BA68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5" w:tplc="DAFECE52">
      <w:numFmt w:val="bullet"/>
      <w:lvlText w:val="•"/>
      <w:lvlJc w:val="left"/>
      <w:pPr>
        <w:ind w:left="3973" w:hanging="212"/>
      </w:pPr>
      <w:rPr>
        <w:rFonts w:hint="default"/>
        <w:lang w:val="ru-RU" w:eastAsia="en-US" w:bidi="ar-SA"/>
      </w:rPr>
    </w:lvl>
    <w:lvl w:ilvl="6" w:tplc="E0607B3E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7" w:tplc="64848FA2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8" w:tplc="A8AA1162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7B6D495F"/>
    <w:multiLevelType w:val="hybridMultilevel"/>
    <w:tmpl w:val="53101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25"/>
  </w:num>
  <w:num w:numId="5">
    <w:abstractNumId w:val="26"/>
  </w:num>
  <w:num w:numId="6">
    <w:abstractNumId w:val="27"/>
  </w:num>
  <w:num w:numId="7">
    <w:abstractNumId w:val="2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21"/>
  </w:num>
  <w:num w:numId="13">
    <w:abstractNumId w:val="0"/>
  </w:num>
  <w:num w:numId="14">
    <w:abstractNumId w:val="30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12"/>
  </w:num>
  <w:num w:numId="20">
    <w:abstractNumId w:val="6"/>
  </w:num>
  <w:num w:numId="21">
    <w:abstractNumId w:val="9"/>
  </w:num>
  <w:num w:numId="22">
    <w:abstractNumId w:val="17"/>
  </w:num>
  <w:num w:numId="23">
    <w:abstractNumId w:val="14"/>
  </w:num>
  <w:num w:numId="24">
    <w:abstractNumId w:val="2"/>
  </w:num>
  <w:num w:numId="25">
    <w:abstractNumId w:val="10"/>
  </w:num>
  <w:num w:numId="26">
    <w:abstractNumId w:val="31"/>
  </w:num>
  <w:num w:numId="27">
    <w:abstractNumId w:val="20"/>
  </w:num>
  <w:num w:numId="28">
    <w:abstractNumId w:val="23"/>
  </w:num>
  <w:num w:numId="29">
    <w:abstractNumId w:val="15"/>
  </w:num>
  <w:num w:numId="30">
    <w:abstractNumId w:val="3"/>
  </w:num>
  <w:num w:numId="31">
    <w:abstractNumId w:val="28"/>
  </w:num>
  <w:num w:numId="32">
    <w:abstractNumId w:val="29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4E"/>
    <w:rsid w:val="000050D5"/>
    <w:rsid w:val="0001380B"/>
    <w:rsid w:val="00016F1A"/>
    <w:rsid w:val="0002799B"/>
    <w:rsid w:val="000301E9"/>
    <w:rsid w:val="0003107E"/>
    <w:rsid w:val="00041E45"/>
    <w:rsid w:val="00042C18"/>
    <w:rsid w:val="0004789E"/>
    <w:rsid w:val="00060946"/>
    <w:rsid w:val="00061805"/>
    <w:rsid w:val="00081C4F"/>
    <w:rsid w:val="000909B9"/>
    <w:rsid w:val="00090A1A"/>
    <w:rsid w:val="000A1960"/>
    <w:rsid w:val="000C46C2"/>
    <w:rsid w:val="000F3D27"/>
    <w:rsid w:val="00124E63"/>
    <w:rsid w:val="00137AFF"/>
    <w:rsid w:val="001532EF"/>
    <w:rsid w:val="0016209F"/>
    <w:rsid w:val="00176608"/>
    <w:rsid w:val="001876C3"/>
    <w:rsid w:val="00191348"/>
    <w:rsid w:val="00191567"/>
    <w:rsid w:val="00197B1D"/>
    <w:rsid w:val="001A7A81"/>
    <w:rsid w:val="001B68C2"/>
    <w:rsid w:val="001C1D13"/>
    <w:rsid w:val="001E3959"/>
    <w:rsid w:val="00203D34"/>
    <w:rsid w:val="00205783"/>
    <w:rsid w:val="00247F84"/>
    <w:rsid w:val="0026446A"/>
    <w:rsid w:val="002713AD"/>
    <w:rsid w:val="00271A94"/>
    <w:rsid w:val="00277B8A"/>
    <w:rsid w:val="0028766C"/>
    <w:rsid w:val="00297D4E"/>
    <w:rsid w:val="002A018C"/>
    <w:rsid w:val="002C0271"/>
    <w:rsid w:val="002D79CD"/>
    <w:rsid w:val="002E7C53"/>
    <w:rsid w:val="002F6B9C"/>
    <w:rsid w:val="003035A9"/>
    <w:rsid w:val="00306760"/>
    <w:rsid w:val="00327BBD"/>
    <w:rsid w:val="00346B13"/>
    <w:rsid w:val="0039022A"/>
    <w:rsid w:val="003A4196"/>
    <w:rsid w:val="003B2C64"/>
    <w:rsid w:val="003B398F"/>
    <w:rsid w:val="003B68B8"/>
    <w:rsid w:val="003E1EDE"/>
    <w:rsid w:val="003E51FB"/>
    <w:rsid w:val="00403891"/>
    <w:rsid w:val="0040722B"/>
    <w:rsid w:val="00407D08"/>
    <w:rsid w:val="004200F9"/>
    <w:rsid w:val="00421E82"/>
    <w:rsid w:val="00424D3C"/>
    <w:rsid w:val="00425987"/>
    <w:rsid w:val="0043421B"/>
    <w:rsid w:val="00446C54"/>
    <w:rsid w:val="00455222"/>
    <w:rsid w:val="00473F6E"/>
    <w:rsid w:val="004A561A"/>
    <w:rsid w:val="004B21A9"/>
    <w:rsid w:val="004D7225"/>
    <w:rsid w:val="004E34B9"/>
    <w:rsid w:val="004E4C29"/>
    <w:rsid w:val="004F7E00"/>
    <w:rsid w:val="005008A2"/>
    <w:rsid w:val="00501AA0"/>
    <w:rsid w:val="00503319"/>
    <w:rsid w:val="00520463"/>
    <w:rsid w:val="0054066A"/>
    <w:rsid w:val="005416E6"/>
    <w:rsid w:val="00546090"/>
    <w:rsid w:val="0059523C"/>
    <w:rsid w:val="00595D37"/>
    <w:rsid w:val="005A5015"/>
    <w:rsid w:val="005A5BF5"/>
    <w:rsid w:val="005E6713"/>
    <w:rsid w:val="00605F5E"/>
    <w:rsid w:val="0063733A"/>
    <w:rsid w:val="00650CC6"/>
    <w:rsid w:val="00657129"/>
    <w:rsid w:val="00670951"/>
    <w:rsid w:val="006716A2"/>
    <w:rsid w:val="00687AA4"/>
    <w:rsid w:val="006A52D4"/>
    <w:rsid w:val="006E643D"/>
    <w:rsid w:val="007339D1"/>
    <w:rsid w:val="00754B46"/>
    <w:rsid w:val="00756399"/>
    <w:rsid w:val="00757613"/>
    <w:rsid w:val="00757FF8"/>
    <w:rsid w:val="007B2DC5"/>
    <w:rsid w:val="007D702A"/>
    <w:rsid w:val="007E0693"/>
    <w:rsid w:val="00811A1A"/>
    <w:rsid w:val="0082064E"/>
    <w:rsid w:val="0083090C"/>
    <w:rsid w:val="00862529"/>
    <w:rsid w:val="00862DF3"/>
    <w:rsid w:val="00883CD7"/>
    <w:rsid w:val="008B1AD1"/>
    <w:rsid w:val="008C74F3"/>
    <w:rsid w:val="008E274D"/>
    <w:rsid w:val="008E753A"/>
    <w:rsid w:val="0090546D"/>
    <w:rsid w:val="0093252D"/>
    <w:rsid w:val="00936EC5"/>
    <w:rsid w:val="00940441"/>
    <w:rsid w:val="00960819"/>
    <w:rsid w:val="0096361C"/>
    <w:rsid w:val="00967C73"/>
    <w:rsid w:val="009A29C2"/>
    <w:rsid w:val="009C31DB"/>
    <w:rsid w:val="009E2417"/>
    <w:rsid w:val="009E2767"/>
    <w:rsid w:val="009E6C51"/>
    <w:rsid w:val="00A07FE1"/>
    <w:rsid w:val="00A24D3A"/>
    <w:rsid w:val="00A470CF"/>
    <w:rsid w:val="00A722CE"/>
    <w:rsid w:val="00AA661B"/>
    <w:rsid w:val="00AB1F3C"/>
    <w:rsid w:val="00AD2658"/>
    <w:rsid w:val="00AD78DA"/>
    <w:rsid w:val="00AE1E02"/>
    <w:rsid w:val="00B027E3"/>
    <w:rsid w:val="00B02BE7"/>
    <w:rsid w:val="00B463F9"/>
    <w:rsid w:val="00B50A52"/>
    <w:rsid w:val="00B52C49"/>
    <w:rsid w:val="00B8188A"/>
    <w:rsid w:val="00BA4E91"/>
    <w:rsid w:val="00BB04BB"/>
    <w:rsid w:val="00BC1CBE"/>
    <w:rsid w:val="00BD37EC"/>
    <w:rsid w:val="00BD7DFB"/>
    <w:rsid w:val="00BE7D97"/>
    <w:rsid w:val="00C35523"/>
    <w:rsid w:val="00C4695D"/>
    <w:rsid w:val="00C9743A"/>
    <w:rsid w:val="00C97928"/>
    <w:rsid w:val="00CA4B6D"/>
    <w:rsid w:val="00CA56DE"/>
    <w:rsid w:val="00CB00FF"/>
    <w:rsid w:val="00CC61B1"/>
    <w:rsid w:val="00D059DB"/>
    <w:rsid w:val="00D14A5F"/>
    <w:rsid w:val="00D20FB8"/>
    <w:rsid w:val="00D21E1A"/>
    <w:rsid w:val="00D66566"/>
    <w:rsid w:val="00D848E5"/>
    <w:rsid w:val="00D94748"/>
    <w:rsid w:val="00DA54AB"/>
    <w:rsid w:val="00DD4C1A"/>
    <w:rsid w:val="00DF7122"/>
    <w:rsid w:val="00E00C9B"/>
    <w:rsid w:val="00E11CDD"/>
    <w:rsid w:val="00E12700"/>
    <w:rsid w:val="00E136CC"/>
    <w:rsid w:val="00E41D7A"/>
    <w:rsid w:val="00E47415"/>
    <w:rsid w:val="00E64ABA"/>
    <w:rsid w:val="00E71394"/>
    <w:rsid w:val="00E74538"/>
    <w:rsid w:val="00E8677A"/>
    <w:rsid w:val="00E9640C"/>
    <w:rsid w:val="00EB5CC5"/>
    <w:rsid w:val="00EB6496"/>
    <w:rsid w:val="00EC2CF7"/>
    <w:rsid w:val="00EE4041"/>
    <w:rsid w:val="00EE404F"/>
    <w:rsid w:val="00F050DA"/>
    <w:rsid w:val="00F41790"/>
    <w:rsid w:val="00F5520C"/>
    <w:rsid w:val="00F56B13"/>
    <w:rsid w:val="00F57DC5"/>
    <w:rsid w:val="00FB3DA3"/>
    <w:rsid w:val="00FC57C5"/>
    <w:rsid w:val="00F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1047-D639-4B06-878D-426B7FE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C3"/>
  </w:style>
  <w:style w:type="paragraph" w:styleId="1">
    <w:name w:val="heading 1"/>
    <w:basedOn w:val="a"/>
    <w:link w:val="10"/>
    <w:uiPriority w:val="9"/>
    <w:qFormat/>
    <w:rsid w:val="002D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CB00F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40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E00"/>
  </w:style>
  <w:style w:type="paragraph" w:styleId="ad">
    <w:name w:val="footer"/>
    <w:basedOn w:val="a"/>
    <w:link w:val="ae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E00"/>
  </w:style>
  <w:style w:type="table" w:customStyle="1" w:styleId="11">
    <w:name w:val="Сетка таблицы1"/>
    <w:basedOn w:val="a1"/>
    <w:next w:val="aa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CC61B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7FF8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1"/>
    <w:qFormat/>
    <w:rsid w:val="004200F9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200F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A1960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757613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A52D4"/>
  </w:style>
  <w:style w:type="character" w:customStyle="1" w:styleId="a4">
    <w:name w:val="Без интервала Знак"/>
    <w:basedOn w:val="a0"/>
    <w:link w:val="a3"/>
    <w:uiPriority w:val="1"/>
    <w:rsid w:val="00BD37E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1CD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F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4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caaiea">
    <w:name w:val="Iacaaiea"/>
    <w:basedOn w:val="a"/>
    <w:rsid w:val="00DA5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rsid w:val="00081C4F"/>
    <w:rPr>
      <w:sz w:val="52"/>
      <w:szCs w:val="5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1C4F"/>
    <w:pPr>
      <w:widowControl w:val="0"/>
      <w:shd w:val="clear" w:color="auto" w:fill="FFFFFF"/>
      <w:spacing w:before="480" w:after="0" w:line="735" w:lineRule="exact"/>
      <w:jc w:val="both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int23ru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16kusch.narod.ru/index/innovacionnyj_proekt/0-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3-6kcabkwwb9aqb4aee4a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AC5-DD20-4A0C-A9E6-163F1290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GBOU-int3</cp:lastModifiedBy>
  <cp:revision>60</cp:revision>
  <dcterms:created xsi:type="dcterms:W3CDTF">2022-01-12T11:32:00Z</dcterms:created>
  <dcterms:modified xsi:type="dcterms:W3CDTF">2022-08-22T04:46:00Z</dcterms:modified>
</cp:coreProperties>
</file>