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3C" w:rsidRDefault="00DC625F" w:rsidP="00DC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5F">
        <w:rPr>
          <w:rFonts w:ascii="Times New Roman" w:hAnsi="Times New Roman" w:cs="Times New Roman"/>
          <w:b/>
          <w:sz w:val="28"/>
          <w:szCs w:val="28"/>
        </w:rPr>
        <w:t>Отчет о деятельности КИП</w:t>
      </w:r>
      <w:r w:rsidR="00D54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5F5" w:rsidRPr="00D5493C" w:rsidRDefault="00D5493C" w:rsidP="00DC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C">
        <w:rPr>
          <w:rFonts w:ascii="Times New Roman" w:hAnsi="Times New Roman" w:cs="Times New Roman"/>
          <w:b/>
          <w:sz w:val="28"/>
          <w:szCs w:val="28"/>
        </w:rPr>
        <w:t>«Организация сети муниципальных стажировочных площадок как средство обеспечения непрерывного повышения квалификации педагогических работников»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развития образования» муниципального образования Тимашевский район.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– управление образования администрации муниципального образования Тимашевский район.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имашевск, ул.Ленина, 154.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Пристинская Татьяна Владимировна.</w:t>
      </w:r>
    </w:p>
    <w:p w:rsidR="00DC625F" w:rsidRP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C625F">
        <w:rPr>
          <w:rFonts w:ascii="Times New Roman" w:hAnsi="Times New Roman" w:cs="Times New Roman"/>
          <w:sz w:val="28"/>
          <w:szCs w:val="28"/>
          <w:lang w:val="en-US"/>
        </w:rPr>
        <w:t xml:space="preserve">- 8(86130)48849, e-mail  </w:t>
      </w:r>
      <w:hyperlink r:id="rId8" w:history="1">
        <w:r w:rsidRPr="00D049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timcro@mail.ru/</w:t>
        </w:r>
      </w:hyperlink>
    </w:p>
    <w:p w:rsidR="00D5493C" w:rsidRPr="00FF68AD" w:rsidRDefault="00DC625F" w:rsidP="00FF68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8AD">
        <w:rPr>
          <w:rFonts w:ascii="Times New Roman" w:hAnsi="Times New Roman" w:cs="Times New Roman"/>
          <w:sz w:val="28"/>
          <w:szCs w:val="28"/>
        </w:rPr>
        <w:t>Сайт учреждения</w:t>
      </w:r>
      <w:r w:rsidR="00FF68AD">
        <w:rPr>
          <w:rFonts w:ascii="Times New Roman" w:hAnsi="Times New Roman" w:cs="Times New Roman"/>
          <w:sz w:val="28"/>
          <w:szCs w:val="28"/>
        </w:rPr>
        <w:t xml:space="preserve">: </w:t>
      </w:r>
      <w:r w:rsidR="00D5493C" w:rsidRPr="00FF68AD">
        <w:rPr>
          <w:rFonts w:ascii="Times New Roman" w:hAnsi="Times New Roman" w:cs="Times New Roman"/>
        </w:rPr>
        <w:t xml:space="preserve"> </w:t>
      </w:r>
      <w:hyperlink r:id="rId9" w:history="1">
        <w:r w:rsidR="00FF68AD" w:rsidRPr="00FF68A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http://uo.timregion.ru/mbucro</w:t>
        </w:r>
      </w:hyperlink>
    </w:p>
    <w:p w:rsidR="00D5493C" w:rsidRPr="00FF68AD" w:rsidRDefault="00DC625F" w:rsidP="00FF68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25F">
        <w:rPr>
          <w:rFonts w:ascii="Times New Roman" w:hAnsi="Times New Roman" w:cs="Times New Roman"/>
          <w:sz w:val="28"/>
          <w:szCs w:val="28"/>
        </w:rPr>
        <w:t>Ссылка на раздел на сайте, посвященный проекту</w:t>
      </w:r>
      <w:r w:rsidR="00FF68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history="1">
        <w:r w:rsidR="00D5493C" w:rsidRPr="00FF68AD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http://uo.timregion.ru/mbucro/indel</w:t>
        </w:r>
      </w:hyperlink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25F">
        <w:rPr>
          <w:rFonts w:ascii="Times New Roman" w:hAnsi="Times New Roman" w:cs="Times New Roman"/>
          <w:sz w:val="28"/>
          <w:szCs w:val="28"/>
        </w:rPr>
        <w:t>Официальные статусы</w:t>
      </w:r>
      <w:r>
        <w:rPr>
          <w:rFonts w:ascii="Times New Roman" w:hAnsi="Times New Roman" w:cs="Times New Roman"/>
          <w:sz w:val="28"/>
          <w:szCs w:val="28"/>
        </w:rPr>
        <w:t xml:space="preserve"> – краевая инновационная площадка, 2015 год.</w:t>
      </w:r>
    </w:p>
    <w:p w:rsidR="00DC625F" w:rsidRDefault="00DC625F" w:rsidP="00AF0C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Pr="000A3ECB" w:rsidRDefault="000A3ECB" w:rsidP="000A3EC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Pr="000A3ECB" w:rsidRDefault="000A3ECB" w:rsidP="000A3EC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625F" w:rsidRPr="00AF0CB7" w:rsidRDefault="00AF0CB7" w:rsidP="00AF0CB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1). </w:t>
      </w:r>
      <w:r w:rsidR="00DC625F" w:rsidRPr="00AF0CB7">
        <w:rPr>
          <w:rFonts w:ascii="Times New Roman" w:hAnsi="Times New Roman" w:cs="Times New Roman"/>
          <w:b/>
          <w:sz w:val="28"/>
          <w:szCs w:val="28"/>
        </w:rPr>
        <w:t xml:space="preserve">Соответствие задачам федеральной и региональной образовательной политики (не более 2 стр.). </w:t>
      </w:r>
    </w:p>
    <w:p w:rsidR="002E0AE1" w:rsidRPr="00AF0CB7" w:rsidRDefault="00BE3D64" w:rsidP="009368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системе российского образования произошли существенные изменения. 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Демократические процессы в современном обществе определили изменения в </w:t>
      </w:r>
      <w:r w:rsidR="00BB1446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политике, результатом действия которой </w:t>
      </w:r>
      <w:r w:rsidR="00BB1446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обновленная система подготовки, пе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реподготовки и повышения квалификации педагогов, отвечающая требованиям, предъявляемым обществом к педагогическим кадрам. </w:t>
      </w:r>
      <w:r w:rsidR="00F61075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профессионального образования» государственной программы РФ «Развитие образования» 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выдвинул</w:t>
      </w:r>
      <w:r w:rsidR="00F61075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задачу в раз</w:t>
      </w:r>
      <w:r w:rsidR="00775D29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 первоочередных. </w:t>
      </w:r>
      <w:r w:rsidR="00633E2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главного результата – качественного образования обучающихся – большую роль играет профессионализм педагогических и управленческих кадров и постоянный профессиональный рост педагогов. Совершенствование профессионального роста педагога достигается за счет непрерывного и систематического повышения его профессионального уровня. </w:t>
      </w:r>
    </w:p>
    <w:p w:rsidR="00DC625F" w:rsidRPr="00AF0CB7" w:rsidRDefault="002E0AE1" w:rsidP="00F1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B7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переориентацией целей образования меняются  не только содержательные, но и личностные  аспекты деятельности учителя в школе. Введение новых федеральных образовательных стандартов, утверждение профессионального стандарта педагога обусловили появление новых требований к организации и результатам педагогического труда. В связи с этим  успех модернизации образования во многом зависит от уровня профессиональной компетентности педагога. Поэтому в работе  учителя </w:t>
      </w:r>
      <w:proofErr w:type="gramStart"/>
      <w:r w:rsidRPr="00AF0CB7">
        <w:rPr>
          <w:rFonts w:ascii="Times New Roman" w:hAnsi="Times New Roman"/>
          <w:sz w:val="28"/>
          <w:szCs w:val="28"/>
          <w:shd w:val="clear" w:color="auto" w:fill="FFFFFF"/>
        </w:rPr>
        <w:t>требуется</w:t>
      </w:r>
      <w:proofErr w:type="gramEnd"/>
      <w:r w:rsidRPr="00AF0CB7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развитие таких его профессиональных качеств, как умение аккумулировать имеющиеся знания,  осмыслить  собственный опыт, выявить перспективы дальнейших действий, способном модернизировать содержание своей деятельности посредством практического, творческого её освоения и применения достижений науки и передового педагогического опыта. В то же время содержание, методы и </w:t>
      </w:r>
      <w:r w:rsidRPr="00AF0C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средства повышения квалификации учителей практически не изменились. </w:t>
      </w:r>
      <w:r w:rsidRPr="00AF0CB7">
        <w:rPr>
          <w:rFonts w:ascii="Times New Roman" w:hAnsi="Times New Roman"/>
          <w:sz w:val="28"/>
          <w:szCs w:val="28"/>
        </w:rPr>
        <w:t>Анализ ситуации выявил отсутствие системного подхода к формированию профессиональной компетентности педагогических работников и эффективных технологий развития их профессиональной компетентности, а также недостаточную работу по методическому сопровождению молодых учителей.</w:t>
      </w:r>
      <w:r w:rsidR="009368FD" w:rsidRPr="00AF0CB7">
        <w:rPr>
          <w:rFonts w:ascii="Times New Roman" w:hAnsi="Times New Roman"/>
          <w:sz w:val="28"/>
          <w:szCs w:val="28"/>
        </w:rPr>
        <w:t xml:space="preserve"> </w:t>
      </w:r>
      <w:r w:rsidR="00F61075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стратегического управления профессиональным ростом педагога </w:t>
      </w:r>
      <w:r w:rsidR="009368FD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61075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практической помощи в вопросах совершенствования теоретических знаний и повышения педагогического мастерства, изучение, обобщение и внедрение в практику передового педагогического опыта, овладение новыми формами, методами и приемами обучения и воспитания детей.</w:t>
      </w:r>
    </w:p>
    <w:p w:rsidR="009368FD" w:rsidRPr="00AF0CB7" w:rsidRDefault="009368FD" w:rsidP="00F1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CB7">
        <w:rPr>
          <w:rFonts w:ascii="Times New Roman" w:hAnsi="Times New Roman"/>
          <w:sz w:val="28"/>
          <w:szCs w:val="28"/>
        </w:rPr>
        <w:t xml:space="preserve">Кроме того, в осуществлении данного проекта </w:t>
      </w:r>
      <w:r w:rsidR="00F15AC4" w:rsidRPr="00AF0CB7">
        <w:rPr>
          <w:rFonts w:ascii="Times New Roman" w:hAnsi="Times New Roman"/>
          <w:sz w:val="28"/>
          <w:szCs w:val="28"/>
        </w:rPr>
        <w:t xml:space="preserve">положена первоочередная задача, выдвинутая на федеральном и региональном уровнях – это </w:t>
      </w:r>
      <w:r w:rsidRPr="00AF0CB7">
        <w:rPr>
          <w:rFonts w:ascii="Times New Roman" w:hAnsi="Times New Roman"/>
          <w:sz w:val="28"/>
          <w:szCs w:val="28"/>
        </w:rPr>
        <w:t>повышени</w:t>
      </w:r>
      <w:r w:rsidR="00F15AC4" w:rsidRPr="00AF0CB7">
        <w:rPr>
          <w:rFonts w:ascii="Times New Roman" w:hAnsi="Times New Roman"/>
          <w:sz w:val="28"/>
          <w:szCs w:val="28"/>
        </w:rPr>
        <w:t>е</w:t>
      </w:r>
      <w:r w:rsidRPr="00AF0CB7">
        <w:rPr>
          <w:rFonts w:ascii="Times New Roman" w:hAnsi="Times New Roman"/>
          <w:sz w:val="28"/>
          <w:szCs w:val="28"/>
        </w:rPr>
        <w:t xml:space="preserve"> квалификации педагогических работников на основе сетевого взаимодействия образовательных организаций.</w:t>
      </w:r>
      <w:proofErr w:type="gramEnd"/>
      <w:r w:rsidRPr="00AF0CB7">
        <w:rPr>
          <w:rFonts w:ascii="Times New Roman" w:hAnsi="Times New Roman"/>
          <w:sz w:val="28"/>
          <w:szCs w:val="28"/>
        </w:rPr>
        <w:t xml:space="preserve"> Востребованность такой модели назрела давно, о необходимости ее создания неоднократно говорилось на краевых совещаниях и семинарах, администрацией края и министерством образования и науки поставлена задача более полного использования потенциала </w:t>
      </w:r>
      <w:r w:rsidR="00F15AC4" w:rsidRPr="00AF0CB7">
        <w:rPr>
          <w:rFonts w:ascii="Times New Roman" w:hAnsi="Times New Roman"/>
          <w:sz w:val="28"/>
          <w:szCs w:val="28"/>
        </w:rPr>
        <w:t xml:space="preserve">лучших педагогических и управленческих практик </w:t>
      </w:r>
      <w:r w:rsidRPr="00AF0CB7">
        <w:rPr>
          <w:rFonts w:ascii="Times New Roman" w:hAnsi="Times New Roman"/>
          <w:sz w:val="28"/>
          <w:szCs w:val="28"/>
        </w:rPr>
        <w:t xml:space="preserve"> при организации повышения квалификации</w:t>
      </w:r>
      <w:r w:rsidR="00F15AC4" w:rsidRPr="00AF0CB7">
        <w:rPr>
          <w:rFonts w:ascii="Times New Roman" w:hAnsi="Times New Roman"/>
          <w:sz w:val="28"/>
          <w:szCs w:val="28"/>
        </w:rPr>
        <w:t xml:space="preserve"> педагогических кадров</w:t>
      </w:r>
      <w:r w:rsidRPr="00AF0CB7">
        <w:rPr>
          <w:rFonts w:ascii="Times New Roman" w:hAnsi="Times New Roman"/>
          <w:sz w:val="28"/>
          <w:szCs w:val="28"/>
        </w:rPr>
        <w:t xml:space="preserve">. </w:t>
      </w:r>
    </w:p>
    <w:p w:rsidR="009368FD" w:rsidRPr="00AF0CB7" w:rsidRDefault="009368FD" w:rsidP="00F15A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9368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936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AF0CB7" w:rsidRDefault="00DC625F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0CB7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AF0CB7">
        <w:rPr>
          <w:rFonts w:ascii="Times New Roman" w:hAnsi="Times New Roman" w:cs="Times New Roman"/>
          <w:b/>
          <w:sz w:val="28"/>
          <w:szCs w:val="28"/>
        </w:rPr>
        <w:t xml:space="preserve">  Задачи отчетного периода (не более 1 стр.). </w:t>
      </w:r>
    </w:p>
    <w:p w:rsidR="00F81F91" w:rsidRPr="00AF0CB7" w:rsidRDefault="00C46C11" w:rsidP="00F81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 xml:space="preserve">Инновационная площадка действует первый год. На подготовительном организационном этапе стояли </w:t>
      </w:r>
      <w:r w:rsidR="00F81F91" w:rsidRPr="00AF0CB7">
        <w:rPr>
          <w:rFonts w:ascii="Times New Roman" w:hAnsi="Times New Roman"/>
          <w:sz w:val="28"/>
          <w:szCs w:val="28"/>
        </w:rPr>
        <w:t xml:space="preserve"> следующие </w:t>
      </w:r>
      <w:r w:rsidR="00F81F91" w:rsidRPr="00AF0CB7">
        <w:rPr>
          <w:rFonts w:ascii="Times New Roman" w:hAnsi="Times New Roman"/>
          <w:b/>
          <w:sz w:val="28"/>
          <w:szCs w:val="28"/>
        </w:rPr>
        <w:t>задачи:</w:t>
      </w:r>
    </w:p>
    <w:p w:rsidR="00F81F91" w:rsidRPr="00AF0CB7" w:rsidRDefault="00F81F91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>систематизировать имеющийся инновационный опыт образовательных организаций;</w:t>
      </w:r>
    </w:p>
    <w:p w:rsidR="00F81F91" w:rsidRPr="00AF0CB7" w:rsidRDefault="00F81F91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>определить приоритетные направления повышения квалификации педагогических кадров;</w:t>
      </w:r>
    </w:p>
    <w:p w:rsidR="00F81F91" w:rsidRPr="00AF0CB7" w:rsidRDefault="00F81F91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 xml:space="preserve">определить муниципальные </w:t>
      </w:r>
      <w:proofErr w:type="spellStart"/>
      <w:r w:rsidRPr="00AF0CB7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AF0CB7">
        <w:rPr>
          <w:rFonts w:ascii="Times New Roman" w:hAnsi="Times New Roman"/>
          <w:sz w:val="28"/>
          <w:szCs w:val="28"/>
        </w:rPr>
        <w:t xml:space="preserve"> площадки по заданным направлениям;</w:t>
      </w:r>
    </w:p>
    <w:p w:rsidR="00F81F91" w:rsidRPr="00AF0CB7" w:rsidRDefault="00F81F91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>создать нормативно-правовую базу деятельности стажировочных площадок;</w:t>
      </w:r>
    </w:p>
    <w:p w:rsidR="00F81F91" w:rsidRPr="00AF0CB7" w:rsidRDefault="00F81F91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>организовать  методическое обеспечение деятельности стажировочных площадок;</w:t>
      </w:r>
    </w:p>
    <w:p w:rsidR="001329BB" w:rsidRPr="00AF0CB7" w:rsidRDefault="001329BB" w:rsidP="00F81F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t>утвердить  деятельность муниципальных стажировочных площадок.</w:t>
      </w: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AF0CB7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29BB" w:rsidRDefault="001329BB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CA4" w:rsidRDefault="005A6CA4" w:rsidP="005A6C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A4" w:rsidRDefault="00DC625F" w:rsidP="005A6C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BB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r w:rsidRPr="001329BB">
        <w:rPr>
          <w:rFonts w:ascii="Times New Roman" w:hAnsi="Times New Roman" w:cs="Times New Roman"/>
          <w:b/>
          <w:sz w:val="28"/>
          <w:szCs w:val="28"/>
        </w:rPr>
        <w:t xml:space="preserve"> Содержание инновационной деятельности </w:t>
      </w:r>
    </w:p>
    <w:p w:rsidR="00DC625F" w:rsidRDefault="00DC625F" w:rsidP="005A6C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BB">
        <w:rPr>
          <w:rFonts w:ascii="Times New Roman" w:hAnsi="Times New Roman" w:cs="Times New Roman"/>
          <w:b/>
          <w:sz w:val="28"/>
          <w:szCs w:val="28"/>
        </w:rPr>
        <w:t>за отчетный период (не более 8 стр.).</w:t>
      </w:r>
    </w:p>
    <w:p w:rsidR="001329BB" w:rsidRPr="00221622" w:rsidRDefault="001329BB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622">
        <w:rPr>
          <w:rFonts w:ascii="Times New Roman" w:hAnsi="Times New Roman" w:cs="Times New Roman"/>
          <w:sz w:val="28"/>
          <w:szCs w:val="28"/>
        </w:rPr>
        <w:t xml:space="preserve">В декабре  2015 года  «Центру </w:t>
      </w:r>
      <w:r w:rsidR="00822C91">
        <w:rPr>
          <w:rFonts w:ascii="Times New Roman" w:hAnsi="Times New Roman" w:cs="Times New Roman"/>
          <w:sz w:val="28"/>
          <w:szCs w:val="28"/>
        </w:rPr>
        <w:t xml:space="preserve"> </w:t>
      </w:r>
      <w:r w:rsidRPr="00221622">
        <w:rPr>
          <w:rFonts w:ascii="Times New Roman" w:hAnsi="Times New Roman" w:cs="Times New Roman"/>
          <w:sz w:val="28"/>
          <w:szCs w:val="28"/>
        </w:rPr>
        <w:t xml:space="preserve">развития образования» </w:t>
      </w:r>
      <w:proofErr w:type="spellStart"/>
      <w:r w:rsidRPr="0022162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21622">
        <w:rPr>
          <w:rFonts w:ascii="Times New Roman" w:hAnsi="Times New Roman" w:cs="Times New Roman"/>
          <w:sz w:val="28"/>
          <w:szCs w:val="28"/>
        </w:rPr>
        <w:t xml:space="preserve"> района был присвоен статус краевой инновационной  площадки по теме «Организация сети муниципальных стажировочных площадок как средство </w:t>
      </w:r>
      <w:proofErr w:type="gramStart"/>
      <w:r w:rsidRPr="00221622">
        <w:rPr>
          <w:rFonts w:ascii="Times New Roman" w:hAnsi="Times New Roman" w:cs="Times New Roman"/>
          <w:sz w:val="28"/>
          <w:szCs w:val="28"/>
        </w:rPr>
        <w:t>обеспечения системы непрерывного повышения квалификации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622">
        <w:rPr>
          <w:rFonts w:ascii="Times New Roman" w:hAnsi="Times New Roman" w:cs="Times New Roman"/>
          <w:sz w:val="28"/>
          <w:szCs w:val="28"/>
        </w:rPr>
        <w:t>ческих работников</w:t>
      </w:r>
      <w:proofErr w:type="gramEnd"/>
      <w:r w:rsidRPr="00221622">
        <w:rPr>
          <w:rFonts w:ascii="Times New Roman" w:hAnsi="Times New Roman" w:cs="Times New Roman"/>
          <w:sz w:val="28"/>
          <w:szCs w:val="28"/>
        </w:rPr>
        <w:t xml:space="preserve">».  Суть инновации состоит в создании сети стажировочных площадок, ориентированных на непрерывное </w:t>
      </w:r>
      <w:r w:rsidRPr="00221622">
        <w:rPr>
          <w:rFonts w:ascii="Times New Roman" w:hAnsi="Times New Roman"/>
          <w:sz w:val="28"/>
          <w:szCs w:val="28"/>
        </w:rPr>
        <w:t>повышение квалификации 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работников. Она </w:t>
      </w:r>
      <w:r w:rsidRPr="00221622">
        <w:rPr>
          <w:rFonts w:ascii="Times New Roman" w:hAnsi="Times New Roman"/>
          <w:sz w:val="28"/>
          <w:szCs w:val="28"/>
        </w:rPr>
        <w:t xml:space="preserve"> направлена на формирование и совершенствование профессиональных компетентностей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622">
        <w:rPr>
          <w:rFonts w:ascii="Times New Roman" w:hAnsi="Times New Roman"/>
          <w:sz w:val="28"/>
          <w:szCs w:val="28"/>
        </w:rPr>
        <w:t xml:space="preserve"> посредством включения их в практику другой  образовательной организации, на базе которой организуется площадка. Это  создает условия для проектирования на основе изученного инновационного опыта собственных вариативных моделей профессиональной деятельности, адаптированных к условиям</w:t>
      </w:r>
      <w:r w:rsidRPr="00221622">
        <w:rPr>
          <w:rFonts w:ascii="Times New Roman" w:hAnsi="Times New Roman"/>
        </w:rPr>
        <w:t xml:space="preserve"> </w:t>
      </w:r>
      <w:r w:rsidRPr="00221622">
        <w:rPr>
          <w:rFonts w:ascii="Times New Roman" w:hAnsi="Times New Roman"/>
          <w:sz w:val="28"/>
          <w:szCs w:val="28"/>
        </w:rPr>
        <w:t>конкретной образовательной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AA4" w:rsidRDefault="001329BB" w:rsidP="00E4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E83">
        <w:rPr>
          <w:rFonts w:ascii="Times New Roman" w:hAnsi="Times New Roman" w:cs="Times New Roman"/>
          <w:sz w:val="28"/>
          <w:szCs w:val="28"/>
        </w:rPr>
        <w:t xml:space="preserve">На первом этапе решались организационные задачи. </w:t>
      </w:r>
      <w:r w:rsidR="00BD5E83" w:rsidRPr="00BD5E83">
        <w:rPr>
          <w:rFonts w:ascii="Times New Roman" w:hAnsi="Times New Roman" w:cs="Times New Roman"/>
          <w:sz w:val="28"/>
          <w:szCs w:val="28"/>
        </w:rPr>
        <w:t xml:space="preserve">Был проведен анализ </w:t>
      </w:r>
      <w:r w:rsidR="00BD5E83" w:rsidRPr="00BD5E83">
        <w:rPr>
          <w:rFonts w:ascii="Times New Roman" w:hAnsi="Times New Roman"/>
          <w:sz w:val="28"/>
          <w:szCs w:val="28"/>
        </w:rPr>
        <w:t xml:space="preserve"> кадрово</w:t>
      </w:r>
      <w:r w:rsidR="00BD5E83">
        <w:rPr>
          <w:rFonts w:ascii="Times New Roman" w:hAnsi="Times New Roman"/>
          <w:sz w:val="28"/>
          <w:szCs w:val="28"/>
        </w:rPr>
        <w:t xml:space="preserve">го </w:t>
      </w:r>
      <w:r w:rsidR="00BD5E83" w:rsidRPr="00BD5E83">
        <w:rPr>
          <w:rFonts w:ascii="Times New Roman" w:hAnsi="Times New Roman"/>
          <w:sz w:val="28"/>
          <w:szCs w:val="28"/>
        </w:rPr>
        <w:t xml:space="preserve"> обеспечени</w:t>
      </w:r>
      <w:r w:rsidR="00BD5E83">
        <w:rPr>
          <w:rFonts w:ascii="Times New Roman" w:hAnsi="Times New Roman"/>
          <w:sz w:val="28"/>
          <w:szCs w:val="28"/>
        </w:rPr>
        <w:t>я</w:t>
      </w:r>
      <w:r w:rsidR="00BD5E83" w:rsidRPr="00BD5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E83" w:rsidRPr="00BD5E83">
        <w:rPr>
          <w:rFonts w:ascii="Times New Roman" w:hAnsi="Times New Roman"/>
          <w:sz w:val="28"/>
          <w:szCs w:val="28"/>
        </w:rPr>
        <w:t>системы</w:t>
      </w:r>
      <w:proofErr w:type="gramEnd"/>
      <w:r w:rsidR="00BD5E83" w:rsidRPr="00BD5E83">
        <w:rPr>
          <w:rFonts w:ascii="Times New Roman" w:hAnsi="Times New Roman"/>
          <w:sz w:val="28"/>
          <w:szCs w:val="28"/>
        </w:rPr>
        <w:t xml:space="preserve"> образования района</w:t>
      </w:r>
      <w:r w:rsidR="00BD5E83">
        <w:rPr>
          <w:rFonts w:ascii="Times New Roman" w:hAnsi="Times New Roman"/>
          <w:sz w:val="28"/>
          <w:szCs w:val="28"/>
        </w:rPr>
        <w:t xml:space="preserve">, </w:t>
      </w:r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>произведен SWOT-анализ ситуации</w:t>
      </w:r>
      <w:r w:rsidR="00BD5E83" w:rsidRPr="00BD5E83">
        <w:rPr>
          <w:rFonts w:ascii="Times New Roman" w:hAnsi="Times New Roman"/>
          <w:sz w:val="28"/>
          <w:szCs w:val="28"/>
        </w:rPr>
        <w:t xml:space="preserve">. </w:t>
      </w:r>
      <w:r w:rsidR="001A6AA4">
        <w:rPr>
          <w:rFonts w:ascii="Times New Roman" w:hAnsi="Times New Roman"/>
          <w:sz w:val="28"/>
          <w:szCs w:val="28"/>
        </w:rPr>
        <w:t xml:space="preserve">Подготовлены статистические данные по педагогическим кадрам </w:t>
      </w:r>
      <w:proofErr w:type="spellStart"/>
      <w:r w:rsidR="001A6AA4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="001A6AA4">
        <w:rPr>
          <w:rFonts w:ascii="Times New Roman" w:hAnsi="Times New Roman"/>
          <w:sz w:val="28"/>
          <w:szCs w:val="28"/>
        </w:rPr>
        <w:t xml:space="preserve"> района, сформирован банк данных молодых специалистов.</w:t>
      </w:r>
    </w:p>
    <w:p w:rsidR="001A7BD5" w:rsidRDefault="001A7BD5" w:rsidP="00E4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="00BE3D64">
        <w:rPr>
          <w:rFonts w:ascii="Times New Roman" w:hAnsi="Times New Roman"/>
          <w:sz w:val="28"/>
          <w:szCs w:val="28"/>
        </w:rPr>
        <w:t>дена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46C11">
        <w:rPr>
          <w:rFonts w:ascii="Times New Roman" w:hAnsi="Times New Roman"/>
          <w:sz w:val="28"/>
          <w:szCs w:val="28"/>
        </w:rPr>
        <w:t>иагностик</w:t>
      </w:r>
      <w:r w:rsidR="00BE3D64">
        <w:rPr>
          <w:rFonts w:ascii="Times New Roman" w:hAnsi="Times New Roman"/>
          <w:sz w:val="28"/>
          <w:szCs w:val="28"/>
        </w:rPr>
        <w:t>а</w:t>
      </w:r>
      <w:r w:rsidRPr="00C46C11">
        <w:rPr>
          <w:rFonts w:ascii="Times New Roman" w:hAnsi="Times New Roman"/>
          <w:sz w:val="28"/>
          <w:szCs w:val="28"/>
        </w:rPr>
        <w:t xml:space="preserve"> деятельности учителя по использованию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. Определ</w:t>
      </w:r>
      <w:r w:rsidR="00BE3D64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степень </w:t>
      </w:r>
      <w:r w:rsidRPr="00C46C11">
        <w:rPr>
          <w:rFonts w:ascii="Times New Roman" w:hAnsi="Times New Roman"/>
          <w:sz w:val="28"/>
          <w:szCs w:val="28"/>
        </w:rPr>
        <w:t>использования учителями современных образовательных технологий на уроках  во внеурочное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BD5E83" w:rsidRPr="00BD5E83" w:rsidRDefault="00BD5E83" w:rsidP="00E4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E83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BD5E83">
        <w:rPr>
          <w:rFonts w:ascii="Times New Roman" w:hAnsi="Times New Roman"/>
          <w:sz w:val="28"/>
          <w:szCs w:val="28"/>
        </w:rPr>
        <w:t>аналитическ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D5E83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D5E83">
        <w:rPr>
          <w:rFonts w:ascii="Times New Roman" w:hAnsi="Times New Roman"/>
          <w:sz w:val="28"/>
          <w:szCs w:val="28"/>
        </w:rPr>
        <w:t xml:space="preserve"> «Перспективы развития кадровой ситуации в общеобразовательных организациях </w:t>
      </w:r>
      <w:proofErr w:type="spellStart"/>
      <w:r w:rsidRPr="00BD5E83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BD5E83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.  В аналитической справке отмечено, 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что в основном школы укомплектованы кадрами, прошедшими подготовку для работы по новым стандартам. Курсы повышения квалификации для работы по новым 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стандартам за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  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год прошли 1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5 педагогических работника, 100 % </w:t>
      </w:r>
      <w:proofErr w:type="gramStart"/>
      <w:r w:rsidRPr="00BD5E83">
        <w:rPr>
          <w:rFonts w:ascii="Times New Roman" w:hAnsi="Times New Roman"/>
          <w:sz w:val="28"/>
          <w:szCs w:val="28"/>
          <w:shd w:val="clear" w:color="auto" w:fill="FFFFFF"/>
        </w:rPr>
        <w:t>педагогов, работающих в режиме внедрения ФГОС имеют</w:t>
      </w:r>
      <w:proofErr w:type="gramEnd"/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курсы повышения квалификации. Но, в связи с переходом на работу в штатном режиме по новым образовательным стандартам повысились требования к квалификации и уровню профессиональной подготовки педагогов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>. М</w:t>
      </w:r>
      <w:r w:rsidRPr="00BD5E83">
        <w:rPr>
          <w:rFonts w:ascii="Times New Roman" w:hAnsi="Times New Roman"/>
          <w:sz w:val="28"/>
          <w:szCs w:val="28"/>
        </w:rPr>
        <w:t xml:space="preserve">ожно отметить положительную динамику по совершенствованию кадрового ресурса через </w:t>
      </w:r>
      <w:r w:rsidR="00236575">
        <w:rPr>
          <w:rFonts w:ascii="Times New Roman" w:hAnsi="Times New Roman"/>
          <w:sz w:val="28"/>
          <w:szCs w:val="28"/>
        </w:rPr>
        <w:t xml:space="preserve">курсы повышения квалификации и </w:t>
      </w:r>
      <w:r w:rsidRPr="00BD5E83">
        <w:rPr>
          <w:rFonts w:ascii="Times New Roman" w:hAnsi="Times New Roman"/>
          <w:sz w:val="28"/>
          <w:szCs w:val="28"/>
        </w:rPr>
        <w:t xml:space="preserve">систему методического сопровождения -  обеспечения качества образования, эффективности инноваций при коллективном поиске, отработка и последующее внедрение лучших (как традиционных, так и новых) образцов педагогической деятельности. </w:t>
      </w:r>
    </w:p>
    <w:p w:rsidR="00BD5E83" w:rsidRPr="00BD5E83" w:rsidRDefault="00BD5E83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E83">
        <w:rPr>
          <w:rFonts w:ascii="Times New Roman" w:hAnsi="Times New Roman"/>
          <w:sz w:val="28"/>
          <w:szCs w:val="28"/>
          <w:shd w:val="clear" w:color="auto" w:fill="FFFFFF"/>
        </w:rPr>
        <w:t>В то же время сохраняется ряд проблемных  вопросов в этом направлении. Отмечается и недостаточная готовность учителей</w:t>
      </w:r>
      <w:r w:rsidR="00BE3D6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руководителей и заместителей руководителей к введению ФГОС начального и основного  общего образования в образовательный процесс. Анализ посещенных уроков и занятий  внеурочной деятельностью, выявил, что у 47% учителей, реализующих стандарт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вызывают разные трудности при проведении уроков, написании программ, применения современных подходов и методик в своей деятельности. Так, проведенное в мае 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 xml:space="preserve">2016 года 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>анкетирование учителей начальных классов и учителей-</w:t>
      </w:r>
      <w:proofErr w:type="gramStart"/>
      <w:r w:rsidRPr="00BD5E83">
        <w:rPr>
          <w:rFonts w:ascii="Times New Roman" w:hAnsi="Times New Roman"/>
          <w:sz w:val="28"/>
          <w:szCs w:val="28"/>
          <w:shd w:val="clear" w:color="auto" w:fill="FFFFFF"/>
        </w:rPr>
        <w:t>предметников, внедряющих ФГОС показал</w:t>
      </w:r>
      <w:proofErr w:type="gramEnd"/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, что традиционную форму урока используют 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2 % учителей начальных классов и 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6% учителей-предметников. </w:t>
      </w:r>
    </w:p>
    <w:p w:rsidR="00BD5E83" w:rsidRPr="00BD5E83" w:rsidRDefault="00BE3D64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Диагностика компетенций определила, что у</w:t>
      </w:r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48% учителей вызывают затруднения работа с использованием компьютерно-информационных технологий. Так как в основе стандарта лежит </w:t>
      </w:r>
      <w:proofErr w:type="spellStart"/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 в обучении, педагоги широко используют  его на уроках и  внеурочных занятиях. Но вместе с тем, сами же педагоги отмечают, что работа в </w:t>
      </w:r>
      <w:proofErr w:type="spellStart"/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системно-деятельностном</w:t>
      </w:r>
      <w:proofErr w:type="spellEnd"/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методе интересная, </w:t>
      </w:r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творческая, но требует от учителя не только определенных усилий, но и методологических знаний по его применению.</w:t>
      </w:r>
    </w:p>
    <w:p w:rsidR="00BD5E83" w:rsidRPr="00BD5E83" w:rsidRDefault="00BE3D64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Анкетирование педагогов</w:t>
      </w:r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  показало, что не во всех школах учителя систематически занимаются исследовательской и проектной деятельностью. А тестирование самих учителей (взята группа учителей, внедряющих ФГОС основного общего образования) выявило пробелы в их ис</w:t>
      </w:r>
      <w:r w:rsidR="0023657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D5E83" w:rsidRPr="00BD5E83">
        <w:rPr>
          <w:rFonts w:ascii="Times New Roman" w:hAnsi="Times New Roman"/>
          <w:sz w:val="28"/>
          <w:szCs w:val="28"/>
          <w:shd w:val="clear" w:color="auto" w:fill="FFFFFF"/>
        </w:rPr>
        <w:t xml:space="preserve">ледовательско-проектных компетенциях. </w:t>
      </w:r>
    </w:p>
    <w:p w:rsidR="00822C91" w:rsidRDefault="00822C91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анкетирования и диагностики, были выявлены противоречия: </w:t>
      </w:r>
    </w:p>
    <w:p w:rsidR="00822C91" w:rsidRDefault="00822C91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E83" w:rsidRPr="00BD5E83">
        <w:rPr>
          <w:rFonts w:ascii="Times New Roman" w:hAnsi="Times New Roman"/>
          <w:sz w:val="28"/>
          <w:szCs w:val="28"/>
        </w:rPr>
        <w:t xml:space="preserve">между необходимостью решения новых образовательных задач </w:t>
      </w:r>
      <w:proofErr w:type="gramStart"/>
      <w:r w:rsidR="00BD5E83" w:rsidRPr="00BD5E83">
        <w:rPr>
          <w:rFonts w:ascii="Times New Roman" w:hAnsi="Times New Roman"/>
          <w:sz w:val="28"/>
          <w:szCs w:val="28"/>
        </w:rPr>
        <w:t>в</w:t>
      </w:r>
      <w:proofErr w:type="gramEnd"/>
    </w:p>
    <w:p w:rsidR="00BD5E83" w:rsidRPr="00BD5E83" w:rsidRDefault="00BD5E83" w:rsidP="00E42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E83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BD5E83">
        <w:rPr>
          <w:rFonts w:ascii="Times New Roman" w:hAnsi="Times New Roman"/>
          <w:sz w:val="28"/>
          <w:szCs w:val="28"/>
        </w:rPr>
        <w:t xml:space="preserve"> введения и реализации ФГОС и отсутствием системы методического обеспечения профессионального развития педагогических работников; </w:t>
      </w:r>
    </w:p>
    <w:p w:rsidR="00822C91" w:rsidRDefault="00822C91" w:rsidP="00E42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E83" w:rsidRPr="00822C91">
        <w:rPr>
          <w:rFonts w:ascii="Times New Roman" w:hAnsi="Times New Roman"/>
          <w:sz w:val="28"/>
          <w:szCs w:val="28"/>
        </w:rPr>
        <w:t>между острой потребностью учителей в повышении квалификации</w:t>
      </w:r>
    </w:p>
    <w:p w:rsidR="00BD5E83" w:rsidRPr="00822C91" w:rsidRDefault="00BD5E83" w:rsidP="00E42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C91">
        <w:rPr>
          <w:rFonts w:ascii="Times New Roman" w:hAnsi="Times New Roman"/>
          <w:sz w:val="28"/>
          <w:szCs w:val="28"/>
        </w:rPr>
        <w:t xml:space="preserve"> и недостаточно эффективной ее реализацией через традиционно существующие формы повышения;</w:t>
      </w:r>
    </w:p>
    <w:p w:rsidR="00BD5E83" w:rsidRPr="00822C91" w:rsidRDefault="00822C91" w:rsidP="00E42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BD5E83" w:rsidRPr="00822C91">
        <w:rPr>
          <w:rFonts w:ascii="Times New Roman" w:hAnsi="Times New Roman"/>
          <w:sz w:val="28"/>
          <w:szCs w:val="28"/>
        </w:rPr>
        <w:t xml:space="preserve">между растущими требованиями общества к уровню профессионализма учителей и отсутствием у большинства из них системных знаний, умений и навыков развивающего образования, недостаточным владением технологиями развивающего образования в рамках </w:t>
      </w:r>
      <w:proofErr w:type="spellStart"/>
      <w:r w:rsidR="00BD5E83" w:rsidRPr="00822C9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BD5E83" w:rsidRPr="00822C91">
        <w:rPr>
          <w:rFonts w:ascii="Times New Roman" w:hAnsi="Times New Roman"/>
          <w:sz w:val="28"/>
          <w:szCs w:val="28"/>
        </w:rPr>
        <w:t xml:space="preserve"> подхода.</w:t>
      </w:r>
    </w:p>
    <w:p w:rsidR="00AD338B" w:rsidRDefault="00822C91" w:rsidP="00E42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и качественный анализ в начале инновационной деятельности определил реальные задачи по внедрению муниципальной  системы </w:t>
      </w:r>
      <w:r w:rsidR="00AD338B">
        <w:rPr>
          <w:rFonts w:ascii="Times New Roman" w:hAnsi="Times New Roman"/>
          <w:sz w:val="28"/>
          <w:szCs w:val="28"/>
        </w:rPr>
        <w:t xml:space="preserve">организации стажировочных площадок как средство обеспечения непрерывного профессионального образования педагогов района. </w:t>
      </w:r>
    </w:p>
    <w:p w:rsidR="00BD5E83" w:rsidRDefault="00AD338B" w:rsidP="00E42A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Следующим шагом стал</w:t>
      </w:r>
      <w:r w:rsidRPr="001329BB">
        <w:rPr>
          <w:rFonts w:ascii="Times New Roman" w:hAnsi="Times New Roman"/>
          <w:sz w:val="28"/>
          <w:szCs w:val="28"/>
        </w:rPr>
        <w:t xml:space="preserve"> анализ инновационн</w:t>
      </w:r>
      <w:r>
        <w:rPr>
          <w:rFonts w:ascii="Times New Roman" w:hAnsi="Times New Roman"/>
          <w:sz w:val="28"/>
          <w:szCs w:val="28"/>
        </w:rPr>
        <w:t>ой</w:t>
      </w:r>
      <w:r w:rsidRPr="001329B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1329BB">
        <w:rPr>
          <w:rFonts w:ascii="Times New Roman" w:hAnsi="Times New Roman"/>
          <w:sz w:val="28"/>
          <w:szCs w:val="28"/>
        </w:rPr>
        <w:t xml:space="preserve"> образовательных организаций 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D497C">
        <w:rPr>
          <w:rFonts w:ascii="Times New Roman" w:hAnsi="Times New Roman"/>
          <w:sz w:val="28"/>
          <w:szCs w:val="28"/>
        </w:rPr>
        <w:t xml:space="preserve">Выпустили методическое пособие </w:t>
      </w:r>
      <w:r w:rsidR="007D497C" w:rsidRPr="00C46C11">
        <w:rPr>
          <w:rFonts w:ascii="Times New Roman" w:hAnsi="Times New Roman"/>
          <w:sz w:val="28"/>
          <w:szCs w:val="28"/>
        </w:rPr>
        <w:t xml:space="preserve">«Общеобразовательные организации </w:t>
      </w:r>
      <w:proofErr w:type="spellStart"/>
      <w:r w:rsidR="007D497C" w:rsidRPr="00C46C11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="007D497C" w:rsidRPr="00C46C11">
        <w:rPr>
          <w:rFonts w:ascii="Times New Roman" w:hAnsi="Times New Roman"/>
          <w:sz w:val="28"/>
          <w:szCs w:val="28"/>
        </w:rPr>
        <w:t xml:space="preserve"> района: опыт педагогических инноваций»</w:t>
      </w:r>
      <w:r w:rsidR="007D497C">
        <w:rPr>
          <w:rFonts w:ascii="Times New Roman" w:hAnsi="Times New Roman"/>
          <w:sz w:val="28"/>
          <w:szCs w:val="28"/>
        </w:rPr>
        <w:t xml:space="preserve">. </w:t>
      </w:r>
      <w:r w:rsidRPr="001329BB">
        <w:rPr>
          <w:rFonts w:ascii="Times New Roman" w:hAnsi="Times New Roman"/>
          <w:sz w:val="28"/>
          <w:szCs w:val="28"/>
        </w:rPr>
        <w:t xml:space="preserve">Отбор и систематизация                         </w:t>
      </w:r>
      <w:r w:rsidRPr="001329BB">
        <w:rPr>
          <w:rFonts w:ascii="Times New Roman" w:hAnsi="Times New Roman"/>
          <w:sz w:val="28"/>
          <w:szCs w:val="28"/>
        </w:rPr>
        <w:lastRenderedPageBreak/>
        <w:t>материалов об инновационной деятельности школ района</w:t>
      </w:r>
      <w:r>
        <w:rPr>
          <w:rFonts w:ascii="Times New Roman" w:hAnsi="Times New Roman"/>
          <w:sz w:val="28"/>
          <w:szCs w:val="28"/>
        </w:rPr>
        <w:t xml:space="preserve"> позволили выявить эффективные педагогические практики и отобрать наиболее подходящие для внедрения инновационного проекта в действие. В результате на б</w:t>
      </w:r>
      <w:r w:rsidR="001A6AA4">
        <w:rPr>
          <w:rFonts w:ascii="Times New Roman" w:hAnsi="Times New Roman"/>
          <w:sz w:val="28"/>
          <w:szCs w:val="28"/>
        </w:rPr>
        <w:t xml:space="preserve">азах школ были созданы муниципальные </w:t>
      </w:r>
      <w:proofErr w:type="spellStart"/>
      <w:r w:rsidR="001A6AA4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="001A6AA4">
        <w:rPr>
          <w:rFonts w:ascii="Times New Roman" w:hAnsi="Times New Roman"/>
          <w:sz w:val="28"/>
          <w:szCs w:val="28"/>
        </w:rPr>
        <w:t xml:space="preserve"> площадки. </w:t>
      </w:r>
      <w:r w:rsidR="00BD5E83" w:rsidRPr="00BD5E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ироваться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>, позволяющ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D5E83" w:rsidRPr="00BD5E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учителям пройти стажировку и обучение на базе инновационной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338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D5E83" w:rsidRPr="00AD33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наименьших затратах максимально удовлетворить потребности образовательных организаций в повышении квалификации педагогических работников.</w:t>
      </w:r>
    </w:p>
    <w:p w:rsidR="001A6AA4" w:rsidRDefault="001A6AA4" w:rsidP="00E42A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этапе определили приоритетные направления повышения квалификации педагогических работников. </w:t>
      </w:r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 xml:space="preserve">Ими стали </w:t>
      </w:r>
      <w:proofErr w:type="spellStart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педагогов – применение в работе ИКТ-технологий, проектно-исследовательские методы, технология </w:t>
      </w:r>
      <w:proofErr w:type="spellStart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метода, оценочные и </w:t>
      </w:r>
      <w:proofErr w:type="spellStart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и применение психологических навыков в работе </w:t>
      </w:r>
      <w:proofErr w:type="gramStart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A7B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обучающимися. На наш взгляд это наиболее востребованные современные методики, лежащие в основе ФГОС.</w:t>
      </w:r>
    </w:p>
    <w:p w:rsidR="007D497C" w:rsidRPr="007D497C" w:rsidRDefault="001A7BD5" w:rsidP="00E42AB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C46C1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или</w:t>
      </w:r>
      <w:r w:rsidRPr="00C46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11">
        <w:rPr>
          <w:rFonts w:ascii="Times New Roman" w:hAnsi="Times New Roman"/>
          <w:sz w:val="28"/>
          <w:szCs w:val="28"/>
        </w:rPr>
        <w:t>стажировочны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C46C11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ки</w:t>
      </w:r>
      <w:r w:rsidRPr="00C46C11">
        <w:rPr>
          <w:rFonts w:ascii="Times New Roman" w:hAnsi="Times New Roman"/>
          <w:sz w:val="28"/>
          <w:szCs w:val="28"/>
        </w:rPr>
        <w:t xml:space="preserve"> по направлениям</w:t>
      </w:r>
      <w:r w:rsidR="007D497C">
        <w:rPr>
          <w:rFonts w:ascii="Times New Roman" w:hAnsi="Times New Roman"/>
          <w:sz w:val="28"/>
          <w:szCs w:val="28"/>
        </w:rPr>
        <w:t>, разработали программы СП и о</w:t>
      </w:r>
      <w:r w:rsidR="007D497C" w:rsidRPr="00C46C11">
        <w:rPr>
          <w:rFonts w:ascii="Times New Roman" w:hAnsi="Times New Roman"/>
          <w:sz w:val="28"/>
          <w:szCs w:val="28"/>
        </w:rPr>
        <w:t>рганизова</w:t>
      </w:r>
      <w:r w:rsidR="007D497C">
        <w:rPr>
          <w:rFonts w:ascii="Times New Roman" w:hAnsi="Times New Roman"/>
          <w:sz w:val="28"/>
          <w:szCs w:val="28"/>
        </w:rPr>
        <w:t>ли</w:t>
      </w:r>
      <w:r w:rsidR="007D497C" w:rsidRPr="00C46C11">
        <w:rPr>
          <w:rFonts w:ascii="Times New Roman" w:hAnsi="Times New Roman"/>
          <w:sz w:val="28"/>
          <w:szCs w:val="28"/>
        </w:rPr>
        <w:t xml:space="preserve"> работу стажировочных площадок на базе образовательных организаций</w:t>
      </w:r>
      <w:r w:rsidR="007D497C">
        <w:rPr>
          <w:rFonts w:ascii="Times New Roman" w:hAnsi="Times New Roman"/>
          <w:sz w:val="28"/>
          <w:szCs w:val="28"/>
        </w:rPr>
        <w:t>:</w:t>
      </w:r>
    </w:p>
    <w:p w:rsidR="00AE6D0A" w:rsidRPr="007D497C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>«</w:t>
      </w:r>
      <w:proofErr w:type="spellStart"/>
      <w:r w:rsidRPr="007D497C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7D497C">
        <w:rPr>
          <w:rFonts w:ascii="Times New Roman" w:hAnsi="Times New Roman"/>
          <w:sz w:val="28"/>
          <w:szCs w:val="28"/>
        </w:rPr>
        <w:t xml:space="preserve"> метод обучения: методология, методика, практика»;</w:t>
      </w:r>
    </w:p>
    <w:p w:rsidR="00AE6D0A" w:rsidRPr="007D497C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7D497C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7D497C">
        <w:rPr>
          <w:rFonts w:ascii="Times New Roman" w:hAnsi="Times New Roman"/>
          <w:sz w:val="28"/>
          <w:szCs w:val="28"/>
        </w:rPr>
        <w:t xml:space="preserve"> педагога»;</w:t>
      </w:r>
    </w:p>
    <w:p w:rsidR="00AE6D0A" w:rsidRPr="007D497C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>«Развитие проектно-исследовательских компетенций педагога»;</w:t>
      </w:r>
    </w:p>
    <w:p w:rsidR="00AE6D0A" w:rsidRPr="007D497C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 xml:space="preserve">«Формирование </w:t>
      </w:r>
      <w:proofErr w:type="spellStart"/>
      <w:r w:rsidRPr="007D497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D497C">
        <w:rPr>
          <w:rFonts w:ascii="Times New Roman" w:hAnsi="Times New Roman"/>
          <w:sz w:val="28"/>
          <w:szCs w:val="28"/>
        </w:rPr>
        <w:t xml:space="preserve"> компетенций педагога»;</w:t>
      </w:r>
    </w:p>
    <w:p w:rsidR="00AE6D0A" w:rsidRPr="007D497C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>«Развитие оценочных компетенций педагога»;</w:t>
      </w:r>
    </w:p>
    <w:p w:rsidR="00AE6D0A" w:rsidRDefault="00ED7BDA" w:rsidP="00E42AB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97C">
        <w:rPr>
          <w:rFonts w:ascii="Times New Roman" w:hAnsi="Times New Roman"/>
          <w:sz w:val="28"/>
          <w:szCs w:val="28"/>
        </w:rPr>
        <w:t>«Ступеньки успеха». Развитие психолого-педагогических компетенций педагога».</w:t>
      </w:r>
    </w:p>
    <w:p w:rsidR="008925E9" w:rsidRPr="008925E9" w:rsidRDefault="00C02B00" w:rsidP="0089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925E9" w:rsidRPr="008925E9">
        <w:rPr>
          <w:rFonts w:ascii="Times New Roman" w:hAnsi="Times New Roman" w:cs="Times New Roman"/>
          <w:sz w:val="28"/>
        </w:rPr>
        <w:t xml:space="preserve">         </w:t>
      </w:r>
      <w:r w:rsidR="008925E9" w:rsidRPr="008925E9">
        <w:rPr>
          <w:rFonts w:ascii="Times New Roman" w:eastAsia="TimesNewRomanPSMT" w:hAnsi="Times New Roman" w:cs="Times New Roman"/>
          <w:sz w:val="28"/>
          <w:szCs w:val="28"/>
        </w:rPr>
        <w:t xml:space="preserve">В начале </w:t>
      </w:r>
      <w:r w:rsidR="008925E9">
        <w:rPr>
          <w:rFonts w:ascii="Times New Roman" w:eastAsia="TimesNewRomanPSMT" w:hAnsi="Times New Roman" w:cs="Times New Roman"/>
          <w:sz w:val="28"/>
          <w:szCs w:val="28"/>
        </w:rPr>
        <w:t xml:space="preserve">работы, в октябре </w:t>
      </w:r>
      <w:r w:rsidR="008925E9" w:rsidRPr="008925E9">
        <w:rPr>
          <w:rFonts w:ascii="Times New Roman" w:eastAsia="TimesNewRomanPSMT" w:hAnsi="Times New Roman" w:cs="Times New Roman"/>
          <w:sz w:val="28"/>
          <w:szCs w:val="28"/>
        </w:rPr>
        <w:t>201</w:t>
      </w:r>
      <w:r w:rsidR="008925E9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8925E9" w:rsidRPr="008925E9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="008925E9" w:rsidRPr="008925E9">
        <w:rPr>
          <w:rFonts w:ascii="Times New Roman" w:hAnsi="Times New Roman" w:cs="Times New Roman"/>
          <w:sz w:val="28"/>
          <w:szCs w:val="28"/>
        </w:rPr>
        <w:t xml:space="preserve">на организационном этапе была проведена презентация </w:t>
      </w:r>
      <w:r w:rsidR="008925E9">
        <w:rPr>
          <w:rFonts w:ascii="Times New Roman" w:hAnsi="Times New Roman" w:cs="Times New Roman"/>
          <w:sz w:val="28"/>
          <w:szCs w:val="28"/>
        </w:rPr>
        <w:t xml:space="preserve">инновационного проекта и </w:t>
      </w:r>
      <w:r w:rsidR="008925E9" w:rsidRPr="008925E9">
        <w:rPr>
          <w:rFonts w:ascii="Times New Roman" w:hAnsi="Times New Roman" w:cs="Times New Roman"/>
          <w:sz w:val="28"/>
          <w:szCs w:val="28"/>
        </w:rPr>
        <w:t>программ стажировочн</w:t>
      </w:r>
      <w:r w:rsidR="008925E9">
        <w:rPr>
          <w:rFonts w:ascii="Times New Roman" w:hAnsi="Times New Roman" w:cs="Times New Roman"/>
          <w:sz w:val="28"/>
          <w:szCs w:val="28"/>
        </w:rPr>
        <w:t xml:space="preserve">ых </w:t>
      </w:r>
      <w:r w:rsidR="008925E9" w:rsidRPr="008925E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8925E9">
        <w:rPr>
          <w:rFonts w:ascii="Times New Roman" w:hAnsi="Times New Roman" w:cs="Times New Roman"/>
          <w:sz w:val="28"/>
          <w:szCs w:val="28"/>
        </w:rPr>
        <w:t>о</w:t>
      </w:r>
      <w:r w:rsidR="008925E9" w:rsidRPr="008925E9">
        <w:rPr>
          <w:rFonts w:ascii="Times New Roman" w:hAnsi="Times New Roman" w:cs="Times New Roman"/>
          <w:sz w:val="28"/>
          <w:szCs w:val="28"/>
        </w:rPr>
        <w:t xml:space="preserve">к на заседании </w:t>
      </w:r>
      <w:r w:rsidR="008925E9">
        <w:rPr>
          <w:rFonts w:ascii="Times New Roman" w:hAnsi="Times New Roman" w:cs="Times New Roman"/>
          <w:sz w:val="28"/>
          <w:szCs w:val="28"/>
        </w:rPr>
        <w:t>научно-методического с</w:t>
      </w:r>
      <w:r w:rsidR="008925E9" w:rsidRPr="008925E9">
        <w:rPr>
          <w:rFonts w:ascii="Times New Roman" w:hAnsi="Times New Roman" w:cs="Times New Roman"/>
          <w:sz w:val="28"/>
          <w:szCs w:val="28"/>
        </w:rPr>
        <w:t>овета МБУ «Центр развития образования»</w:t>
      </w:r>
      <w:r w:rsidR="008925E9">
        <w:rPr>
          <w:rFonts w:ascii="Times New Roman" w:hAnsi="Times New Roman" w:cs="Times New Roman"/>
          <w:sz w:val="28"/>
          <w:szCs w:val="28"/>
        </w:rPr>
        <w:t xml:space="preserve"> </w:t>
      </w:r>
      <w:r w:rsidR="008925E9" w:rsidRPr="008925E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8925E9">
        <w:rPr>
          <w:rFonts w:ascii="Times New Roman" w:hAnsi="Times New Roman" w:cs="Times New Roman"/>
          <w:sz w:val="28"/>
          <w:szCs w:val="28"/>
        </w:rPr>
        <w:t xml:space="preserve">руководителей  и заместителей руководителей ОО. </w:t>
      </w:r>
    </w:p>
    <w:p w:rsidR="00570125" w:rsidRDefault="00C02B00" w:rsidP="008925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Важным шагом в  инновационной деятельности стало создание условий для реализации проекта. Прежде всего, это разработка и утверждение нормативно-правовой базы. Приказом управления образования администрации</w:t>
      </w:r>
      <w:r w:rsidR="009D018E">
        <w:rPr>
          <w:rFonts w:ascii="Times New Roman" w:eastAsia="Times New Roman" w:hAnsi="Times New Roman"/>
          <w:sz w:val="28"/>
          <w:szCs w:val="28"/>
          <w:lang w:eastAsia="ru-RU"/>
        </w:rPr>
        <w:t xml:space="preserve"> МО Тимашевский район были утверждены муниципальные </w:t>
      </w:r>
      <w:proofErr w:type="spellStart"/>
      <w:r w:rsidR="009D018E">
        <w:rPr>
          <w:rFonts w:ascii="Times New Roman" w:eastAsia="Times New Roman" w:hAnsi="Times New Roman"/>
          <w:sz w:val="28"/>
          <w:szCs w:val="28"/>
          <w:lang w:eastAsia="ru-RU"/>
        </w:rPr>
        <w:t>стажировочные</w:t>
      </w:r>
      <w:proofErr w:type="spellEnd"/>
      <w:r w:rsidR="009D018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на базе пяти общеобразовательных организаций.</w:t>
      </w:r>
      <w:r w:rsidR="004272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Положения о стажировочных площадках, о рабочих и проблемных группах. </w:t>
      </w:r>
      <w:r w:rsidR="00570125">
        <w:rPr>
          <w:rFonts w:ascii="Times New Roman" w:eastAsia="Times New Roman" w:hAnsi="Times New Roman"/>
          <w:sz w:val="28"/>
          <w:szCs w:val="28"/>
          <w:lang w:eastAsia="ru-RU"/>
        </w:rPr>
        <w:t>Подобраны диагностические методики, определяющие профессиональные компетентности педагогов.</w:t>
      </w:r>
    </w:p>
    <w:p w:rsidR="00C02B00" w:rsidRDefault="004272C0" w:rsidP="00E42A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 программы стажировки педагогов. Каждая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стажировочная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 имеет программу повышения квалификации через повышение уровня профессиональных компетенций педагогов, рассчитанную на 28 и 36 часов. Подписаны договор</w:t>
      </w:r>
      <w:r w:rsidR="005701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реализации проекта на базах школ.  Разработаны журналы индивидуальных образовательных маршрутов педагогов. </w:t>
      </w:r>
    </w:p>
    <w:p w:rsidR="00E42ABB" w:rsidRPr="00633E22" w:rsidRDefault="00570125" w:rsidP="00633E2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713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</w:t>
      </w:r>
      <w:r w:rsid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педагогов-мастеров, работающие </w:t>
      </w:r>
      <w:r w:rsid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FF713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стажировочных площадках и владеющие определенными профессиональными компетенциями. На каждой площадке их 4-5 человек. В течение отчетного периода проводилась работа по подготовке педагогов-мастеров для работы в инновационном проекте. Так, курсы повышения квалификации по </w:t>
      </w:r>
      <w:r w:rsidR="00FF7137" w:rsidRP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различным </w:t>
      </w:r>
      <w:r w:rsidRP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 программам прошли </w:t>
      </w:r>
      <w:r w:rsidR="00FF7137" w:rsidRPr="00633E2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33E2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 </w:t>
      </w:r>
      <w:proofErr w:type="gramStart"/>
      <w:r w:rsidRPr="0063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F7137" w:rsidRPr="0063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курсы «</w:t>
      </w:r>
      <w:r w:rsidRPr="00633E22">
        <w:rPr>
          <w:rFonts w:ascii="Times New Roman" w:hAnsi="Times New Roman" w:cs="Times New Roman"/>
          <w:sz w:val="28"/>
          <w:szCs w:val="28"/>
        </w:rPr>
        <w:t>Теоретическое обучение по развитию оценочной компетентности педагогов по вопросам введения ФГОС ООО</w:t>
      </w:r>
      <w:r w:rsidR="00FF7137" w:rsidRPr="00633E22">
        <w:rPr>
          <w:rFonts w:ascii="Times New Roman" w:hAnsi="Times New Roman" w:cs="Times New Roman"/>
          <w:sz w:val="28"/>
          <w:szCs w:val="28"/>
        </w:rPr>
        <w:t>»</w:t>
      </w:r>
      <w:r w:rsidRPr="00633E22">
        <w:rPr>
          <w:rFonts w:ascii="Times New Roman" w:hAnsi="Times New Roman" w:cs="Times New Roman"/>
          <w:sz w:val="28"/>
          <w:szCs w:val="28"/>
        </w:rPr>
        <w:t xml:space="preserve"> </w:t>
      </w:r>
      <w:r w:rsidR="00FF7137" w:rsidRPr="00633E22">
        <w:rPr>
          <w:rFonts w:ascii="Times New Roman" w:hAnsi="Times New Roman" w:cs="Times New Roman"/>
          <w:sz w:val="28"/>
          <w:szCs w:val="28"/>
        </w:rPr>
        <w:t xml:space="preserve">(11 человек), </w:t>
      </w:r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 xml:space="preserve">4 учителя-наставника прошли курсовую подготовку в </w:t>
      </w:r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институте </w:t>
      </w:r>
      <w:proofErr w:type="spellStart"/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>системно-деятельностной</w:t>
      </w:r>
      <w:proofErr w:type="spellEnd"/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 xml:space="preserve"> педагогики «Школа 2000…» при АПК и ППРО г. Москва у автора данной технологии профессора </w:t>
      </w:r>
      <w:proofErr w:type="spellStart"/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>Л.Г.Петерсон</w:t>
      </w:r>
      <w:proofErr w:type="spellEnd"/>
      <w:r w:rsidR="00E42ABB" w:rsidRPr="00633E2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42ABB" w:rsidRPr="00633E22">
        <w:rPr>
          <w:rFonts w:ascii="Times New Roman" w:hAnsi="Times New Roman" w:cs="Times New Roman"/>
          <w:sz w:val="28"/>
          <w:szCs w:val="28"/>
        </w:rPr>
        <w:t>курсы повышения квалификации по программам «</w:t>
      </w:r>
      <w:proofErr w:type="spellStart"/>
      <w:r w:rsidR="00E42ABB" w:rsidRPr="00633E2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42ABB" w:rsidRPr="00633E22">
        <w:rPr>
          <w:rFonts w:ascii="Times New Roman" w:hAnsi="Times New Roman" w:cs="Times New Roman"/>
          <w:sz w:val="28"/>
          <w:szCs w:val="28"/>
        </w:rPr>
        <w:t>», «…..» (Санкт-Петербург), «Школьная медиация» - 5 человек</w:t>
      </w:r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FF7137" w:rsidRPr="00633E22">
        <w:rPr>
          <w:rFonts w:ascii="Times New Roman" w:eastAsia="TimesNewRomanPSMT" w:hAnsi="Times New Roman" w:cs="Times New Roman"/>
          <w:sz w:val="28"/>
          <w:szCs w:val="28"/>
        </w:rPr>
        <w:t xml:space="preserve"> Педагоги из рабочих групп стали у</w:t>
      </w:r>
      <w:r w:rsidRPr="00633E22">
        <w:rPr>
          <w:rFonts w:ascii="Times New Roman" w:hAnsi="Times New Roman" w:cs="Times New Roman"/>
          <w:sz w:val="28"/>
          <w:szCs w:val="28"/>
        </w:rPr>
        <w:t>частник</w:t>
      </w:r>
      <w:r w:rsidR="00FF7137" w:rsidRPr="00633E22">
        <w:rPr>
          <w:rFonts w:ascii="Times New Roman" w:hAnsi="Times New Roman" w:cs="Times New Roman"/>
          <w:sz w:val="28"/>
          <w:szCs w:val="28"/>
        </w:rPr>
        <w:t>ами</w:t>
      </w:r>
      <w:r w:rsidRPr="00633E22">
        <w:rPr>
          <w:rFonts w:ascii="Times New Roman" w:hAnsi="Times New Roman" w:cs="Times New Roman"/>
          <w:sz w:val="28"/>
          <w:szCs w:val="28"/>
        </w:rPr>
        <w:t xml:space="preserve"> сетевого проекта портала 1</w:t>
      </w:r>
      <w:proofErr w:type="spellStart"/>
      <w:r w:rsidRPr="00633E22">
        <w:rPr>
          <w:rFonts w:ascii="Times New Roman" w:hAnsi="Times New Roman" w:cs="Times New Roman"/>
          <w:sz w:val="28"/>
          <w:szCs w:val="28"/>
          <w:lang w:val="en-US"/>
        </w:rPr>
        <w:t>sebtember</w:t>
      </w:r>
      <w:proofErr w:type="spellEnd"/>
      <w:r w:rsidRPr="00633E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E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3E22">
        <w:rPr>
          <w:rFonts w:ascii="Times New Roman" w:hAnsi="Times New Roman" w:cs="Times New Roman"/>
          <w:sz w:val="28"/>
          <w:szCs w:val="28"/>
        </w:rPr>
        <w:t xml:space="preserve"> «Школа цифрового века» (</w:t>
      </w:r>
      <w:r w:rsidR="00FF7137" w:rsidRPr="00633E22">
        <w:rPr>
          <w:rFonts w:ascii="Times New Roman" w:hAnsi="Times New Roman" w:cs="Times New Roman"/>
          <w:sz w:val="28"/>
          <w:szCs w:val="28"/>
        </w:rPr>
        <w:t>5 человек</w:t>
      </w:r>
      <w:r w:rsidRPr="00633E22">
        <w:rPr>
          <w:rFonts w:ascii="Times New Roman" w:hAnsi="Times New Roman" w:cs="Times New Roman"/>
          <w:sz w:val="28"/>
          <w:szCs w:val="28"/>
        </w:rPr>
        <w:t>)</w:t>
      </w:r>
      <w:r w:rsidR="00FF7137" w:rsidRPr="00633E22">
        <w:rPr>
          <w:rFonts w:ascii="Times New Roman" w:hAnsi="Times New Roman" w:cs="Times New Roman"/>
          <w:sz w:val="28"/>
          <w:szCs w:val="28"/>
        </w:rPr>
        <w:t xml:space="preserve">. </w:t>
      </w:r>
      <w:r w:rsidRPr="00633E22">
        <w:rPr>
          <w:rFonts w:ascii="Times New Roman" w:hAnsi="Times New Roman" w:cs="Times New Roman"/>
          <w:sz w:val="28"/>
          <w:szCs w:val="28"/>
        </w:rPr>
        <w:t xml:space="preserve"> </w:t>
      </w:r>
      <w:r w:rsidR="00FF7137" w:rsidRPr="00633E22">
        <w:rPr>
          <w:rFonts w:ascii="Times New Roman" w:hAnsi="Times New Roman" w:cs="Times New Roman"/>
          <w:sz w:val="28"/>
          <w:szCs w:val="28"/>
        </w:rPr>
        <w:t xml:space="preserve">Для повышения собственной профессиональной компетенции </w:t>
      </w:r>
      <w:r w:rsidRPr="00633E22">
        <w:rPr>
          <w:rFonts w:ascii="Times New Roman" w:hAnsi="Times New Roman" w:cs="Times New Roman"/>
          <w:sz w:val="28"/>
          <w:szCs w:val="28"/>
        </w:rPr>
        <w:t>регулярно изучаю</w:t>
      </w:r>
      <w:r w:rsidR="00E42ABB" w:rsidRPr="00633E22">
        <w:rPr>
          <w:rFonts w:ascii="Times New Roman" w:hAnsi="Times New Roman" w:cs="Times New Roman"/>
          <w:sz w:val="28"/>
          <w:szCs w:val="28"/>
        </w:rPr>
        <w:t>т</w:t>
      </w:r>
      <w:r w:rsidRPr="00633E22">
        <w:rPr>
          <w:rFonts w:ascii="Times New Roman" w:hAnsi="Times New Roman" w:cs="Times New Roman"/>
          <w:sz w:val="28"/>
          <w:szCs w:val="28"/>
        </w:rPr>
        <w:t xml:space="preserve"> методические материалы и периодические издания, проходят модульные курсы </w:t>
      </w:r>
      <w:r w:rsidR="00E42ABB" w:rsidRPr="00633E22">
        <w:rPr>
          <w:rFonts w:ascii="Times New Roman" w:hAnsi="Times New Roman" w:cs="Times New Roman"/>
          <w:sz w:val="28"/>
          <w:szCs w:val="28"/>
        </w:rPr>
        <w:t xml:space="preserve">очные и дистанционные </w:t>
      </w:r>
      <w:r w:rsidRPr="00633E22">
        <w:rPr>
          <w:rFonts w:ascii="Times New Roman" w:hAnsi="Times New Roman" w:cs="Times New Roman"/>
          <w:sz w:val="28"/>
          <w:szCs w:val="28"/>
        </w:rPr>
        <w:t xml:space="preserve">по проблеме организации оценивания предметных и </w:t>
      </w:r>
      <w:proofErr w:type="spellStart"/>
      <w:r w:rsidRPr="00633E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3E22">
        <w:rPr>
          <w:rFonts w:ascii="Times New Roman" w:hAnsi="Times New Roman" w:cs="Times New Roman"/>
          <w:sz w:val="28"/>
          <w:szCs w:val="28"/>
        </w:rPr>
        <w:t xml:space="preserve"> УУД</w:t>
      </w:r>
      <w:r w:rsidR="00E42ABB" w:rsidRPr="00633E22">
        <w:rPr>
          <w:rFonts w:ascii="Times New Roman" w:hAnsi="Times New Roman" w:cs="Times New Roman"/>
          <w:sz w:val="28"/>
          <w:szCs w:val="28"/>
        </w:rPr>
        <w:t xml:space="preserve">, проектно-исследовательских и проблемных технологий, </w:t>
      </w:r>
      <w:proofErr w:type="spellStart"/>
      <w:r w:rsidR="00E42ABB" w:rsidRPr="00633E2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42ABB" w:rsidRPr="00633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E42ABB" w:rsidRPr="00633E22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633E22">
        <w:rPr>
          <w:rFonts w:ascii="Times New Roman" w:hAnsi="Times New Roman" w:cs="Times New Roman"/>
          <w:sz w:val="28"/>
          <w:szCs w:val="28"/>
        </w:rPr>
        <w:t>.</w:t>
      </w:r>
      <w:r w:rsidR="00E42ABB" w:rsidRPr="00633E22">
        <w:rPr>
          <w:rFonts w:ascii="Times New Roman" w:hAnsi="Times New Roman" w:cs="Times New Roman"/>
          <w:sz w:val="28"/>
          <w:szCs w:val="28"/>
        </w:rPr>
        <w:t xml:space="preserve"> Все педагоги стажировочных площадок прошли обучающие семинары и </w:t>
      </w:r>
      <w:proofErr w:type="spellStart"/>
      <w:r w:rsidR="00E42ABB" w:rsidRPr="00633E2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42ABB" w:rsidRPr="00633E22">
        <w:rPr>
          <w:rFonts w:ascii="Times New Roman" w:hAnsi="Times New Roman" w:cs="Times New Roman"/>
          <w:sz w:val="28"/>
          <w:szCs w:val="28"/>
        </w:rPr>
        <w:t xml:space="preserve"> по заявленным проблемам в период с сентября 2015 по декабрь 2016 года. В этот же период были проведены и </w:t>
      </w:r>
      <w:r w:rsidR="00E42ABB" w:rsidRPr="00633E22">
        <w:rPr>
          <w:rFonts w:ascii="Times New Roman" w:hAnsi="Times New Roman"/>
          <w:sz w:val="28"/>
          <w:szCs w:val="28"/>
        </w:rPr>
        <w:t>циклы обучающих семинаров с рабочими группами стажировочных площадок.</w:t>
      </w:r>
    </w:p>
    <w:p w:rsidR="0043448E" w:rsidRPr="0043448E" w:rsidRDefault="0043448E" w:rsidP="00D26D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возможности организована предметно-пространственная среда и материально-техническое оснащение работы инновационных площадок. Используется интерактивное, компьютерное оборудование.</w:t>
      </w:r>
    </w:p>
    <w:p w:rsidR="00D26D83" w:rsidRDefault="0043448E" w:rsidP="00D26D83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стажировочных площадках начали  обучение молодые</w:t>
      </w:r>
      <w:r w:rsidR="00D2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83" w:rsidRPr="00D26D83" w:rsidRDefault="0043448E" w:rsidP="00D26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83">
        <w:rPr>
          <w:rFonts w:ascii="Times New Roman" w:hAnsi="Times New Roman" w:cs="Times New Roman"/>
          <w:sz w:val="28"/>
          <w:szCs w:val="28"/>
        </w:rPr>
        <w:t xml:space="preserve"> специалисты – педагоги, работающие в системе образования 1-2 года.</w:t>
      </w:r>
      <w:r w:rsidR="00D26D83" w:rsidRPr="00D2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83" w:rsidRDefault="00D26D83" w:rsidP="00D26D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мая по октябрь 2016 года прошли обучающие программы в индивидуальном режиме на стажировочных площадках </w:t>
      </w:r>
      <w:r w:rsidRPr="007D497C">
        <w:rPr>
          <w:rFonts w:ascii="Times New Roman" w:hAnsi="Times New Roman"/>
          <w:sz w:val="28"/>
          <w:szCs w:val="28"/>
        </w:rPr>
        <w:t>«</w:t>
      </w:r>
      <w:proofErr w:type="spellStart"/>
      <w:r w:rsidRPr="007D497C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7D497C">
        <w:rPr>
          <w:rFonts w:ascii="Times New Roman" w:hAnsi="Times New Roman"/>
          <w:sz w:val="28"/>
          <w:szCs w:val="28"/>
        </w:rPr>
        <w:t xml:space="preserve"> метод обучения: м</w:t>
      </w:r>
      <w:r>
        <w:rPr>
          <w:rFonts w:ascii="Times New Roman" w:hAnsi="Times New Roman"/>
          <w:sz w:val="28"/>
          <w:szCs w:val="28"/>
        </w:rPr>
        <w:t xml:space="preserve">етодология, методика, практика» -7 человек, </w:t>
      </w:r>
      <w:r w:rsidRPr="007D497C">
        <w:rPr>
          <w:rFonts w:ascii="Times New Roman" w:hAnsi="Times New Roman"/>
          <w:sz w:val="28"/>
          <w:szCs w:val="28"/>
        </w:rPr>
        <w:t>«Развитие проектно-исследовательских компетенций педагога</w:t>
      </w:r>
      <w:r>
        <w:rPr>
          <w:rFonts w:ascii="Times New Roman" w:hAnsi="Times New Roman"/>
          <w:sz w:val="28"/>
          <w:szCs w:val="28"/>
        </w:rPr>
        <w:t xml:space="preserve">» - 5 человек, </w:t>
      </w:r>
      <w:r w:rsidRPr="007D497C">
        <w:rPr>
          <w:rFonts w:ascii="Times New Roman" w:hAnsi="Times New Roman"/>
          <w:sz w:val="28"/>
          <w:szCs w:val="28"/>
        </w:rPr>
        <w:t>«Развитие оценочных компетенций педагога»</w:t>
      </w:r>
      <w:r>
        <w:rPr>
          <w:rFonts w:ascii="Times New Roman" w:hAnsi="Times New Roman"/>
          <w:sz w:val="28"/>
          <w:szCs w:val="28"/>
        </w:rPr>
        <w:t xml:space="preserve"> - 10 человек. Начали повышение профессиональных компетенций молодые специалисты  на стажировочных площадках МБОУ СОШ № 11, 1 по программам </w:t>
      </w:r>
      <w:r w:rsidRPr="00D26D83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D26D83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D26D83">
        <w:rPr>
          <w:rFonts w:ascii="Times New Roman" w:hAnsi="Times New Roman"/>
          <w:sz w:val="28"/>
          <w:szCs w:val="28"/>
        </w:rPr>
        <w:t xml:space="preserve"> педагога» - </w:t>
      </w:r>
      <w:r>
        <w:rPr>
          <w:rFonts w:ascii="Times New Roman" w:hAnsi="Times New Roman"/>
          <w:sz w:val="28"/>
          <w:szCs w:val="28"/>
        </w:rPr>
        <w:t>18 человек, «</w:t>
      </w:r>
      <w:r w:rsidRPr="007D497C">
        <w:rPr>
          <w:rFonts w:ascii="Times New Roman" w:hAnsi="Times New Roman"/>
          <w:sz w:val="28"/>
          <w:szCs w:val="28"/>
        </w:rPr>
        <w:t>Развитие психолого-педагогических компетенций педагога»</w:t>
      </w:r>
      <w:r>
        <w:rPr>
          <w:rFonts w:ascii="Times New Roman" w:hAnsi="Times New Roman"/>
          <w:sz w:val="28"/>
          <w:szCs w:val="28"/>
        </w:rPr>
        <w:t xml:space="preserve"> - 8 человек.</w:t>
      </w:r>
    </w:p>
    <w:p w:rsidR="00BE6DCC" w:rsidRPr="00BE6DCC" w:rsidRDefault="00BE6DCC" w:rsidP="00AF0C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CC">
        <w:rPr>
          <w:rFonts w:ascii="Times New Roman" w:hAnsi="Times New Roman" w:cs="Times New Roman"/>
          <w:sz w:val="28"/>
          <w:szCs w:val="28"/>
        </w:rPr>
        <w:lastRenderedPageBreak/>
        <w:t>Для молодых педагогов ОО,  педагогов-психологов с целью повышения квалификации и формирования профессиональных компетентностей 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6DCC">
        <w:rPr>
          <w:rFonts w:ascii="Times New Roman" w:hAnsi="Times New Roman" w:cs="Times New Roman"/>
          <w:sz w:val="28"/>
          <w:szCs w:val="28"/>
        </w:rPr>
        <w:t xml:space="preserve">  практико-ориентированных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6DCC">
        <w:rPr>
          <w:rFonts w:ascii="Times New Roman" w:hAnsi="Times New Roman" w:cs="Times New Roman"/>
          <w:sz w:val="28"/>
          <w:szCs w:val="28"/>
        </w:rPr>
        <w:t xml:space="preserve">  и 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E6DCC">
        <w:rPr>
          <w:rFonts w:ascii="Times New Roman" w:hAnsi="Times New Roman" w:cs="Times New Roman"/>
          <w:sz w:val="28"/>
          <w:szCs w:val="28"/>
        </w:rPr>
        <w:t xml:space="preserve"> на темы: «Развитие психолого-педагогических компетенций педагога как фактор профессионального роста», «Пути эффективного взаимодействия молодого педагога с родителями обучающихся», «Навыки практического освоения проблемного метода обучения»</w:t>
      </w:r>
      <w:r w:rsidR="00AF0CB7">
        <w:rPr>
          <w:rFonts w:ascii="Times New Roman" w:hAnsi="Times New Roman" w:cs="Times New Roman"/>
          <w:sz w:val="28"/>
          <w:szCs w:val="28"/>
        </w:rPr>
        <w:t>, «Педагогические технологии в работе учителя» и др.</w:t>
      </w:r>
    </w:p>
    <w:p w:rsidR="00570125" w:rsidRPr="00BE6DCC" w:rsidRDefault="00570125" w:rsidP="00BE6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25" w:rsidRPr="00BE6DCC" w:rsidRDefault="00570125" w:rsidP="00BE6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2C0" w:rsidRPr="00BE6DCC" w:rsidRDefault="004272C0" w:rsidP="00BE6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D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29BB" w:rsidRPr="00BE6DCC" w:rsidRDefault="001329BB" w:rsidP="00BE6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E22" w:rsidRDefault="00633E22" w:rsidP="00F61075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CB7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625F" w:rsidRPr="00AF0CB7" w:rsidRDefault="00DC625F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B7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r w:rsidRPr="00AF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CB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AF0CB7">
        <w:rPr>
          <w:rFonts w:ascii="Times New Roman" w:hAnsi="Times New Roman" w:cs="Times New Roman"/>
          <w:b/>
          <w:sz w:val="28"/>
          <w:szCs w:val="28"/>
        </w:rPr>
        <w:t xml:space="preserve"> (не более 1 стр.).</w:t>
      </w:r>
    </w:p>
    <w:p w:rsidR="002E0AE1" w:rsidRPr="00AF0CB7" w:rsidRDefault="0043448E" w:rsidP="0043448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B7">
        <w:rPr>
          <w:rFonts w:ascii="Times New Roman" w:eastAsia="Times New Roman" w:hAnsi="Times New Roman"/>
          <w:sz w:val="28"/>
          <w:szCs w:val="28"/>
          <w:lang w:eastAsia="ru-RU"/>
        </w:rPr>
        <w:t>Инновационность</w:t>
      </w:r>
      <w:proofErr w:type="spellEnd"/>
      <w:r w:rsidRPr="00AF0CB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  </w:t>
      </w:r>
      <w:r w:rsidR="002E0AE1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меняется  и пространство деятельности методической службы. Понадобилась и новая  модель методического сопровождения. Выявленные проблемы и намеченные пути их преодоления  позволили создать модель сетевого взаимодействия единого образовательного пространства для педагогических работников в рамках муниципального инновационного проекта «Организация сети муниципальных стажировочных площадок как средство  </w:t>
      </w:r>
      <w:proofErr w:type="gramStart"/>
      <w:r w:rsidR="002E0AE1" w:rsidRPr="00AF0CB7">
        <w:rPr>
          <w:rFonts w:ascii="Times New Roman" w:hAnsi="Times New Roman" w:cs="Times New Roman"/>
          <w:sz w:val="28"/>
          <w:szCs w:val="28"/>
        </w:rPr>
        <w:t>обеспечения системы непрерывного повышения квалификации педагогических работников</w:t>
      </w:r>
      <w:proofErr w:type="gramEnd"/>
      <w:r w:rsidR="002E0AE1" w:rsidRPr="00AF0CB7">
        <w:rPr>
          <w:rFonts w:ascii="Times New Roman" w:hAnsi="Times New Roman" w:cs="Times New Roman"/>
          <w:sz w:val="28"/>
          <w:szCs w:val="28"/>
        </w:rPr>
        <w:t>».</w:t>
      </w:r>
    </w:p>
    <w:p w:rsidR="002E0AE1" w:rsidRPr="00AF0CB7" w:rsidRDefault="002E0AE1" w:rsidP="00F610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CB7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AF0CB7">
        <w:rPr>
          <w:rFonts w:ascii="Times New Roman" w:hAnsi="Times New Roman"/>
          <w:sz w:val="28"/>
          <w:szCs w:val="28"/>
        </w:rPr>
        <w:t xml:space="preserve"> площадки являются новой формой методической работы. Они  представляют собой систему быстрого реагирования на проблемные вопросы в организации образовательного процесса и способны за достаточно короткий промежуток времени  решить  проблему адресного и практически ориентированного процесса повышения квалификации педагогов. </w:t>
      </w: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Pr="00AF0CB7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D62ED2" w:rsidRDefault="00DC625F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ED2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r w:rsidRPr="00D62ED2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 (не более 2 стр.).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3544"/>
        <w:gridCol w:w="5209"/>
      </w:tblGrid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№№</w:t>
            </w: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Критерий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Показатели</w:t>
            </w: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Программно-целевой критерий</w:t>
            </w:r>
            <w:r w:rsidRPr="00D62ED2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 инновационного проекта определяет с</w:t>
            </w:r>
            <w:r w:rsidRPr="00D62ED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тепень разработанности программных документов.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Наличие: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Положения о стажировочных площадках, 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программ стажировки,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аналитической справки, включающей полную характеристику стартового состояния, проблемный  анализ и прогнозирование путей дальнейшего развития,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инновационные проекты стажировочных площадок</w:t>
            </w: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Содержательный критерий</w:t>
            </w:r>
            <w:r w:rsidRPr="00D62ED2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 инновационного проекта </w:t>
            </w:r>
            <w:r w:rsidRPr="00D62ED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– </w:t>
            </w:r>
            <w:r w:rsidRPr="00D62ED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о</w:t>
            </w:r>
            <w:r w:rsidRPr="00D62ED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беспечивает реализацию проекта на основе требований к результатам инновационного продукта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соответствие уровня и направленности мероприятий  заявленному содержанию, уровню и качеству подготовки педагогических кадров, 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повышение  эффективности образовательного процесса</w:t>
            </w: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Технологический критерий</w:t>
            </w:r>
            <w:r w:rsidRPr="00D62ED2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 инновационного проекта - в</w:t>
            </w:r>
            <w:r w:rsidRPr="00D62ED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ысокая эффективность </w:t>
            </w:r>
            <w:proofErr w:type="gramStart"/>
            <w:r w:rsidRPr="00D62ED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организации процесса повышения квалификации педагогических кадров</w:t>
            </w:r>
            <w:proofErr w:type="gramEnd"/>
          </w:p>
        </w:tc>
        <w:tc>
          <w:tcPr>
            <w:tcW w:w="5209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внедрение и широкое применение современных образовательных технологий,  способствующих реализации заданных качеств модели учителя современной школы,  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использование активных методов обучения, современных образовательных технологий, направленных на широкое общекультурное развитие педагогов  и их профессионализм</w:t>
            </w: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Критерий - эффективность внедрения проекта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системы мониторингов, позволяющей определить степень методической и организационно-управленческой работы в ходе реализации проекта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степень вовлеченности педагогов в работу площадок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Научно-методический критерий</w:t>
            </w:r>
            <w:r w:rsidRPr="00D62ED2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определяет к</w:t>
            </w:r>
            <w:r w:rsidRPr="00D62ED2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ачество организации научно-методической и экспериментальной работы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зафиксированные новые формы методического сопровождения повышения квалификации учителей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мастер-классов, творческих педагогических лабораторий, организация опытно-экспериментальной деятельности</w:t>
            </w:r>
          </w:p>
          <w:p w:rsidR="00D62ED2" w:rsidRPr="00D62ED2" w:rsidRDefault="00D62ED2" w:rsidP="00D62ED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наличие запланированных срочных и долговременных мероприятий по повышению квалификации педагогических работников.</w:t>
            </w:r>
          </w:p>
        </w:tc>
      </w:tr>
      <w:tr w:rsidR="00D62ED2" w:rsidRPr="00D62ED2" w:rsidTr="005356D2">
        <w:tc>
          <w:tcPr>
            <w:tcW w:w="817" w:type="dxa"/>
          </w:tcPr>
          <w:p w:rsidR="00D62ED2" w:rsidRPr="00D62ED2" w:rsidRDefault="00D62ED2" w:rsidP="00D62ED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Критерий оценки ключевых компетенций педагогов </w:t>
            </w:r>
            <w:r w:rsidRPr="00D62ED2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  <w:t>определяет базовые компетенции учителя в соответствии с требованиями стандарта</w:t>
            </w:r>
          </w:p>
        </w:tc>
        <w:tc>
          <w:tcPr>
            <w:tcW w:w="5209" w:type="dxa"/>
          </w:tcPr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sz w:val="28"/>
                <w:szCs w:val="28"/>
                <w:lang w:val="ru-RU"/>
              </w:rPr>
              <w:t xml:space="preserve">- </w:t>
            </w:r>
            <w:r w:rsidRPr="00D62ED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компетентность в использовании </w:t>
            </w:r>
            <w:proofErr w:type="spellStart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системно-деятельностного</w:t>
            </w:r>
            <w:proofErr w:type="spellEnd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метода  обучения;</w:t>
            </w:r>
          </w:p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-  ИКТ-компетенции педагога и применение ИКТ в педагогической деятельности</w:t>
            </w:r>
            <w:proofErr w:type="gramStart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проектно-исследовательские</w:t>
            </w:r>
            <w:proofErr w:type="gramEnd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 педагога и умение организовать проектно-исследовательскую  деятельность учащихся;</w:t>
            </w:r>
          </w:p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- оценочные  компетенции педагога;</w:t>
            </w:r>
          </w:p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- психолого-педагогические компетенции;</w:t>
            </w:r>
          </w:p>
          <w:p w:rsidR="00D62ED2" w:rsidRPr="00D62ED2" w:rsidRDefault="00D62ED2" w:rsidP="00D62E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компетенции в использовании </w:t>
            </w:r>
            <w:proofErr w:type="spellStart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технологий;</w:t>
            </w:r>
          </w:p>
          <w:p w:rsidR="00D62ED2" w:rsidRPr="00D62ED2" w:rsidRDefault="00D62ED2" w:rsidP="00D62ED2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D62ED2">
              <w:rPr>
                <w:rFonts w:ascii="Times New Roman" w:hAnsi="Times New Roman"/>
                <w:sz w:val="28"/>
                <w:szCs w:val="28"/>
                <w:lang w:val="ru-RU"/>
              </w:rPr>
              <w:t>- компетенции в методах преподавания</w:t>
            </w:r>
          </w:p>
        </w:tc>
      </w:tr>
    </w:tbl>
    <w:p w:rsidR="00DC625F" w:rsidRPr="00D62ED2" w:rsidRDefault="00DC625F" w:rsidP="00D62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ED2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ED2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AF0CB7" w:rsidRDefault="00DC625F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B7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r w:rsidRPr="00AF0CB7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(определённая устойчивость положительных результатов, не более 3-4 стр.).</w:t>
      </w:r>
    </w:p>
    <w:p w:rsidR="00D62ED2" w:rsidRPr="00AF0CB7" w:rsidRDefault="00BC53BB" w:rsidP="009916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находится на стадии организационного этапа и начальной стадии внедрения. </w:t>
      </w:r>
      <w:r w:rsidR="00D62ED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2ED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модели единого образовательного пространства через систему стажировочных площадок</w:t>
      </w:r>
      <w:r w:rsidR="00D62ED2" w:rsidRPr="00AF0C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позволит о</w:t>
      </w:r>
      <w:r w:rsidR="00D62ED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поддержку педагогических работников в освоении и введении в действие ФГОС</w:t>
      </w:r>
      <w:r w:rsidR="0099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ED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D62ED2" w:rsidRPr="00AF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развитии творческого потенциала педагогических работников, в удовлетворении информационных, учебно-методических, образовательных потребностей, создать условия для организации и осуществления повышения квалификации в межкурсовой период.</w:t>
      </w:r>
      <w:r w:rsidR="0099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62ED2" w:rsidRPr="00AF0CB7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</w:t>
      </w:r>
      <w:r w:rsidR="009916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2ED2" w:rsidRPr="00AF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единого  развивающегося муниципального образовательного пространства позволит качественно обеспечить введение и реализацию федеральных государственных образовательных стандартов основного общего образования. </w:t>
      </w:r>
    </w:p>
    <w:p w:rsidR="00D62ED2" w:rsidRPr="00AF0CB7" w:rsidRDefault="009916C0" w:rsidP="009916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уже первого этапа внедрения проекта наблюдается устойчивый положительный интерес молодых педагогов к работе стажировочных площадок. У них появилась возможность пройти стажировку и повысить свой профессиональный уровень в удобное для них время 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интересующих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их темам. </w:t>
      </w:r>
      <w:r w:rsidR="00D62ED2" w:rsidRPr="00AF0C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</w:r>
      <w:r w:rsidR="00D62ED2" w:rsidRPr="00AF0CB7">
        <w:rPr>
          <w:rFonts w:ascii="Times New Roman" w:hAnsi="Times New Roman"/>
          <w:sz w:val="28"/>
          <w:szCs w:val="28"/>
        </w:rPr>
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</w:r>
    </w:p>
    <w:p w:rsidR="00AF0CB7" w:rsidRDefault="00AF0CB7" w:rsidP="00ED7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DA" w:rsidRPr="00AF0CB7" w:rsidRDefault="00ED7BDA" w:rsidP="00ED7B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7">
        <w:rPr>
          <w:rFonts w:ascii="Times New Roman" w:hAnsi="Times New Roman"/>
          <w:sz w:val="28"/>
          <w:szCs w:val="28"/>
        </w:rPr>
        <w:lastRenderedPageBreak/>
        <w:t xml:space="preserve">Инновационный проект муниципальной методической службы отвечает запросам времени и является площадкой  для целостного развития инновационной образовательной системы района. </w:t>
      </w:r>
    </w:p>
    <w:p w:rsidR="00D62ED2" w:rsidRPr="00AF0CB7" w:rsidRDefault="00D62ED2" w:rsidP="00D62E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AF0CB7" w:rsidRDefault="00DC625F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AF0CB7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7BDA" w:rsidRP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7BDA" w:rsidRP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7BDA" w:rsidRP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7BDA" w:rsidRP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9916C0" w:rsidRDefault="00DC625F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16C0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="009916C0">
        <w:rPr>
          <w:rFonts w:ascii="Times New Roman" w:hAnsi="Times New Roman" w:cs="Times New Roman"/>
          <w:b/>
          <w:sz w:val="28"/>
          <w:szCs w:val="28"/>
        </w:rPr>
        <w:t>.</w:t>
      </w:r>
      <w:r w:rsidRPr="009916C0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 (не более 1 стр.). </w:t>
      </w:r>
    </w:p>
    <w:p w:rsidR="00C747D6" w:rsidRPr="009916C0" w:rsidRDefault="00C747D6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9916C0">
        <w:rPr>
          <w:sz w:val="28"/>
          <w:szCs w:val="28"/>
        </w:rPr>
        <w:t xml:space="preserve">Федеральная целевая программа развития образования на 2016-2020 годы ориентирует образовательные организации на создание сетевого образовательного пространства, в котором качество образовательных услуг каждой школы повысится за счёт использования лучшего опыта и достижений педагогической науки. </w:t>
      </w:r>
    </w:p>
    <w:p w:rsidR="00013505" w:rsidRPr="009916C0" w:rsidRDefault="00013505" w:rsidP="0001350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916C0">
        <w:rPr>
          <w:color w:val="auto"/>
        </w:rPr>
        <w:t xml:space="preserve">          </w:t>
      </w:r>
      <w:r w:rsidRPr="009916C0">
        <w:rPr>
          <w:color w:val="auto"/>
          <w:sz w:val="28"/>
          <w:szCs w:val="28"/>
        </w:rPr>
        <w:t xml:space="preserve">Деятельность стажировочных площадок,  направленная  на повышение компетентности педагогических работников посредством включения их в практику образовательного учреждения, возможна при широком взаимодействии с социальными партнерами. Стажировка педагогов и их профессиональное совершенствование проходит при тесном взаимодействии всех образовательных организаций </w:t>
      </w:r>
      <w:proofErr w:type="spellStart"/>
      <w:r w:rsidRPr="009916C0">
        <w:rPr>
          <w:color w:val="auto"/>
          <w:sz w:val="28"/>
          <w:szCs w:val="28"/>
        </w:rPr>
        <w:t>Тимашевского</w:t>
      </w:r>
      <w:proofErr w:type="spellEnd"/>
      <w:r w:rsidRPr="009916C0">
        <w:rPr>
          <w:color w:val="auto"/>
          <w:sz w:val="28"/>
          <w:szCs w:val="28"/>
        </w:rPr>
        <w:t xml:space="preserve"> района, в том числе дошкольных организаций и организаций дополнительного образования.  Такое взаимодействие способствует созданию единого образовательного пространства в муниципалитете. </w:t>
      </w:r>
    </w:p>
    <w:p w:rsidR="00013505" w:rsidRPr="009916C0" w:rsidRDefault="00013505" w:rsidP="0001350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916C0">
        <w:rPr>
          <w:color w:val="auto"/>
          <w:sz w:val="28"/>
          <w:szCs w:val="28"/>
        </w:rPr>
        <w:t>Кроме того, эффективным показателем оказалось тесное сотрудничество с Кубанским государственным университетом, ГБОУ «Институт развития образования»,  совместное проведение курсов повышения квалификации, обучающих и практических семинаров, дискуссионных площадок.</w:t>
      </w:r>
    </w:p>
    <w:p w:rsidR="00ED7BDA" w:rsidRPr="009916C0" w:rsidRDefault="00ED7BDA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013505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DC625F" w:rsidRPr="00013505" w:rsidRDefault="00DC625F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Default="00ED7BDA" w:rsidP="008925E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8). </w:t>
      </w:r>
      <w:r w:rsidR="00DC625F" w:rsidRPr="00ED7BDA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(не более 1 стр.).</w:t>
      </w:r>
    </w:p>
    <w:p w:rsidR="009C5B20" w:rsidRPr="009722E6" w:rsidRDefault="008925E9" w:rsidP="009916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E6">
        <w:rPr>
          <w:rFonts w:ascii="Times New Roman" w:hAnsi="Times New Roman" w:cs="Times New Roman"/>
          <w:sz w:val="28"/>
          <w:szCs w:val="28"/>
        </w:rPr>
        <w:t>Результаты первого года внедрения инновации  широко</w:t>
      </w:r>
      <w:r w:rsidR="009916C0">
        <w:rPr>
          <w:rFonts w:ascii="Times New Roman" w:hAnsi="Times New Roman" w:cs="Times New Roman"/>
          <w:sz w:val="28"/>
          <w:szCs w:val="28"/>
        </w:rPr>
        <w:t xml:space="preserve"> </w:t>
      </w:r>
      <w:r w:rsidRPr="009722E6">
        <w:rPr>
          <w:rFonts w:ascii="Times New Roman" w:hAnsi="Times New Roman" w:cs="Times New Roman"/>
          <w:sz w:val="28"/>
          <w:szCs w:val="28"/>
        </w:rPr>
        <w:t xml:space="preserve"> распространяли в педагогическом сообществе. На муниципальном уровне провели </w:t>
      </w:r>
      <w:proofErr w:type="spellStart"/>
      <w:r w:rsidRPr="009722E6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9722E6">
        <w:rPr>
          <w:rFonts w:ascii="Times New Roman" w:hAnsi="Times New Roman" w:cs="Times New Roman"/>
          <w:sz w:val="28"/>
          <w:szCs w:val="28"/>
        </w:rPr>
        <w:t xml:space="preserve"> семинары с директорами школ и их заместителями по ознакомлению и распространению  инновационного опыта. </w:t>
      </w:r>
      <w:r w:rsidR="009C5B20" w:rsidRPr="009722E6">
        <w:rPr>
          <w:rFonts w:ascii="Times New Roman" w:hAnsi="Times New Roman" w:cs="Times New Roman"/>
          <w:sz w:val="28"/>
          <w:szCs w:val="28"/>
        </w:rPr>
        <w:t xml:space="preserve">На базе МБОУ СОШ № 2 в </w:t>
      </w:r>
      <w:r w:rsidRPr="009722E6">
        <w:rPr>
          <w:rFonts w:ascii="Times New Roman" w:hAnsi="Times New Roman" w:cs="Times New Roman"/>
          <w:sz w:val="28"/>
          <w:szCs w:val="28"/>
        </w:rPr>
        <w:t xml:space="preserve"> </w:t>
      </w:r>
      <w:r w:rsidR="009C5B20" w:rsidRPr="009722E6"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9722E6">
        <w:rPr>
          <w:rFonts w:ascii="Times New Roman" w:hAnsi="Times New Roman" w:cs="Times New Roman"/>
          <w:sz w:val="28"/>
          <w:szCs w:val="28"/>
        </w:rPr>
        <w:t xml:space="preserve"> 2016 года состоялся </w:t>
      </w:r>
      <w:r w:rsidR="009C5B20" w:rsidRPr="009722E6">
        <w:rPr>
          <w:rFonts w:ascii="Times New Roman" w:hAnsi="Times New Roman" w:cs="Times New Roman"/>
          <w:sz w:val="28"/>
          <w:szCs w:val="28"/>
        </w:rPr>
        <w:t>семинар для директоров школ по теме «Формирование  проектно-исследовательских компетенций педагога», для учителей «Применение проектно-исследовательских технологий в работе учителя». В рамках семинаров прошли открытые уроки, занятия внеурочной деятельностью  и обучающие мастер-классы. Была организована  ярмарка проектно-исследовательских работ учащихся школы, на которой  представлены 15 проектов учащихся 1-11 классов по разным темам. Участники семинаров  могли послушать и пообщаться с любыми исследователями: по  проектам «Как стать успешным первоклассником», «</w:t>
      </w:r>
      <w:proofErr w:type="spellStart"/>
      <w:r w:rsidR="009C5B20" w:rsidRPr="009722E6">
        <w:rPr>
          <w:rFonts w:ascii="Times New Roman" w:hAnsi="Times New Roman" w:cs="Times New Roman"/>
          <w:sz w:val="28"/>
          <w:szCs w:val="28"/>
        </w:rPr>
        <w:t>РобоЧист</w:t>
      </w:r>
      <w:proofErr w:type="spellEnd"/>
      <w:r w:rsidR="009C5B20" w:rsidRPr="009722E6">
        <w:rPr>
          <w:rFonts w:ascii="Times New Roman" w:hAnsi="Times New Roman" w:cs="Times New Roman"/>
          <w:sz w:val="28"/>
          <w:szCs w:val="28"/>
        </w:rPr>
        <w:t xml:space="preserve">», «Кубанский уголок», «Дни недели в английском и русском языках» и т.д. </w:t>
      </w:r>
    </w:p>
    <w:p w:rsidR="009C5B20" w:rsidRPr="009722E6" w:rsidRDefault="009C5B20" w:rsidP="009722E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2E6">
        <w:rPr>
          <w:sz w:val="28"/>
          <w:szCs w:val="28"/>
        </w:rPr>
        <w:t xml:space="preserve">        </w:t>
      </w:r>
      <w:r w:rsidR="00711BFC" w:rsidRPr="009722E6">
        <w:rPr>
          <w:sz w:val="28"/>
          <w:szCs w:val="28"/>
        </w:rPr>
        <w:t xml:space="preserve">12 апреля </w:t>
      </w:r>
      <w:r w:rsidRPr="009722E6">
        <w:rPr>
          <w:sz w:val="28"/>
          <w:szCs w:val="28"/>
        </w:rPr>
        <w:t xml:space="preserve">2016 года на базе </w:t>
      </w:r>
      <w:proofErr w:type="spellStart"/>
      <w:r w:rsidRPr="009722E6">
        <w:rPr>
          <w:sz w:val="28"/>
          <w:szCs w:val="28"/>
        </w:rPr>
        <w:t>стажировочной</w:t>
      </w:r>
      <w:proofErr w:type="spellEnd"/>
      <w:r w:rsidRPr="009722E6">
        <w:rPr>
          <w:sz w:val="28"/>
          <w:szCs w:val="28"/>
        </w:rPr>
        <w:t xml:space="preserve"> площадки </w:t>
      </w:r>
      <w:r w:rsidR="00711BFC" w:rsidRPr="009722E6">
        <w:rPr>
          <w:sz w:val="28"/>
          <w:szCs w:val="28"/>
        </w:rPr>
        <w:t xml:space="preserve">МБОУ СОШ № 4 </w:t>
      </w:r>
      <w:r w:rsidRPr="009722E6">
        <w:rPr>
          <w:sz w:val="28"/>
          <w:szCs w:val="28"/>
        </w:rPr>
        <w:t xml:space="preserve">прошел зональный семинар по теме </w:t>
      </w:r>
      <w:r w:rsidRPr="009722E6">
        <w:rPr>
          <w:color w:val="3C3C3C"/>
          <w:sz w:val="28"/>
          <w:szCs w:val="28"/>
        </w:rPr>
        <w:t>«</w:t>
      </w:r>
      <w:proofErr w:type="spellStart"/>
      <w:r w:rsidRPr="009722E6">
        <w:rPr>
          <w:sz w:val="28"/>
          <w:szCs w:val="28"/>
        </w:rPr>
        <w:t>Системно-деятельностный</w:t>
      </w:r>
      <w:proofErr w:type="spellEnd"/>
      <w:r w:rsidRPr="009722E6">
        <w:rPr>
          <w:sz w:val="28"/>
          <w:szCs w:val="28"/>
        </w:rPr>
        <w:t xml:space="preserve"> метод обучения: методология, методика, практика». В семинаре приняли участие учителя из </w:t>
      </w:r>
      <w:proofErr w:type="spellStart"/>
      <w:r w:rsidRPr="009722E6">
        <w:rPr>
          <w:sz w:val="28"/>
          <w:szCs w:val="28"/>
        </w:rPr>
        <w:t>Брюховецкого</w:t>
      </w:r>
      <w:proofErr w:type="spellEnd"/>
      <w:r w:rsidRPr="009722E6">
        <w:rPr>
          <w:sz w:val="28"/>
          <w:szCs w:val="28"/>
        </w:rPr>
        <w:t xml:space="preserve">, Калининского, </w:t>
      </w:r>
      <w:proofErr w:type="spellStart"/>
      <w:r w:rsidRPr="009722E6">
        <w:rPr>
          <w:sz w:val="28"/>
          <w:szCs w:val="28"/>
        </w:rPr>
        <w:t>Кореновского</w:t>
      </w:r>
      <w:proofErr w:type="spellEnd"/>
      <w:r w:rsidRPr="009722E6">
        <w:rPr>
          <w:sz w:val="28"/>
          <w:szCs w:val="28"/>
        </w:rPr>
        <w:t xml:space="preserve"> и </w:t>
      </w:r>
      <w:proofErr w:type="spellStart"/>
      <w:r w:rsidRPr="009722E6">
        <w:rPr>
          <w:sz w:val="28"/>
          <w:szCs w:val="28"/>
        </w:rPr>
        <w:t>Приморско-Ахтарского</w:t>
      </w:r>
      <w:proofErr w:type="spellEnd"/>
      <w:r w:rsidRPr="009722E6">
        <w:rPr>
          <w:sz w:val="28"/>
          <w:szCs w:val="28"/>
        </w:rPr>
        <w:t xml:space="preserve"> районов.</w:t>
      </w:r>
      <w:r w:rsidR="00711BFC" w:rsidRPr="009722E6">
        <w:rPr>
          <w:sz w:val="28"/>
          <w:szCs w:val="28"/>
        </w:rPr>
        <w:t xml:space="preserve"> </w:t>
      </w:r>
    </w:p>
    <w:p w:rsidR="00711BFC" w:rsidRPr="009722E6" w:rsidRDefault="009C5B20" w:rsidP="00972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E6">
        <w:rPr>
          <w:rFonts w:ascii="Times New Roman" w:hAnsi="Times New Roman" w:cs="Times New Roman"/>
          <w:sz w:val="28"/>
          <w:szCs w:val="28"/>
        </w:rPr>
        <w:t xml:space="preserve">     </w:t>
      </w:r>
      <w:r w:rsidRPr="009722E6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711BFC" w:rsidRPr="009722E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9722E6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711BFC" w:rsidRPr="009722E6">
        <w:rPr>
          <w:rFonts w:ascii="Times New Roman" w:hAnsi="Times New Roman" w:cs="Times New Roman"/>
          <w:sz w:val="28"/>
          <w:szCs w:val="28"/>
        </w:rPr>
        <w:t>провели краевой модельный семинар «Актуальные вопросы повышения квалификации педагогических работников». В семинаре участвовали 97 педагогических работника из 10 районов края.  На семинаре работали 4 секции, на которых руководители и творческие группы представляли работу своих стажировочных площадок.</w:t>
      </w:r>
    </w:p>
    <w:p w:rsidR="009722E6" w:rsidRPr="009722E6" w:rsidRDefault="009722E6" w:rsidP="00972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E6">
        <w:rPr>
          <w:rFonts w:ascii="Times New Roman" w:hAnsi="Times New Roman" w:cs="Times New Roman"/>
          <w:sz w:val="28"/>
          <w:szCs w:val="28"/>
        </w:rPr>
        <w:t>12 октября 2016 года состоялся краевой семинар «</w:t>
      </w:r>
      <w:proofErr w:type="spellStart"/>
      <w:r w:rsidRPr="009722E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722E6">
        <w:rPr>
          <w:rFonts w:ascii="Times New Roman" w:hAnsi="Times New Roman" w:cs="Times New Roman"/>
          <w:sz w:val="28"/>
          <w:szCs w:val="28"/>
        </w:rPr>
        <w:t xml:space="preserve"> деятельность педагога. Физическая культура и </w:t>
      </w:r>
      <w:proofErr w:type="spellStart"/>
      <w:r w:rsidRPr="009722E6">
        <w:rPr>
          <w:rFonts w:ascii="Times New Roman" w:hAnsi="Times New Roman" w:cs="Times New Roman"/>
          <w:sz w:val="28"/>
          <w:szCs w:val="28"/>
        </w:rPr>
        <w:t>спортивно-оздровительная</w:t>
      </w:r>
      <w:proofErr w:type="spellEnd"/>
      <w:r w:rsidRPr="009722E6">
        <w:rPr>
          <w:rFonts w:ascii="Times New Roman" w:hAnsi="Times New Roman" w:cs="Times New Roman"/>
          <w:sz w:val="28"/>
          <w:szCs w:val="28"/>
        </w:rPr>
        <w:t xml:space="preserve"> </w:t>
      </w:r>
      <w:r w:rsidRPr="009722E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условиях Всероссийского физкультурно-спортивного комплекса «ГТО». На семинаре присутствовали представители всех муниципалитетов края. </w:t>
      </w:r>
    </w:p>
    <w:p w:rsidR="00711BFC" w:rsidRPr="009722E6" w:rsidRDefault="00711BFC" w:rsidP="009722E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22E6">
        <w:rPr>
          <w:sz w:val="28"/>
          <w:szCs w:val="28"/>
        </w:rPr>
        <w:t xml:space="preserve">В </w:t>
      </w:r>
      <w:r w:rsidR="009722E6" w:rsidRPr="009722E6">
        <w:rPr>
          <w:sz w:val="28"/>
          <w:szCs w:val="28"/>
        </w:rPr>
        <w:t xml:space="preserve">зональных и краевых </w:t>
      </w:r>
      <w:r w:rsidRPr="009722E6">
        <w:rPr>
          <w:sz w:val="28"/>
          <w:szCs w:val="28"/>
        </w:rPr>
        <w:t>семинар</w:t>
      </w:r>
      <w:r w:rsidR="009722E6" w:rsidRPr="009722E6">
        <w:rPr>
          <w:sz w:val="28"/>
          <w:szCs w:val="28"/>
        </w:rPr>
        <w:t>ах</w:t>
      </w:r>
      <w:r w:rsidR="009722E6">
        <w:rPr>
          <w:sz w:val="28"/>
          <w:szCs w:val="28"/>
        </w:rPr>
        <w:t xml:space="preserve">, проводимых на базе района, </w:t>
      </w:r>
      <w:r w:rsidR="009722E6" w:rsidRPr="009722E6">
        <w:rPr>
          <w:sz w:val="28"/>
          <w:szCs w:val="28"/>
        </w:rPr>
        <w:t xml:space="preserve"> </w:t>
      </w:r>
      <w:r w:rsidRPr="009722E6">
        <w:rPr>
          <w:sz w:val="28"/>
          <w:szCs w:val="28"/>
        </w:rPr>
        <w:t xml:space="preserve"> приняли участие представителя ГБОУ ИРО Краснодарского края и Кубанского государственного университета</w:t>
      </w:r>
      <w:r w:rsidR="009722E6" w:rsidRPr="009722E6">
        <w:rPr>
          <w:sz w:val="28"/>
          <w:szCs w:val="28"/>
        </w:rPr>
        <w:t>, представители управлений образованием и методических служб края.</w:t>
      </w:r>
    </w:p>
    <w:p w:rsidR="00711BFC" w:rsidRPr="009722E6" w:rsidRDefault="00711BFC" w:rsidP="00972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FC" w:rsidRPr="009722E6" w:rsidRDefault="00711BFC" w:rsidP="00972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1BFC" w:rsidRPr="009722E6" w:rsidSect="009722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C0" w:rsidRDefault="000D3CC0" w:rsidP="00D26D83">
      <w:pPr>
        <w:spacing w:after="0" w:line="240" w:lineRule="auto"/>
      </w:pPr>
      <w:r>
        <w:separator/>
      </w:r>
    </w:p>
  </w:endnote>
  <w:endnote w:type="continuationSeparator" w:id="0">
    <w:p w:rsidR="000D3CC0" w:rsidRDefault="000D3CC0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30925"/>
      <w:docPartObj>
        <w:docPartGallery w:val="Page Numbers (Bottom of Page)"/>
        <w:docPartUnique/>
      </w:docPartObj>
    </w:sdtPr>
    <w:sdtContent>
      <w:p w:rsidR="00D26D83" w:rsidRDefault="00C0547E" w:rsidP="00D26D83">
        <w:pPr>
          <w:pStyle w:val="ab"/>
          <w:jc w:val="center"/>
        </w:pPr>
        <w:r>
          <w:fldChar w:fldCharType="begin"/>
        </w:r>
        <w:r w:rsidR="00D26D83">
          <w:instrText>PAGE   \* MERGEFORMAT</w:instrText>
        </w:r>
        <w:r>
          <w:fldChar w:fldCharType="separate"/>
        </w:r>
        <w:r w:rsidR="00FF68AD">
          <w:rPr>
            <w:noProof/>
          </w:rPr>
          <w:t>18</w:t>
        </w:r>
        <w:r>
          <w:fldChar w:fldCharType="end"/>
        </w:r>
      </w:p>
    </w:sdtContent>
  </w:sdt>
  <w:p w:rsidR="00D26D83" w:rsidRDefault="00D26D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C0" w:rsidRDefault="000D3CC0" w:rsidP="00D26D83">
      <w:pPr>
        <w:spacing w:after="0" w:line="240" w:lineRule="auto"/>
      </w:pPr>
      <w:r>
        <w:separator/>
      </w:r>
    </w:p>
  </w:footnote>
  <w:footnote w:type="continuationSeparator" w:id="0">
    <w:p w:rsidR="000D3CC0" w:rsidRDefault="000D3CC0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45"/>
    <w:multiLevelType w:val="hybridMultilevel"/>
    <w:tmpl w:val="9CC24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D1654"/>
    <w:multiLevelType w:val="hybridMultilevel"/>
    <w:tmpl w:val="8A288B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960918"/>
    <w:multiLevelType w:val="multilevel"/>
    <w:tmpl w:val="393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0361A"/>
    <w:multiLevelType w:val="hybridMultilevel"/>
    <w:tmpl w:val="CA9098A4"/>
    <w:lvl w:ilvl="0" w:tplc="39DC2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F6F28"/>
    <w:multiLevelType w:val="hybridMultilevel"/>
    <w:tmpl w:val="9D9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CF54EC"/>
    <w:multiLevelType w:val="hybridMultilevel"/>
    <w:tmpl w:val="997A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612F5"/>
    <w:multiLevelType w:val="hybridMultilevel"/>
    <w:tmpl w:val="04EAD580"/>
    <w:lvl w:ilvl="0" w:tplc="34643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B5BDF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B3FD3"/>
    <w:multiLevelType w:val="hybridMultilevel"/>
    <w:tmpl w:val="442E0D86"/>
    <w:lvl w:ilvl="0" w:tplc="649C4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770585"/>
    <w:multiLevelType w:val="hybridMultilevel"/>
    <w:tmpl w:val="CFE2B348"/>
    <w:lvl w:ilvl="0" w:tplc="7908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625F"/>
    <w:rsid w:val="00013505"/>
    <w:rsid w:val="000A3ECB"/>
    <w:rsid w:val="000D3CC0"/>
    <w:rsid w:val="001329BB"/>
    <w:rsid w:val="001A6AA4"/>
    <w:rsid w:val="001A7BD5"/>
    <w:rsid w:val="00236575"/>
    <w:rsid w:val="002E0AE1"/>
    <w:rsid w:val="004272C0"/>
    <w:rsid w:val="0043448E"/>
    <w:rsid w:val="00570125"/>
    <w:rsid w:val="005A6CA4"/>
    <w:rsid w:val="00633E22"/>
    <w:rsid w:val="00711BFC"/>
    <w:rsid w:val="00775D29"/>
    <w:rsid w:val="007928C7"/>
    <w:rsid w:val="007D497C"/>
    <w:rsid w:val="00822C91"/>
    <w:rsid w:val="008925E9"/>
    <w:rsid w:val="009368FD"/>
    <w:rsid w:val="009722E6"/>
    <w:rsid w:val="009916C0"/>
    <w:rsid w:val="009C5B20"/>
    <w:rsid w:val="009D018E"/>
    <w:rsid w:val="00A87605"/>
    <w:rsid w:val="00AD338B"/>
    <w:rsid w:val="00AE6D0A"/>
    <w:rsid w:val="00AF0CB7"/>
    <w:rsid w:val="00BB1446"/>
    <w:rsid w:val="00BC53BB"/>
    <w:rsid w:val="00BD5E83"/>
    <w:rsid w:val="00BE3D64"/>
    <w:rsid w:val="00BE6DCC"/>
    <w:rsid w:val="00C02B00"/>
    <w:rsid w:val="00C0547E"/>
    <w:rsid w:val="00C46C11"/>
    <w:rsid w:val="00C747D6"/>
    <w:rsid w:val="00CC05F5"/>
    <w:rsid w:val="00D26D83"/>
    <w:rsid w:val="00D5493C"/>
    <w:rsid w:val="00D62ED2"/>
    <w:rsid w:val="00DC625F"/>
    <w:rsid w:val="00E42ABB"/>
    <w:rsid w:val="00ED7BDA"/>
    <w:rsid w:val="00F15AC4"/>
    <w:rsid w:val="00F61075"/>
    <w:rsid w:val="00F81F91"/>
    <w:rsid w:val="00FF68AD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5F"/>
    <w:rPr>
      <w:color w:val="0000FF" w:themeColor="hyperlink"/>
      <w:u w:val="single"/>
    </w:rPr>
  </w:style>
  <w:style w:type="character" w:customStyle="1" w:styleId="c0">
    <w:name w:val="c0"/>
    <w:basedOn w:val="a0"/>
    <w:rsid w:val="00775D29"/>
  </w:style>
  <w:style w:type="character" w:customStyle="1" w:styleId="c6">
    <w:name w:val="c6"/>
    <w:basedOn w:val="a0"/>
    <w:rsid w:val="00775D29"/>
  </w:style>
  <w:style w:type="paragraph" w:customStyle="1" w:styleId="c3">
    <w:name w:val="c3"/>
    <w:basedOn w:val="a"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7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1F9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D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83"/>
  </w:style>
  <w:style w:type="paragraph" w:styleId="ab">
    <w:name w:val="footer"/>
    <w:basedOn w:val="a"/>
    <w:link w:val="ac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83"/>
  </w:style>
  <w:style w:type="paragraph" w:customStyle="1" w:styleId="Default">
    <w:name w:val="Default"/>
    <w:rsid w:val="0001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5F"/>
    <w:rPr>
      <w:color w:val="0000FF" w:themeColor="hyperlink"/>
      <w:u w:val="single"/>
    </w:rPr>
  </w:style>
  <w:style w:type="character" w:customStyle="1" w:styleId="c0">
    <w:name w:val="c0"/>
    <w:basedOn w:val="a0"/>
    <w:rsid w:val="00775D29"/>
  </w:style>
  <w:style w:type="character" w:customStyle="1" w:styleId="c6">
    <w:name w:val="c6"/>
    <w:basedOn w:val="a0"/>
    <w:rsid w:val="00775D29"/>
  </w:style>
  <w:style w:type="paragraph" w:customStyle="1" w:styleId="c3">
    <w:name w:val="c3"/>
    <w:basedOn w:val="a"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7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1F9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D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83"/>
  </w:style>
  <w:style w:type="paragraph" w:styleId="ab">
    <w:name w:val="footer"/>
    <w:basedOn w:val="a"/>
    <w:link w:val="ac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83"/>
  </w:style>
  <w:style w:type="paragraph" w:customStyle="1" w:styleId="Default">
    <w:name w:val="Default"/>
    <w:rsid w:val="0001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ro@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o.timregion.ru/mbucro/in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timregion.ru/mbuc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EAD-27C6-45D1-878F-5442EB3F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19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2017-01-02T20:12:00Z</dcterms:created>
  <dcterms:modified xsi:type="dcterms:W3CDTF">2017-01-12T12:48:00Z</dcterms:modified>
</cp:coreProperties>
</file>