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5F" w:rsidRDefault="00A2045F" w:rsidP="00A2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ГОДОВОЙ ОТЧЕТ КИП КК</w:t>
      </w:r>
    </w:p>
    <w:p w:rsidR="00A2045F" w:rsidRPr="00A2045F" w:rsidRDefault="00A2045F" w:rsidP="00A20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2045F">
        <w:rPr>
          <w:rFonts w:ascii="Times New Roman" w:hAnsi="Times New Roman"/>
          <w:b/>
          <w:sz w:val="28"/>
          <w:szCs w:val="28"/>
          <w:u w:val="single"/>
        </w:rPr>
        <w:t>«Нормативное, методическое и организационное обеспечение системы оценки метапредметн</w:t>
      </w:r>
      <w:r>
        <w:rPr>
          <w:rFonts w:ascii="Times New Roman" w:hAnsi="Times New Roman"/>
          <w:b/>
          <w:sz w:val="28"/>
          <w:szCs w:val="28"/>
          <w:u w:val="single"/>
        </w:rPr>
        <w:t>ых результатов в основной школе»</w:t>
      </w:r>
    </w:p>
    <w:p w:rsidR="00E22765" w:rsidRPr="00AB31C8" w:rsidRDefault="000E1086" w:rsidP="000E1086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6F2785">
        <w:rPr>
          <w:rFonts w:ascii="Times New Roman" w:hAnsi="Times New Roman" w:cs="Times New Roman"/>
          <w:b/>
          <w:sz w:val="28"/>
        </w:rPr>
        <w:t xml:space="preserve">. </w:t>
      </w:r>
      <w:r w:rsidR="00E22765" w:rsidRPr="00AB31C8">
        <w:rPr>
          <w:rFonts w:ascii="Times New Roman" w:hAnsi="Times New Roman" w:cs="Times New Roman"/>
          <w:b/>
          <w:sz w:val="28"/>
        </w:rPr>
        <w:t xml:space="preserve">Паспортная </w:t>
      </w:r>
      <w:r w:rsidR="004F223E" w:rsidRPr="00AB31C8">
        <w:rPr>
          <w:rFonts w:ascii="Times New Roman" w:hAnsi="Times New Roman" w:cs="Times New Roman"/>
          <w:b/>
          <w:sz w:val="28"/>
        </w:rPr>
        <w:t>информация</w:t>
      </w:r>
    </w:p>
    <w:p w:rsidR="00980DC5" w:rsidRPr="00AB31C8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1.1 </w:t>
      </w:r>
      <w:r w:rsidR="00E22765" w:rsidRPr="00AB31C8">
        <w:rPr>
          <w:rFonts w:ascii="Times New Roman" w:hAnsi="Times New Roman" w:cs="Times New Roman"/>
          <w:i/>
          <w:sz w:val="28"/>
        </w:rPr>
        <w:t>Юридическое название учреждения</w:t>
      </w:r>
      <w:r w:rsidR="00E22765" w:rsidRPr="00AB31C8">
        <w:rPr>
          <w:rFonts w:ascii="Times New Roman" w:hAnsi="Times New Roman" w:cs="Times New Roman"/>
          <w:b/>
          <w:sz w:val="28"/>
        </w:rPr>
        <w:t xml:space="preserve"> </w:t>
      </w:r>
      <w:r w:rsidR="00E22765" w:rsidRPr="00AB31C8">
        <w:rPr>
          <w:rFonts w:ascii="Times New Roman" w:hAnsi="Times New Roman" w:cs="Times New Roman"/>
          <w:sz w:val="28"/>
          <w:u w:val="single"/>
        </w:rPr>
        <w:t>Муниципальное бюджетное общ</w:t>
      </w:r>
      <w:r w:rsidR="00E22765" w:rsidRPr="00AB31C8">
        <w:rPr>
          <w:rFonts w:ascii="Times New Roman" w:hAnsi="Times New Roman" w:cs="Times New Roman"/>
          <w:sz w:val="28"/>
          <w:u w:val="single"/>
        </w:rPr>
        <w:t>е</w:t>
      </w:r>
      <w:r w:rsidR="00E22765" w:rsidRPr="00AB31C8">
        <w:rPr>
          <w:rFonts w:ascii="Times New Roman" w:hAnsi="Times New Roman" w:cs="Times New Roman"/>
          <w:sz w:val="28"/>
          <w:u w:val="single"/>
        </w:rPr>
        <w:t>образовательное учреждение муниципального образования город Красн</w:t>
      </w:r>
      <w:r w:rsidR="00E22765" w:rsidRPr="00AB31C8">
        <w:rPr>
          <w:rFonts w:ascii="Times New Roman" w:hAnsi="Times New Roman" w:cs="Times New Roman"/>
          <w:sz w:val="28"/>
          <w:u w:val="single"/>
        </w:rPr>
        <w:t>о</w:t>
      </w:r>
      <w:r w:rsidR="00E22765" w:rsidRPr="00AB31C8">
        <w:rPr>
          <w:rFonts w:ascii="Times New Roman" w:hAnsi="Times New Roman" w:cs="Times New Roman"/>
          <w:sz w:val="28"/>
          <w:u w:val="single"/>
        </w:rPr>
        <w:t>дар гимназия № 33</w:t>
      </w:r>
      <w:r w:rsidR="00E22765" w:rsidRPr="00AB31C8">
        <w:rPr>
          <w:rFonts w:ascii="Times New Roman" w:hAnsi="Times New Roman" w:cs="Times New Roman"/>
          <w:sz w:val="28"/>
          <w:u w:val="single"/>
        </w:rPr>
        <w:tab/>
      </w:r>
      <w:r w:rsidR="00E22765" w:rsidRPr="00AB31C8">
        <w:rPr>
          <w:rFonts w:ascii="Times New Roman" w:hAnsi="Times New Roman" w:cs="Times New Roman"/>
          <w:sz w:val="28"/>
          <w:u w:val="single"/>
        </w:rPr>
        <w:tab/>
      </w:r>
      <w:r w:rsidR="00E22765" w:rsidRPr="00AB31C8">
        <w:rPr>
          <w:rFonts w:ascii="Times New Roman" w:hAnsi="Times New Roman" w:cs="Times New Roman"/>
          <w:sz w:val="28"/>
          <w:u w:val="single"/>
        </w:rPr>
        <w:tab/>
      </w:r>
      <w:r w:rsidR="00E22765" w:rsidRPr="00AB31C8">
        <w:rPr>
          <w:rFonts w:ascii="Times New Roman" w:hAnsi="Times New Roman" w:cs="Times New Roman"/>
          <w:sz w:val="28"/>
          <w:u w:val="single"/>
        </w:rPr>
        <w:tab/>
      </w:r>
      <w:r w:rsidR="00E22765" w:rsidRPr="00AB31C8">
        <w:rPr>
          <w:rFonts w:ascii="Times New Roman" w:hAnsi="Times New Roman" w:cs="Times New Roman"/>
          <w:sz w:val="28"/>
          <w:u w:val="single"/>
        </w:rPr>
        <w:tab/>
      </w:r>
      <w:r w:rsidR="00E22765" w:rsidRPr="00AB31C8">
        <w:rPr>
          <w:rFonts w:ascii="Times New Roman" w:hAnsi="Times New Roman" w:cs="Times New Roman"/>
          <w:sz w:val="28"/>
          <w:u w:val="single"/>
        </w:rPr>
        <w:tab/>
      </w:r>
      <w:r w:rsidR="00E22765" w:rsidRPr="00AB31C8">
        <w:rPr>
          <w:rFonts w:ascii="Times New Roman" w:hAnsi="Times New Roman" w:cs="Times New Roman"/>
          <w:sz w:val="28"/>
          <w:u w:val="single"/>
        </w:rPr>
        <w:tab/>
      </w:r>
      <w:r w:rsidR="00E22765" w:rsidRPr="00AB31C8">
        <w:rPr>
          <w:rFonts w:ascii="Times New Roman" w:hAnsi="Times New Roman" w:cs="Times New Roman"/>
          <w:sz w:val="28"/>
          <w:u w:val="single"/>
        </w:rPr>
        <w:tab/>
      </w:r>
    </w:p>
    <w:p w:rsidR="00E22765" w:rsidRPr="008026ED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0E1086">
        <w:rPr>
          <w:rFonts w:ascii="Times New Roman" w:hAnsi="Times New Roman" w:cs="Times New Roman"/>
          <w:i/>
          <w:sz w:val="28"/>
        </w:rPr>
        <w:t>1</w:t>
      </w:r>
      <w:r>
        <w:rPr>
          <w:rFonts w:ascii="Times New Roman" w:hAnsi="Times New Roman" w:cs="Times New Roman"/>
          <w:i/>
          <w:sz w:val="28"/>
        </w:rPr>
        <w:t xml:space="preserve">.2 </w:t>
      </w:r>
      <w:r w:rsidR="00E22765" w:rsidRPr="00AB31C8">
        <w:rPr>
          <w:rFonts w:ascii="Times New Roman" w:hAnsi="Times New Roman" w:cs="Times New Roman"/>
          <w:i/>
          <w:sz w:val="28"/>
        </w:rPr>
        <w:t xml:space="preserve">Учредитель </w:t>
      </w:r>
      <w:r w:rsidR="00E22765" w:rsidRPr="00AB31C8">
        <w:rPr>
          <w:rFonts w:ascii="Times New Roman" w:hAnsi="Times New Roman" w:cs="Times New Roman"/>
          <w:sz w:val="28"/>
          <w:u w:val="single"/>
        </w:rPr>
        <w:t>департамент образования администрации муниципального образования город Краснодар</w:t>
      </w:r>
      <w:r w:rsidR="00E22765" w:rsidRPr="00AB31C8">
        <w:rPr>
          <w:rFonts w:ascii="Times New Roman" w:hAnsi="Times New Roman" w:cs="Times New Roman"/>
          <w:sz w:val="28"/>
          <w:u w:val="single"/>
        </w:rPr>
        <w:tab/>
      </w:r>
      <w:r w:rsidR="00E22765" w:rsidRPr="00AB31C8">
        <w:rPr>
          <w:rFonts w:ascii="Times New Roman" w:hAnsi="Times New Roman" w:cs="Times New Roman"/>
          <w:sz w:val="28"/>
          <w:u w:val="single"/>
        </w:rPr>
        <w:tab/>
      </w:r>
      <w:r w:rsidR="00E22765" w:rsidRPr="00AB31C8">
        <w:rPr>
          <w:rFonts w:ascii="Times New Roman" w:hAnsi="Times New Roman" w:cs="Times New Roman"/>
          <w:sz w:val="28"/>
          <w:u w:val="single"/>
        </w:rPr>
        <w:tab/>
      </w:r>
      <w:r w:rsidR="00E22765" w:rsidRPr="00AB31C8">
        <w:rPr>
          <w:rFonts w:ascii="Times New Roman" w:hAnsi="Times New Roman" w:cs="Times New Roman"/>
          <w:sz w:val="28"/>
          <w:u w:val="single"/>
        </w:rPr>
        <w:tab/>
      </w:r>
      <w:r w:rsidR="00E22765" w:rsidRPr="00AB31C8">
        <w:rPr>
          <w:rFonts w:ascii="Times New Roman" w:hAnsi="Times New Roman" w:cs="Times New Roman"/>
          <w:sz w:val="28"/>
          <w:u w:val="single"/>
        </w:rPr>
        <w:tab/>
      </w:r>
      <w:r w:rsidR="00E22765" w:rsidRPr="00AB31C8">
        <w:rPr>
          <w:rFonts w:ascii="Times New Roman" w:hAnsi="Times New Roman" w:cs="Times New Roman"/>
          <w:sz w:val="28"/>
          <w:u w:val="single"/>
        </w:rPr>
        <w:tab/>
      </w:r>
      <w:r w:rsidR="00E22765" w:rsidRPr="00AB31C8">
        <w:rPr>
          <w:rFonts w:ascii="Times New Roman" w:hAnsi="Times New Roman" w:cs="Times New Roman"/>
          <w:sz w:val="28"/>
          <w:u w:val="single"/>
        </w:rPr>
        <w:tab/>
      </w:r>
      <w:r w:rsidR="008026ED" w:rsidRPr="008026ED">
        <w:rPr>
          <w:rFonts w:ascii="Times New Roman" w:hAnsi="Times New Roman" w:cs="Times New Roman"/>
        </w:rPr>
        <w:t>_____</w:t>
      </w:r>
    </w:p>
    <w:p w:rsidR="00E22765" w:rsidRPr="008026ED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1.3 </w:t>
      </w:r>
      <w:r w:rsidR="00E22765" w:rsidRPr="00AB31C8">
        <w:rPr>
          <w:rFonts w:ascii="Times New Roman" w:hAnsi="Times New Roman" w:cs="Times New Roman"/>
          <w:i/>
          <w:sz w:val="28"/>
        </w:rPr>
        <w:t xml:space="preserve">Юридический адрес </w:t>
      </w:r>
      <w:r w:rsidR="00E22765" w:rsidRPr="00AB31C8">
        <w:rPr>
          <w:rFonts w:ascii="Times New Roman" w:hAnsi="Times New Roman" w:cs="Times New Roman"/>
          <w:sz w:val="28"/>
          <w:u w:val="single"/>
        </w:rPr>
        <w:t>350051 г.Краснодар, улица им. Фёдора Лузана, 1</w:t>
      </w:r>
      <w:r w:rsidR="008026ED" w:rsidRPr="008026ED">
        <w:rPr>
          <w:rFonts w:ascii="Times New Roman" w:hAnsi="Times New Roman" w:cs="Times New Roman"/>
        </w:rPr>
        <w:t>___</w:t>
      </w:r>
    </w:p>
    <w:p w:rsidR="00E22765" w:rsidRPr="008026ED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1.4 </w:t>
      </w:r>
      <w:r w:rsidR="00E22765" w:rsidRPr="00AB31C8">
        <w:rPr>
          <w:rFonts w:ascii="Times New Roman" w:hAnsi="Times New Roman" w:cs="Times New Roman"/>
          <w:i/>
          <w:sz w:val="28"/>
        </w:rPr>
        <w:t xml:space="preserve">ФИО руководителя </w:t>
      </w:r>
      <w:r>
        <w:rPr>
          <w:rFonts w:ascii="Times New Roman" w:hAnsi="Times New Roman" w:cs="Times New Roman"/>
          <w:sz w:val="28"/>
          <w:u w:val="single"/>
        </w:rPr>
        <w:t>Долголенко Ирина Фоминична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="008026ED" w:rsidRPr="008026ED">
        <w:rPr>
          <w:rFonts w:ascii="Times New Roman" w:hAnsi="Times New Roman" w:cs="Times New Roman"/>
        </w:rPr>
        <w:t>_____</w:t>
      </w:r>
    </w:p>
    <w:p w:rsidR="004F223E" w:rsidRPr="008026ED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  <w:lang w:val="en-US"/>
        </w:rPr>
      </w:pPr>
      <w:r w:rsidRPr="000E1086">
        <w:rPr>
          <w:rFonts w:ascii="Times New Roman" w:hAnsi="Times New Roman" w:cs="Times New Roman"/>
          <w:i/>
          <w:sz w:val="28"/>
          <w:lang w:val="en-US"/>
        </w:rPr>
        <w:t xml:space="preserve">1.5 </w:t>
      </w:r>
      <w:r w:rsidR="004F223E" w:rsidRPr="00AB31C8">
        <w:rPr>
          <w:rFonts w:ascii="Times New Roman" w:hAnsi="Times New Roman" w:cs="Times New Roman"/>
          <w:i/>
          <w:sz w:val="28"/>
        </w:rPr>
        <w:t>Телефон</w:t>
      </w:r>
      <w:r w:rsidR="004F223E" w:rsidRPr="00AB31C8">
        <w:rPr>
          <w:rFonts w:ascii="Times New Roman" w:hAnsi="Times New Roman" w:cs="Times New Roman"/>
          <w:i/>
          <w:sz w:val="28"/>
          <w:lang w:val="en-US"/>
        </w:rPr>
        <w:t xml:space="preserve">, </w:t>
      </w:r>
      <w:r w:rsidR="004F223E" w:rsidRPr="00AB31C8">
        <w:rPr>
          <w:rFonts w:ascii="Times New Roman" w:hAnsi="Times New Roman" w:cs="Times New Roman"/>
          <w:i/>
          <w:sz w:val="28"/>
        </w:rPr>
        <w:t>факс</w:t>
      </w:r>
      <w:r w:rsidR="004F223E" w:rsidRPr="00AB31C8">
        <w:rPr>
          <w:rFonts w:ascii="Times New Roman" w:hAnsi="Times New Roman" w:cs="Times New Roman"/>
          <w:i/>
          <w:sz w:val="28"/>
          <w:lang w:val="en-US"/>
        </w:rPr>
        <w:t>, e-mail</w:t>
      </w:r>
      <w:r w:rsidR="004F223E" w:rsidRPr="00AB31C8">
        <w:rPr>
          <w:rFonts w:ascii="Times New Roman" w:hAnsi="Times New Roman" w:cs="Times New Roman"/>
          <w:sz w:val="28"/>
          <w:u w:val="single"/>
          <w:lang w:val="en-US"/>
        </w:rPr>
        <w:t xml:space="preserve">     (861)2249628, e-mail: school </w:t>
      </w:r>
      <w:hyperlink r:id="rId8" w:history="1">
        <w:r w:rsidR="004F223E" w:rsidRPr="00AB31C8">
          <w:rPr>
            <w:rStyle w:val="a3"/>
            <w:rFonts w:ascii="Times New Roman" w:hAnsi="Times New Roman" w:cs="Times New Roman"/>
            <w:sz w:val="28"/>
            <w:lang w:val="en-US"/>
          </w:rPr>
          <w:t>33@kubannet.ru</w:t>
        </w:r>
      </w:hyperlink>
      <w:r w:rsidR="008026ED">
        <w:rPr>
          <w:lang w:val="en-US"/>
        </w:rPr>
        <w:t>____</w:t>
      </w:r>
    </w:p>
    <w:p w:rsidR="004F223E" w:rsidRPr="008026ED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  <w:lang w:val="en-US"/>
        </w:rPr>
      </w:pPr>
      <w:r w:rsidRPr="008026ED">
        <w:rPr>
          <w:rFonts w:ascii="Times New Roman" w:hAnsi="Times New Roman" w:cs="Times New Roman"/>
          <w:i/>
          <w:sz w:val="28"/>
          <w:lang w:val="en-US"/>
        </w:rPr>
        <w:t xml:space="preserve">1.6 </w:t>
      </w:r>
      <w:r w:rsidR="004F223E" w:rsidRPr="00AB31C8">
        <w:rPr>
          <w:rFonts w:ascii="Times New Roman" w:hAnsi="Times New Roman" w:cs="Times New Roman"/>
          <w:i/>
          <w:sz w:val="28"/>
        </w:rPr>
        <w:t>Сайт</w:t>
      </w:r>
      <w:r w:rsidR="004F223E" w:rsidRPr="008026ED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4F223E" w:rsidRPr="00AB31C8">
        <w:rPr>
          <w:rFonts w:ascii="Times New Roman" w:hAnsi="Times New Roman" w:cs="Times New Roman"/>
          <w:i/>
          <w:sz w:val="28"/>
        </w:rPr>
        <w:t>учреждения</w:t>
      </w:r>
      <w:r w:rsidR="004F223E" w:rsidRPr="008026ED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A2045F" w:rsidRPr="008026ED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A2045F" w:rsidRPr="008026ED">
        <w:rPr>
          <w:rFonts w:ascii="Times New Roman" w:hAnsi="Times New Roman" w:cs="Times New Roman"/>
          <w:i/>
          <w:sz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u w:val="single"/>
          <w:lang w:val="en-US"/>
        </w:rPr>
        <w:t>school</w:t>
      </w:r>
      <w:r w:rsidRPr="008026ED">
        <w:rPr>
          <w:rFonts w:ascii="Times New Roman" w:hAnsi="Times New Roman" w:cs="Times New Roman"/>
          <w:sz w:val="28"/>
          <w:u w:val="single"/>
          <w:lang w:val="en-US"/>
        </w:rPr>
        <w:t>33</w:t>
      </w:r>
      <w:r>
        <w:rPr>
          <w:rFonts w:ascii="Times New Roman" w:hAnsi="Times New Roman" w:cs="Times New Roman"/>
          <w:sz w:val="28"/>
          <w:u w:val="single"/>
          <w:lang w:val="en-US"/>
        </w:rPr>
        <w:t>centerstart</w:t>
      </w:r>
      <w:r w:rsidRPr="008026ED">
        <w:rPr>
          <w:rFonts w:ascii="Times New Roman" w:hAnsi="Times New Roman" w:cs="Times New Roman"/>
          <w:sz w:val="28"/>
          <w:u w:val="single"/>
          <w:lang w:val="en-US"/>
        </w:rPr>
        <w:t>.</w:t>
      </w:r>
      <w:r>
        <w:rPr>
          <w:rFonts w:ascii="Times New Roman" w:hAnsi="Times New Roman" w:cs="Times New Roman"/>
          <w:sz w:val="28"/>
          <w:u w:val="single"/>
          <w:lang w:val="en-US"/>
        </w:rPr>
        <w:t>ru</w:t>
      </w:r>
      <w:r w:rsidRPr="008026ED">
        <w:rPr>
          <w:rFonts w:ascii="Times New Roman" w:hAnsi="Times New Roman" w:cs="Times New Roman"/>
          <w:sz w:val="28"/>
          <w:u w:val="single"/>
          <w:lang w:val="en-US"/>
        </w:rPr>
        <w:tab/>
      </w:r>
      <w:r w:rsidRPr="008026ED">
        <w:rPr>
          <w:rFonts w:ascii="Times New Roman" w:hAnsi="Times New Roman" w:cs="Times New Roman"/>
          <w:sz w:val="28"/>
          <w:u w:val="single"/>
          <w:lang w:val="en-US"/>
        </w:rPr>
        <w:tab/>
      </w:r>
      <w:r w:rsidRPr="008026ED">
        <w:rPr>
          <w:rFonts w:ascii="Times New Roman" w:hAnsi="Times New Roman" w:cs="Times New Roman"/>
          <w:sz w:val="28"/>
          <w:u w:val="single"/>
          <w:lang w:val="en-US"/>
        </w:rPr>
        <w:tab/>
      </w:r>
      <w:r w:rsidRPr="008026ED">
        <w:rPr>
          <w:rFonts w:ascii="Times New Roman" w:hAnsi="Times New Roman" w:cs="Times New Roman"/>
          <w:sz w:val="28"/>
          <w:u w:val="single"/>
          <w:lang w:val="en-US"/>
        </w:rPr>
        <w:tab/>
      </w:r>
      <w:r w:rsidRPr="008026ED">
        <w:rPr>
          <w:rFonts w:ascii="Times New Roman" w:hAnsi="Times New Roman" w:cs="Times New Roman"/>
          <w:sz w:val="28"/>
          <w:u w:val="single"/>
          <w:lang w:val="en-US"/>
        </w:rPr>
        <w:tab/>
      </w:r>
      <w:r w:rsidR="008026ED" w:rsidRPr="008026ED">
        <w:rPr>
          <w:rFonts w:ascii="Times New Roman" w:hAnsi="Times New Roman" w:cs="Times New Roman"/>
          <w:lang w:val="en-US"/>
        </w:rPr>
        <w:t>___</w:t>
      </w:r>
      <w:r w:rsidR="008026ED">
        <w:rPr>
          <w:rFonts w:ascii="Times New Roman" w:hAnsi="Times New Roman" w:cs="Times New Roman"/>
          <w:lang w:val="en-US"/>
        </w:rPr>
        <w:t>_</w:t>
      </w:r>
      <w:r w:rsidR="008026ED" w:rsidRPr="008026ED">
        <w:rPr>
          <w:rFonts w:ascii="Times New Roman" w:hAnsi="Times New Roman" w:cs="Times New Roman"/>
          <w:lang w:val="en-US"/>
        </w:rPr>
        <w:t>_</w:t>
      </w:r>
    </w:p>
    <w:p w:rsidR="004F223E" w:rsidRPr="008026ED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8026ED">
        <w:rPr>
          <w:rFonts w:ascii="Times New Roman" w:hAnsi="Times New Roman" w:cs="Times New Roman"/>
          <w:i/>
          <w:sz w:val="28"/>
        </w:rPr>
        <w:t xml:space="preserve">1.7 </w:t>
      </w:r>
      <w:r w:rsidR="009244F2" w:rsidRPr="008026ED">
        <w:rPr>
          <w:rFonts w:ascii="Times New Roman" w:hAnsi="Times New Roman" w:cs="Times New Roman"/>
          <w:i/>
          <w:sz w:val="28"/>
        </w:rPr>
        <w:t>Ссылка на раздел на сайте, посвященный проекту</w:t>
      </w:r>
      <w:r w:rsidR="008026ED" w:rsidRPr="008026ED">
        <w:rPr>
          <w:rFonts w:ascii="Times New Roman" w:hAnsi="Times New Roman" w:cs="Times New Roman"/>
          <w:sz w:val="28"/>
          <w:u w:val="single"/>
        </w:rPr>
        <w:t xml:space="preserve">  </w:t>
      </w:r>
      <w:r w:rsidR="008026ED">
        <w:rPr>
          <w:rFonts w:ascii="Times New Roman" w:hAnsi="Times New Roman" w:cs="Times New Roman"/>
          <w:sz w:val="28"/>
          <w:u w:val="single"/>
          <w:lang w:val="en-US"/>
        </w:rPr>
        <w:t>school</w:t>
      </w:r>
      <w:r w:rsidR="008026ED" w:rsidRPr="008026ED">
        <w:rPr>
          <w:rFonts w:ascii="Times New Roman" w:hAnsi="Times New Roman" w:cs="Times New Roman"/>
          <w:sz w:val="28"/>
          <w:u w:val="single"/>
        </w:rPr>
        <w:t>33/</w:t>
      </w:r>
      <w:r w:rsidR="008026ED">
        <w:rPr>
          <w:rFonts w:ascii="Times New Roman" w:hAnsi="Times New Roman" w:cs="Times New Roman"/>
          <w:sz w:val="28"/>
          <w:u w:val="single"/>
          <w:lang w:val="en-US"/>
        </w:rPr>
        <w:t>centerstart</w:t>
      </w:r>
      <w:r w:rsidR="008026ED" w:rsidRPr="008026ED">
        <w:rPr>
          <w:rFonts w:ascii="Times New Roman" w:hAnsi="Times New Roman" w:cs="Times New Roman"/>
          <w:sz w:val="28"/>
          <w:u w:val="single"/>
        </w:rPr>
        <w:t>.</w:t>
      </w:r>
      <w:r w:rsidR="008026ED">
        <w:rPr>
          <w:rFonts w:ascii="Times New Roman" w:hAnsi="Times New Roman" w:cs="Times New Roman"/>
          <w:sz w:val="28"/>
          <w:u w:val="single"/>
          <w:lang w:val="en-US"/>
        </w:rPr>
        <w:t>ru</w:t>
      </w:r>
      <w:r w:rsidR="008026ED" w:rsidRPr="008026ED">
        <w:rPr>
          <w:rFonts w:ascii="Times New Roman" w:hAnsi="Times New Roman" w:cs="Times New Roman"/>
          <w:sz w:val="28"/>
          <w:u w:val="single"/>
        </w:rPr>
        <w:t>/</w:t>
      </w:r>
      <w:r w:rsidR="008026ED">
        <w:rPr>
          <w:rFonts w:ascii="Times New Roman" w:hAnsi="Times New Roman" w:cs="Times New Roman"/>
          <w:sz w:val="28"/>
          <w:u w:val="single"/>
          <w:lang w:val="en-US"/>
        </w:rPr>
        <w:t>node</w:t>
      </w:r>
      <w:r w:rsidR="008026ED" w:rsidRPr="008026ED">
        <w:rPr>
          <w:rFonts w:ascii="Times New Roman" w:hAnsi="Times New Roman" w:cs="Times New Roman"/>
          <w:sz w:val="28"/>
          <w:u w:val="single"/>
        </w:rPr>
        <w:t>/6996</w:t>
      </w:r>
      <w:r w:rsidR="008026ED" w:rsidRPr="008026ED">
        <w:rPr>
          <w:rFonts w:ascii="Times New Roman" w:hAnsi="Times New Roman" w:cs="Times New Roman"/>
          <w:sz w:val="28"/>
          <w:u w:val="single"/>
        </w:rPr>
        <w:tab/>
      </w:r>
      <w:r w:rsidR="008026ED" w:rsidRPr="008026ED">
        <w:rPr>
          <w:rFonts w:ascii="Times New Roman" w:hAnsi="Times New Roman" w:cs="Times New Roman"/>
          <w:sz w:val="28"/>
          <w:u w:val="single"/>
        </w:rPr>
        <w:tab/>
      </w:r>
      <w:r w:rsidR="008026ED" w:rsidRPr="008026ED">
        <w:rPr>
          <w:rFonts w:ascii="Times New Roman" w:hAnsi="Times New Roman" w:cs="Times New Roman"/>
          <w:sz w:val="28"/>
          <w:u w:val="single"/>
        </w:rPr>
        <w:tab/>
      </w:r>
      <w:r w:rsidR="008026ED" w:rsidRPr="008026ED">
        <w:rPr>
          <w:rFonts w:ascii="Times New Roman" w:hAnsi="Times New Roman" w:cs="Times New Roman"/>
          <w:sz w:val="28"/>
          <w:u w:val="single"/>
        </w:rPr>
        <w:tab/>
      </w:r>
      <w:r w:rsidR="008026ED" w:rsidRPr="008026ED">
        <w:rPr>
          <w:rFonts w:ascii="Times New Roman" w:hAnsi="Times New Roman" w:cs="Times New Roman"/>
          <w:sz w:val="28"/>
          <w:u w:val="single"/>
        </w:rPr>
        <w:tab/>
      </w:r>
      <w:r w:rsidR="008026ED" w:rsidRPr="008026ED">
        <w:rPr>
          <w:rFonts w:ascii="Times New Roman" w:hAnsi="Times New Roman" w:cs="Times New Roman"/>
        </w:rPr>
        <w:t>__________________</w:t>
      </w:r>
    </w:p>
    <w:p w:rsidR="00A2045F" w:rsidRDefault="000E1086" w:rsidP="00AB1EF4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1.8 </w:t>
      </w:r>
      <w:r w:rsidR="009244F2" w:rsidRPr="00AB31C8">
        <w:rPr>
          <w:rFonts w:ascii="Times New Roman" w:hAnsi="Times New Roman" w:cs="Times New Roman"/>
          <w:i/>
          <w:sz w:val="28"/>
        </w:rPr>
        <w:t xml:space="preserve">Официальные статусы организации в сфере образования, имевшиеся ранее (за последние 5 лет)и действующие на данный момент </w:t>
      </w:r>
    </w:p>
    <w:p w:rsidR="00A2045F" w:rsidRDefault="00A2045F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-</w:t>
      </w:r>
      <w:r w:rsidR="009244F2" w:rsidRPr="00AB31C8">
        <w:rPr>
          <w:rFonts w:ascii="Times New Roman" w:hAnsi="Times New Roman" w:cs="Times New Roman"/>
          <w:sz w:val="28"/>
          <w:u w:val="single"/>
        </w:rPr>
        <w:t>краевая пилотная площадка по апробации программы учебного предмета «Музыка», включающей модули «</w:t>
      </w:r>
      <w:r w:rsidR="001B01A8" w:rsidRPr="00AB31C8">
        <w:rPr>
          <w:rFonts w:ascii="Times New Roman" w:hAnsi="Times New Roman" w:cs="Times New Roman"/>
          <w:sz w:val="28"/>
          <w:u w:val="single"/>
        </w:rPr>
        <w:t>Коллективное</w:t>
      </w:r>
      <w:r w:rsidR="009244F2" w:rsidRPr="00AB31C8">
        <w:rPr>
          <w:rFonts w:ascii="Times New Roman" w:hAnsi="Times New Roman" w:cs="Times New Roman"/>
          <w:sz w:val="28"/>
          <w:u w:val="single"/>
        </w:rPr>
        <w:t xml:space="preserve"> хоровое музицирование» и «Коллективное инструментальное музицирование» (приказ Министерс</w:t>
      </w:r>
      <w:r w:rsidR="009244F2" w:rsidRPr="00AB31C8">
        <w:rPr>
          <w:rFonts w:ascii="Times New Roman" w:hAnsi="Times New Roman" w:cs="Times New Roman"/>
          <w:sz w:val="28"/>
          <w:u w:val="single"/>
        </w:rPr>
        <w:t>т</w:t>
      </w:r>
      <w:r w:rsidR="009244F2" w:rsidRPr="00AB31C8">
        <w:rPr>
          <w:rFonts w:ascii="Times New Roman" w:hAnsi="Times New Roman" w:cs="Times New Roman"/>
          <w:sz w:val="28"/>
          <w:u w:val="single"/>
        </w:rPr>
        <w:t>ва образования и науки Краснодарского края от 07.08.2015 № 3946),</w:t>
      </w:r>
      <w:r>
        <w:rPr>
          <w:rFonts w:ascii="Times New Roman" w:hAnsi="Times New Roman" w:cs="Times New Roman"/>
          <w:sz w:val="28"/>
          <w:u w:val="single"/>
        </w:rPr>
        <w:tab/>
      </w:r>
      <w:r w:rsidR="009244F2" w:rsidRPr="00AB31C8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A2045F" w:rsidRDefault="00A2045F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- </w:t>
      </w:r>
      <w:r w:rsidR="003F6D13" w:rsidRPr="00AB31C8">
        <w:rPr>
          <w:rFonts w:ascii="Times New Roman" w:hAnsi="Times New Roman" w:cs="Times New Roman"/>
          <w:sz w:val="28"/>
          <w:u w:val="single"/>
        </w:rPr>
        <w:t>краевая пилотная площадка по введению федерального государственного образовательного стандарта основного общего образования (приказ депа</w:t>
      </w:r>
      <w:r w:rsidR="003F6D13" w:rsidRPr="00AB31C8">
        <w:rPr>
          <w:rFonts w:ascii="Times New Roman" w:hAnsi="Times New Roman" w:cs="Times New Roman"/>
          <w:sz w:val="28"/>
          <w:u w:val="single"/>
        </w:rPr>
        <w:t>р</w:t>
      </w:r>
      <w:r w:rsidR="003F6D13" w:rsidRPr="00AB31C8">
        <w:rPr>
          <w:rFonts w:ascii="Times New Roman" w:hAnsi="Times New Roman" w:cs="Times New Roman"/>
          <w:sz w:val="28"/>
          <w:u w:val="single"/>
        </w:rPr>
        <w:t xml:space="preserve">тамента образования и науки Краснодарского края от 27.02.2012 № 802), </w:t>
      </w:r>
    </w:p>
    <w:p w:rsidR="00A2045F" w:rsidRDefault="00A2045F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- </w:t>
      </w:r>
      <w:r w:rsidR="009244F2" w:rsidRPr="00AB31C8">
        <w:rPr>
          <w:rFonts w:ascii="Times New Roman" w:hAnsi="Times New Roman" w:cs="Times New Roman"/>
          <w:sz w:val="28"/>
          <w:u w:val="single"/>
        </w:rPr>
        <w:t>муниципальная инновационная площадка по теме «Нормативное, мет</w:t>
      </w:r>
      <w:r w:rsidR="009244F2" w:rsidRPr="00AB31C8">
        <w:rPr>
          <w:rFonts w:ascii="Times New Roman" w:hAnsi="Times New Roman" w:cs="Times New Roman"/>
          <w:sz w:val="28"/>
          <w:u w:val="single"/>
        </w:rPr>
        <w:t>о</w:t>
      </w:r>
      <w:r w:rsidR="009244F2" w:rsidRPr="00AB31C8">
        <w:rPr>
          <w:rFonts w:ascii="Times New Roman" w:hAnsi="Times New Roman" w:cs="Times New Roman"/>
          <w:sz w:val="28"/>
          <w:u w:val="single"/>
        </w:rPr>
        <w:t>дическое и организационное обеспечение системы оценки метапредме</w:t>
      </w:r>
      <w:r w:rsidR="009244F2" w:rsidRPr="00AB31C8">
        <w:rPr>
          <w:rFonts w:ascii="Times New Roman" w:hAnsi="Times New Roman" w:cs="Times New Roman"/>
          <w:sz w:val="28"/>
          <w:u w:val="single"/>
        </w:rPr>
        <w:t>т</w:t>
      </w:r>
      <w:r w:rsidR="009244F2" w:rsidRPr="00AB31C8">
        <w:rPr>
          <w:rFonts w:ascii="Times New Roman" w:hAnsi="Times New Roman" w:cs="Times New Roman"/>
          <w:sz w:val="28"/>
          <w:u w:val="single"/>
        </w:rPr>
        <w:t>ных результатов в основной школе»</w:t>
      </w:r>
      <w:r w:rsidR="003F6D13" w:rsidRPr="00AB31C8">
        <w:rPr>
          <w:rFonts w:ascii="Times New Roman" w:hAnsi="Times New Roman" w:cs="Times New Roman"/>
          <w:sz w:val="28"/>
          <w:u w:val="single"/>
        </w:rPr>
        <w:t xml:space="preserve"> (приказ департамента образования администрации муниципального образования город Краснодар от 09.10.2015 № 1461),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Pr="00A2045F">
        <w:rPr>
          <w:rFonts w:ascii="Times New Roman" w:hAnsi="Times New Roman" w:cs="Times New Roman"/>
        </w:rPr>
        <w:t>_____</w:t>
      </w:r>
      <w:r w:rsidR="003F6D13" w:rsidRPr="00A2045F">
        <w:rPr>
          <w:rFonts w:ascii="Times New Roman" w:hAnsi="Times New Roman" w:cs="Times New Roman"/>
          <w:u w:val="single"/>
        </w:rPr>
        <w:t xml:space="preserve"> </w:t>
      </w:r>
    </w:p>
    <w:p w:rsidR="003F6D13" w:rsidRPr="00AB31C8" w:rsidRDefault="00A2045F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 xml:space="preserve">- </w:t>
      </w:r>
      <w:r w:rsidR="003F6D13" w:rsidRPr="00AB31C8">
        <w:rPr>
          <w:rFonts w:ascii="Times New Roman" w:hAnsi="Times New Roman" w:cs="Times New Roman"/>
          <w:sz w:val="28"/>
          <w:u w:val="single"/>
        </w:rPr>
        <w:t>опорная образовательная организация в системе образования муниц</w:t>
      </w:r>
      <w:r w:rsidR="003F6D13" w:rsidRPr="00AB31C8">
        <w:rPr>
          <w:rFonts w:ascii="Times New Roman" w:hAnsi="Times New Roman" w:cs="Times New Roman"/>
          <w:sz w:val="28"/>
          <w:u w:val="single"/>
        </w:rPr>
        <w:t>и</w:t>
      </w:r>
      <w:r w:rsidR="003F6D13" w:rsidRPr="00AB31C8">
        <w:rPr>
          <w:rFonts w:ascii="Times New Roman" w:hAnsi="Times New Roman" w:cs="Times New Roman"/>
          <w:sz w:val="28"/>
          <w:u w:val="single"/>
        </w:rPr>
        <w:t>пального образования город Краснодар (приказ департамента образования администрации муниципального образования город Краснодар от 30.10.2014 № 1052)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Pr="00A2045F">
        <w:rPr>
          <w:rFonts w:ascii="Times New Roman" w:hAnsi="Times New Roman" w:cs="Times New Roman"/>
        </w:rPr>
        <w:t>_____</w:t>
      </w:r>
    </w:p>
    <w:p w:rsidR="001B01A8" w:rsidRPr="008026ED" w:rsidRDefault="000E1086" w:rsidP="00AB1EF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1.9 </w:t>
      </w:r>
      <w:r w:rsidR="003F6D13" w:rsidRPr="00AB31C8">
        <w:rPr>
          <w:rFonts w:ascii="Times New Roman" w:hAnsi="Times New Roman" w:cs="Times New Roman"/>
          <w:i/>
          <w:sz w:val="28"/>
        </w:rPr>
        <w:t>Научный руководитель</w:t>
      </w:r>
      <w:r w:rsidR="001B01A8" w:rsidRPr="00AB31C8">
        <w:rPr>
          <w:rFonts w:ascii="Times New Roman" w:hAnsi="Times New Roman" w:cs="Times New Roman"/>
          <w:i/>
          <w:sz w:val="28"/>
        </w:rPr>
        <w:t xml:space="preserve"> </w:t>
      </w:r>
      <w:r w:rsidR="001B01A8" w:rsidRPr="00AB31C8">
        <w:rPr>
          <w:rFonts w:ascii="Times New Roman" w:hAnsi="Times New Roman" w:cs="Times New Roman"/>
          <w:sz w:val="28"/>
          <w:szCs w:val="28"/>
          <w:u w:val="single"/>
        </w:rPr>
        <w:t>Робский Владимир Владимирович, преподав</w:t>
      </w:r>
      <w:r w:rsidR="001B01A8" w:rsidRPr="00AB31C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B01A8" w:rsidRPr="00AB31C8">
        <w:rPr>
          <w:rFonts w:ascii="Times New Roman" w:hAnsi="Times New Roman" w:cs="Times New Roman"/>
          <w:sz w:val="28"/>
          <w:szCs w:val="28"/>
          <w:u w:val="single"/>
        </w:rPr>
        <w:t>тель кафедры педагогики и психологии КубГУ</w:t>
      </w:r>
      <w:r w:rsidR="001B01A8" w:rsidRPr="00AB31C8">
        <w:rPr>
          <w:rFonts w:ascii="Times New Roman" w:hAnsi="Times New Roman" w:cs="Times New Roman"/>
          <w:sz w:val="28"/>
          <w:szCs w:val="28"/>
          <w:u w:val="single"/>
        </w:rPr>
        <w:tab/>
      </w:r>
      <w:r w:rsidR="001B01A8" w:rsidRPr="00AB31C8">
        <w:rPr>
          <w:rFonts w:ascii="Times New Roman" w:hAnsi="Times New Roman" w:cs="Times New Roman"/>
          <w:sz w:val="28"/>
          <w:szCs w:val="28"/>
          <w:u w:val="single"/>
        </w:rPr>
        <w:tab/>
      </w:r>
      <w:r w:rsidR="001B01A8" w:rsidRPr="00AB31C8">
        <w:rPr>
          <w:rFonts w:ascii="Times New Roman" w:hAnsi="Times New Roman" w:cs="Times New Roman"/>
          <w:sz w:val="28"/>
          <w:szCs w:val="28"/>
          <w:u w:val="single"/>
        </w:rPr>
        <w:tab/>
      </w:r>
      <w:r w:rsidR="001B01A8" w:rsidRPr="00AB31C8">
        <w:rPr>
          <w:rFonts w:ascii="Times New Roman" w:hAnsi="Times New Roman" w:cs="Times New Roman"/>
          <w:sz w:val="28"/>
          <w:szCs w:val="28"/>
          <w:u w:val="single"/>
        </w:rPr>
        <w:tab/>
      </w:r>
      <w:r w:rsidR="001B01A8" w:rsidRPr="00AB31C8">
        <w:rPr>
          <w:rFonts w:ascii="Times New Roman" w:hAnsi="Times New Roman" w:cs="Times New Roman"/>
          <w:sz w:val="28"/>
          <w:szCs w:val="28"/>
          <w:u w:val="single"/>
        </w:rPr>
        <w:tab/>
      </w:r>
      <w:r w:rsidR="008026ED" w:rsidRPr="008026ED">
        <w:rPr>
          <w:rFonts w:ascii="Times New Roman" w:hAnsi="Times New Roman" w:cs="Times New Roman"/>
          <w:szCs w:val="28"/>
        </w:rPr>
        <w:t>_____</w:t>
      </w:r>
    </w:p>
    <w:p w:rsidR="001B01A8" w:rsidRPr="00AB31C8" w:rsidRDefault="003F6D13" w:rsidP="00AB1EF4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AB31C8">
        <w:rPr>
          <w:rFonts w:ascii="Times New Roman" w:hAnsi="Times New Roman" w:cs="Times New Roman"/>
          <w:sz w:val="28"/>
          <w:u w:val="single"/>
        </w:rPr>
        <w:t xml:space="preserve"> </w:t>
      </w:r>
      <w:r w:rsidR="009244F2" w:rsidRPr="00AB31C8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B01A8" w:rsidRPr="00AB31C8" w:rsidRDefault="001B01A8" w:rsidP="00AB1EF4">
      <w:pPr>
        <w:spacing w:after="0" w:line="360" w:lineRule="auto"/>
        <w:rPr>
          <w:rFonts w:ascii="Times New Roman" w:hAnsi="Times New Roman" w:cs="Times New Roman"/>
          <w:sz w:val="28"/>
          <w:u w:val="single"/>
        </w:rPr>
      </w:pPr>
      <w:r w:rsidRPr="00AB31C8">
        <w:rPr>
          <w:rFonts w:ascii="Times New Roman" w:hAnsi="Times New Roman" w:cs="Times New Roman"/>
          <w:sz w:val="28"/>
          <w:u w:val="single"/>
        </w:rPr>
        <w:br w:type="page"/>
      </w:r>
    </w:p>
    <w:p w:rsidR="009244F2" w:rsidRPr="00AB31C8" w:rsidRDefault="00F02975" w:rsidP="00AB1EF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1B01A8" w:rsidRPr="00AB31C8">
        <w:rPr>
          <w:rFonts w:ascii="Times New Roman" w:hAnsi="Times New Roman" w:cs="Times New Roman"/>
          <w:b/>
          <w:sz w:val="28"/>
        </w:rPr>
        <w:t>Блок целеполагания КИП</w:t>
      </w:r>
    </w:p>
    <w:p w:rsidR="00696745" w:rsidRDefault="00F02975" w:rsidP="00AB1EF4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FFFFFF"/>
          <w:kern w:val="24"/>
          <w:sz w:val="98"/>
          <w:szCs w:val="98"/>
        </w:rPr>
      </w:pPr>
      <w:r>
        <w:rPr>
          <w:rFonts w:ascii="Times New Roman" w:hAnsi="Times New Roman" w:cs="Times New Roman"/>
          <w:i/>
          <w:sz w:val="28"/>
        </w:rPr>
        <w:t xml:space="preserve">2.1 </w:t>
      </w:r>
      <w:r w:rsidR="001B01A8" w:rsidRPr="00AB31C8">
        <w:rPr>
          <w:rFonts w:ascii="Times New Roman" w:hAnsi="Times New Roman" w:cs="Times New Roman"/>
          <w:i/>
          <w:sz w:val="28"/>
        </w:rPr>
        <w:t>Задачи государственной политики в сфере образования, сформ</w:t>
      </w:r>
      <w:r w:rsidR="001B01A8" w:rsidRPr="00AB31C8">
        <w:rPr>
          <w:rFonts w:ascii="Times New Roman" w:hAnsi="Times New Roman" w:cs="Times New Roman"/>
          <w:i/>
          <w:sz w:val="28"/>
        </w:rPr>
        <w:t>у</w:t>
      </w:r>
      <w:r w:rsidR="001B01A8" w:rsidRPr="00AB31C8">
        <w:rPr>
          <w:rFonts w:ascii="Times New Roman" w:hAnsi="Times New Roman" w:cs="Times New Roman"/>
          <w:i/>
          <w:sz w:val="28"/>
        </w:rPr>
        <w:t>лированных в основополагающих документах, на решение которых н</w:t>
      </w:r>
      <w:r w:rsidR="001B01A8" w:rsidRPr="00AB31C8">
        <w:rPr>
          <w:rFonts w:ascii="Times New Roman" w:hAnsi="Times New Roman" w:cs="Times New Roman"/>
          <w:i/>
          <w:sz w:val="28"/>
        </w:rPr>
        <w:t>а</w:t>
      </w:r>
      <w:r w:rsidR="001B01A8" w:rsidRPr="00AB31C8">
        <w:rPr>
          <w:rFonts w:ascii="Times New Roman" w:hAnsi="Times New Roman" w:cs="Times New Roman"/>
          <w:i/>
          <w:sz w:val="28"/>
        </w:rPr>
        <w:t>правлен проект.</w:t>
      </w:r>
      <w:r w:rsidR="0009794D" w:rsidRPr="00AB31C8">
        <w:rPr>
          <w:rFonts w:ascii="Times New Roman" w:eastAsia="+mn-ea" w:hAnsi="Times New Roman" w:cs="Times New Roman"/>
          <w:color w:val="FFFFFF"/>
          <w:kern w:val="24"/>
          <w:sz w:val="98"/>
          <w:szCs w:val="98"/>
        </w:rPr>
        <w:t xml:space="preserve"> </w:t>
      </w:r>
    </w:p>
    <w:p w:rsidR="0009794D" w:rsidRPr="00AB31C8" w:rsidRDefault="00A948D0" w:rsidP="00AB1E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B31C8">
        <w:rPr>
          <w:rFonts w:ascii="Times New Roman" w:hAnsi="Times New Roman" w:cs="Times New Roman"/>
          <w:sz w:val="28"/>
          <w:szCs w:val="28"/>
        </w:rPr>
        <w:t>Введение нового федерального государственного стандарта общего образования затронуло все сферы деятельности образовательных орган</w:t>
      </w:r>
      <w:r w:rsidRPr="00AB31C8">
        <w:rPr>
          <w:rFonts w:ascii="Times New Roman" w:hAnsi="Times New Roman" w:cs="Times New Roman"/>
          <w:sz w:val="28"/>
          <w:szCs w:val="28"/>
        </w:rPr>
        <w:t>и</w:t>
      </w:r>
      <w:r w:rsidRPr="00AB31C8">
        <w:rPr>
          <w:rFonts w:ascii="Times New Roman" w:hAnsi="Times New Roman" w:cs="Times New Roman"/>
          <w:sz w:val="28"/>
          <w:szCs w:val="28"/>
        </w:rPr>
        <w:t>заций. Появились новые требования к организации педагогического пр</w:t>
      </w:r>
      <w:r w:rsidRPr="00AB31C8">
        <w:rPr>
          <w:rFonts w:ascii="Times New Roman" w:hAnsi="Times New Roman" w:cs="Times New Roman"/>
          <w:sz w:val="28"/>
          <w:szCs w:val="28"/>
        </w:rPr>
        <w:t>о</w:t>
      </w:r>
      <w:r w:rsidRPr="00AB31C8">
        <w:rPr>
          <w:rFonts w:ascii="Times New Roman" w:hAnsi="Times New Roman" w:cs="Times New Roman"/>
          <w:sz w:val="28"/>
          <w:szCs w:val="28"/>
        </w:rPr>
        <w:t>цесса, его результатам</w:t>
      </w:r>
      <w:r w:rsidRPr="00AB31C8">
        <w:rPr>
          <w:rFonts w:ascii="Times New Roman" w:hAnsi="Times New Roman" w:cs="Times New Roman"/>
          <w:sz w:val="28"/>
        </w:rPr>
        <w:t xml:space="preserve">. </w:t>
      </w:r>
      <w:r w:rsidR="00CA51D5" w:rsidRPr="00AB31C8">
        <w:rPr>
          <w:rFonts w:ascii="Times New Roman" w:hAnsi="Times New Roman" w:cs="Times New Roman"/>
          <w:sz w:val="28"/>
        </w:rPr>
        <w:t>«</w:t>
      </w:r>
      <w:r w:rsidR="007B250F" w:rsidRPr="00AB31C8">
        <w:rPr>
          <w:rFonts w:ascii="Times New Roman" w:hAnsi="Times New Roman" w:cs="Times New Roman"/>
          <w:sz w:val="28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  <w:r w:rsidR="007B250F" w:rsidRPr="00AB31C8">
        <w:rPr>
          <w:rFonts w:ascii="Times New Roman" w:hAnsi="Times New Roman" w:cs="Times New Roman"/>
          <w:b/>
          <w:sz w:val="28"/>
        </w:rPr>
        <w:t>личностным</w:t>
      </w:r>
      <w:r w:rsidR="007B250F" w:rsidRPr="00AB31C8">
        <w:rPr>
          <w:rFonts w:ascii="Times New Roman" w:hAnsi="Times New Roman" w:cs="Times New Roman"/>
          <w:sz w:val="28"/>
        </w:rPr>
        <w:t>, включающим готовность и спосо</w:t>
      </w:r>
      <w:r w:rsidR="007B250F" w:rsidRPr="00AB31C8">
        <w:rPr>
          <w:rFonts w:ascii="Times New Roman" w:hAnsi="Times New Roman" w:cs="Times New Roman"/>
          <w:sz w:val="28"/>
        </w:rPr>
        <w:t>б</w:t>
      </w:r>
      <w:r w:rsidR="007B250F" w:rsidRPr="00AB31C8">
        <w:rPr>
          <w:rFonts w:ascii="Times New Roman" w:hAnsi="Times New Roman" w:cs="Times New Roman"/>
          <w:sz w:val="28"/>
        </w:rPr>
        <w:t>ность обучающихся к саморазвитию и личностному самоопредел</w:t>
      </w:r>
      <w:r w:rsidR="007B250F" w:rsidRPr="00AB31C8">
        <w:rPr>
          <w:rFonts w:ascii="Times New Roman" w:hAnsi="Times New Roman" w:cs="Times New Roman"/>
          <w:sz w:val="28"/>
        </w:rPr>
        <w:t>е</w:t>
      </w:r>
      <w:r w:rsidR="007B250F" w:rsidRPr="00AB31C8">
        <w:rPr>
          <w:rFonts w:ascii="Times New Roman" w:hAnsi="Times New Roman" w:cs="Times New Roman"/>
          <w:sz w:val="28"/>
        </w:rPr>
        <w:t>нию…….</w:t>
      </w:r>
      <w:r w:rsidR="00CA51D5" w:rsidRPr="00AB31C8">
        <w:rPr>
          <w:rFonts w:ascii="Times New Roman" w:hAnsi="Times New Roman" w:cs="Times New Roman"/>
          <w:sz w:val="28"/>
        </w:rPr>
        <w:t xml:space="preserve">; </w:t>
      </w:r>
      <w:r w:rsidR="007B250F" w:rsidRPr="00AB31C8">
        <w:rPr>
          <w:rFonts w:ascii="Times New Roman" w:hAnsi="Times New Roman" w:cs="Times New Roman"/>
          <w:b/>
          <w:sz w:val="28"/>
        </w:rPr>
        <w:t>метапредметным</w:t>
      </w:r>
      <w:r w:rsidR="007B250F" w:rsidRPr="00AB31C8">
        <w:rPr>
          <w:rFonts w:ascii="Times New Roman" w:hAnsi="Times New Roman" w:cs="Times New Roman"/>
          <w:sz w:val="28"/>
        </w:rPr>
        <w:t>, включающим освоение обучающимися ме</w:t>
      </w:r>
      <w:r w:rsidR="007B250F" w:rsidRPr="00AB31C8">
        <w:rPr>
          <w:rFonts w:ascii="Times New Roman" w:hAnsi="Times New Roman" w:cs="Times New Roman"/>
          <w:sz w:val="28"/>
        </w:rPr>
        <w:t>ж</w:t>
      </w:r>
      <w:r w:rsidR="007B250F" w:rsidRPr="00AB31C8">
        <w:rPr>
          <w:rFonts w:ascii="Times New Roman" w:hAnsi="Times New Roman" w:cs="Times New Roman"/>
          <w:sz w:val="28"/>
        </w:rPr>
        <w:t>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</w:t>
      </w:r>
      <w:r w:rsidR="007B250F" w:rsidRPr="00AB31C8">
        <w:rPr>
          <w:rFonts w:ascii="Times New Roman" w:hAnsi="Times New Roman" w:cs="Times New Roman"/>
          <w:sz w:val="28"/>
        </w:rPr>
        <w:t>а</w:t>
      </w:r>
      <w:r w:rsidR="007B250F" w:rsidRPr="00AB31C8">
        <w:rPr>
          <w:rFonts w:ascii="Times New Roman" w:hAnsi="Times New Roman" w:cs="Times New Roman"/>
          <w:sz w:val="28"/>
        </w:rPr>
        <w:t>нирования и осуществления учебной деятельност</w:t>
      </w:r>
      <w:r w:rsidR="00CA51D5" w:rsidRPr="00AB31C8">
        <w:rPr>
          <w:rFonts w:ascii="Times New Roman" w:hAnsi="Times New Roman" w:cs="Times New Roman"/>
          <w:sz w:val="28"/>
        </w:rPr>
        <w:t xml:space="preserve">и и организации учебного сотрудничества с педагогами и сверстниками, построение индивидуальной образовательной траектории; </w:t>
      </w:r>
      <w:r w:rsidR="00CA51D5" w:rsidRPr="00AB31C8">
        <w:rPr>
          <w:rFonts w:ascii="Times New Roman" w:hAnsi="Times New Roman" w:cs="Times New Roman"/>
          <w:b/>
          <w:sz w:val="28"/>
        </w:rPr>
        <w:t>предметным</w:t>
      </w:r>
      <w:r w:rsidR="00CA51D5" w:rsidRPr="00AB31C8">
        <w:rPr>
          <w:rFonts w:ascii="Times New Roman" w:hAnsi="Times New Roman" w:cs="Times New Roman"/>
          <w:sz w:val="28"/>
        </w:rPr>
        <w:t>, включающим освоенные об</w:t>
      </w:r>
      <w:r w:rsidR="00CA51D5" w:rsidRPr="00AB31C8">
        <w:rPr>
          <w:rFonts w:ascii="Times New Roman" w:hAnsi="Times New Roman" w:cs="Times New Roman"/>
          <w:sz w:val="28"/>
        </w:rPr>
        <w:t>у</w:t>
      </w:r>
      <w:r w:rsidR="00CA51D5" w:rsidRPr="00AB31C8">
        <w:rPr>
          <w:rFonts w:ascii="Times New Roman" w:hAnsi="Times New Roman" w:cs="Times New Roman"/>
          <w:sz w:val="28"/>
        </w:rPr>
        <w:t>чающимися в ходе изучения учебного предмета умения специфические для данной предметной области...» (Федеральный Государственный Стандарт основного общего образования, утвержденный приказом МИНОБРНАУКИ РФ от 17.12.2010 № 1897, с изменениями, внесенными приказом М</w:t>
      </w:r>
      <w:r w:rsidR="00CA51D5" w:rsidRPr="00AB31C8">
        <w:rPr>
          <w:rFonts w:ascii="Times New Roman" w:hAnsi="Times New Roman" w:cs="Times New Roman"/>
          <w:sz w:val="28"/>
        </w:rPr>
        <w:t>И</w:t>
      </w:r>
      <w:r w:rsidR="00CA51D5" w:rsidRPr="00AB31C8">
        <w:rPr>
          <w:rFonts w:ascii="Times New Roman" w:hAnsi="Times New Roman" w:cs="Times New Roman"/>
          <w:sz w:val="28"/>
        </w:rPr>
        <w:t>НОБРНАУКИ России от 29.12.2014 № 1644, пункт  8, 10).</w:t>
      </w:r>
    </w:p>
    <w:p w:rsidR="0009794D" w:rsidRPr="00AB31C8" w:rsidRDefault="00F02975" w:rsidP="00AB1EF4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2.2 </w:t>
      </w:r>
      <w:r w:rsidR="0009794D" w:rsidRPr="00AB31C8">
        <w:rPr>
          <w:rFonts w:ascii="Times New Roman" w:hAnsi="Times New Roman" w:cs="Times New Roman"/>
          <w:i/>
          <w:sz w:val="28"/>
        </w:rPr>
        <w:t>Изложение проблемы проектирования, предмета инновационной деятельности, основного замысла инновации</w:t>
      </w:r>
    </w:p>
    <w:p w:rsidR="008217EA" w:rsidRPr="00AB31C8" w:rsidRDefault="008217EA" w:rsidP="00AB1E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B31C8">
        <w:rPr>
          <w:rFonts w:ascii="Times New Roman" w:hAnsi="Times New Roman" w:cs="Times New Roman"/>
          <w:sz w:val="28"/>
        </w:rPr>
        <w:t>В соответствии с положениями ФГОС метапредметные результаты являются обязательными для освоения выпускниками основной школы и подлежат обязательной оценке, как в ходе обучения, так и в рамках итог</w:t>
      </w:r>
      <w:r w:rsidRPr="00AB31C8">
        <w:rPr>
          <w:rFonts w:ascii="Times New Roman" w:hAnsi="Times New Roman" w:cs="Times New Roman"/>
          <w:sz w:val="28"/>
        </w:rPr>
        <w:t>о</w:t>
      </w:r>
      <w:r w:rsidRPr="00AB31C8">
        <w:rPr>
          <w:rFonts w:ascii="Times New Roman" w:hAnsi="Times New Roman" w:cs="Times New Roman"/>
          <w:sz w:val="28"/>
        </w:rPr>
        <w:t xml:space="preserve">вой аттестации по окончании 9 класса. </w:t>
      </w:r>
    </w:p>
    <w:p w:rsidR="0009794D" w:rsidRPr="00AB31C8" w:rsidRDefault="008217EA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C8">
        <w:rPr>
          <w:rFonts w:ascii="Times New Roman" w:hAnsi="Times New Roman" w:cs="Times New Roman"/>
          <w:sz w:val="28"/>
          <w:szCs w:val="28"/>
        </w:rPr>
        <w:lastRenderedPageBreak/>
        <w:t>Но самое удивительное, что ни на федеральном, ни на других уро</w:t>
      </w:r>
      <w:r w:rsidRPr="00AB31C8">
        <w:rPr>
          <w:rFonts w:ascii="Times New Roman" w:hAnsi="Times New Roman" w:cs="Times New Roman"/>
          <w:sz w:val="28"/>
          <w:szCs w:val="28"/>
        </w:rPr>
        <w:t>в</w:t>
      </w:r>
      <w:r w:rsidRPr="00AB31C8">
        <w:rPr>
          <w:rFonts w:ascii="Times New Roman" w:hAnsi="Times New Roman" w:cs="Times New Roman"/>
          <w:sz w:val="28"/>
          <w:szCs w:val="28"/>
        </w:rPr>
        <w:t>нях такой системы оценки нет. У педагогов не оказалось четких ориент</w:t>
      </w:r>
      <w:r w:rsidRPr="00AB31C8">
        <w:rPr>
          <w:rFonts w:ascii="Times New Roman" w:hAnsi="Times New Roman" w:cs="Times New Roman"/>
          <w:sz w:val="28"/>
          <w:szCs w:val="28"/>
        </w:rPr>
        <w:t>и</w:t>
      </w:r>
      <w:r w:rsidRPr="00AB31C8">
        <w:rPr>
          <w:rFonts w:ascii="Times New Roman" w:hAnsi="Times New Roman" w:cs="Times New Roman"/>
          <w:sz w:val="28"/>
          <w:szCs w:val="28"/>
        </w:rPr>
        <w:t>ров для построения образовательного процесса, оценки его эффективн</w:t>
      </w:r>
      <w:r w:rsidRPr="00AB31C8">
        <w:rPr>
          <w:rFonts w:ascii="Times New Roman" w:hAnsi="Times New Roman" w:cs="Times New Roman"/>
          <w:sz w:val="28"/>
          <w:szCs w:val="28"/>
        </w:rPr>
        <w:t>о</w:t>
      </w:r>
      <w:r w:rsidRPr="00AB31C8">
        <w:rPr>
          <w:rFonts w:ascii="Times New Roman" w:hAnsi="Times New Roman" w:cs="Times New Roman"/>
          <w:sz w:val="28"/>
          <w:szCs w:val="28"/>
        </w:rPr>
        <w:t>сти. Д</w:t>
      </w:r>
      <w:r w:rsidR="0009794D" w:rsidRPr="00AB31C8">
        <w:rPr>
          <w:rFonts w:ascii="Times New Roman" w:hAnsi="Times New Roman" w:cs="Times New Roman"/>
          <w:sz w:val="28"/>
          <w:szCs w:val="28"/>
        </w:rPr>
        <w:t>о сих пор школы вынуждены самостоятельно, на свой страх и риск изобретать систему оценки планируемых результатов. Налицо противор</w:t>
      </w:r>
      <w:r w:rsidR="0009794D" w:rsidRPr="00AB31C8">
        <w:rPr>
          <w:rFonts w:ascii="Times New Roman" w:hAnsi="Times New Roman" w:cs="Times New Roman"/>
          <w:sz w:val="28"/>
          <w:szCs w:val="28"/>
        </w:rPr>
        <w:t>е</w:t>
      </w:r>
      <w:r w:rsidR="0009794D" w:rsidRPr="00AB31C8">
        <w:rPr>
          <w:rFonts w:ascii="Times New Roman" w:hAnsi="Times New Roman" w:cs="Times New Roman"/>
          <w:sz w:val="28"/>
          <w:szCs w:val="28"/>
        </w:rPr>
        <w:t xml:space="preserve">чие между декларируемыми </w:t>
      </w:r>
      <w:r w:rsidR="0009794D" w:rsidRPr="00AB31C8">
        <w:rPr>
          <w:rFonts w:ascii="Times New Roman" w:hAnsi="Times New Roman" w:cs="Times New Roman"/>
          <w:b/>
          <w:sz w:val="28"/>
          <w:szCs w:val="28"/>
        </w:rPr>
        <w:t>положениями ФГОС</w:t>
      </w:r>
      <w:r w:rsidR="0009794D" w:rsidRPr="00AB31C8">
        <w:rPr>
          <w:rFonts w:ascii="Times New Roman" w:hAnsi="Times New Roman" w:cs="Times New Roman"/>
          <w:sz w:val="28"/>
          <w:szCs w:val="28"/>
        </w:rPr>
        <w:t>, основной образов</w:t>
      </w:r>
      <w:r w:rsidR="0009794D" w:rsidRPr="00AB31C8">
        <w:rPr>
          <w:rFonts w:ascii="Times New Roman" w:hAnsi="Times New Roman" w:cs="Times New Roman"/>
          <w:sz w:val="28"/>
          <w:szCs w:val="28"/>
        </w:rPr>
        <w:t>а</w:t>
      </w:r>
      <w:r w:rsidR="0009794D" w:rsidRPr="00AB31C8">
        <w:rPr>
          <w:rFonts w:ascii="Times New Roman" w:hAnsi="Times New Roman" w:cs="Times New Roman"/>
          <w:sz w:val="28"/>
          <w:szCs w:val="28"/>
        </w:rPr>
        <w:t>тельной программы о планируемых и оцениваемых метапредметных р</w:t>
      </w:r>
      <w:r w:rsidR="0009794D" w:rsidRPr="00AB31C8">
        <w:rPr>
          <w:rFonts w:ascii="Times New Roman" w:hAnsi="Times New Roman" w:cs="Times New Roman"/>
          <w:sz w:val="28"/>
          <w:szCs w:val="28"/>
        </w:rPr>
        <w:t>е</w:t>
      </w:r>
      <w:r w:rsidR="0009794D" w:rsidRPr="00AB31C8">
        <w:rPr>
          <w:rFonts w:ascii="Times New Roman" w:hAnsi="Times New Roman" w:cs="Times New Roman"/>
          <w:sz w:val="28"/>
          <w:szCs w:val="28"/>
        </w:rPr>
        <w:t xml:space="preserve">зультатах </w:t>
      </w:r>
      <w:r w:rsidR="0009794D" w:rsidRPr="00AB31C8">
        <w:rPr>
          <w:rFonts w:ascii="Times New Roman" w:hAnsi="Times New Roman" w:cs="Times New Roman"/>
          <w:b/>
          <w:sz w:val="28"/>
          <w:szCs w:val="28"/>
        </w:rPr>
        <w:t>и отсутствием инструментов реализации этих положений</w:t>
      </w:r>
      <w:r w:rsidR="0009794D" w:rsidRPr="00AB31C8">
        <w:rPr>
          <w:rFonts w:ascii="Times New Roman" w:hAnsi="Times New Roman" w:cs="Times New Roman"/>
          <w:sz w:val="28"/>
          <w:szCs w:val="28"/>
        </w:rPr>
        <w:t>.</w:t>
      </w:r>
    </w:p>
    <w:p w:rsidR="0009794D" w:rsidRPr="00AB31C8" w:rsidRDefault="0009794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C8">
        <w:rPr>
          <w:rFonts w:ascii="Times New Roman" w:hAnsi="Times New Roman" w:cs="Times New Roman"/>
          <w:sz w:val="28"/>
          <w:szCs w:val="28"/>
        </w:rPr>
        <w:t>Таким образом, главная проблема в реализации новых образовател</w:t>
      </w:r>
      <w:r w:rsidRPr="00AB31C8">
        <w:rPr>
          <w:rFonts w:ascii="Times New Roman" w:hAnsi="Times New Roman" w:cs="Times New Roman"/>
          <w:sz w:val="28"/>
          <w:szCs w:val="28"/>
        </w:rPr>
        <w:t>ь</w:t>
      </w:r>
      <w:r w:rsidRPr="00AB31C8">
        <w:rPr>
          <w:rFonts w:ascii="Times New Roman" w:hAnsi="Times New Roman" w:cs="Times New Roman"/>
          <w:sz w:val="28"/>
          <w:szCs w:val="28"/>
        </w:rPr>
        <w:t xml:space="preserve">ных стандартов видится нам </w:t>
      </w:r>
      <w:r w:rsidRPr="00A2045F">
        <w:rPr>
          <w:rFonts w:ascii="Times New Roman" w:hAnsi="Times New Roman" w:cs="Times New Roman"/>
          <w:sz w:val="28"/>
          <w:szCs w:val="28"/>
        </w:rPr>
        <w:t>в отсутствии инструментов оценки метапре</w:t>
      </w:r>
      <w:r w:rsidRPr="00A2045F">
        <w:rPr>
          <w:rFonts w:ascii="Times New Roman" w:hAnsi="Times New Roman" w:cs="Times New Roman"/>
          <w:sz w:val="28"/>
          <w:szCs w:val="28"/>
        </w:rPr>
        <w:t>д</w:t>
      </w:r>
      <w:r w:rsidRPr="00A2045F">
        <w:rPr>
          <w:rFonts w:ascii="Times New Roman" w:hAnsi="Times New Roman" w:cs="Times New Roman"/>
          <w:sz w:val="28"/>
          <w:szCs w:val="28"/>
        </w:rPr>
        <w:t>метных результатов.</w:t>
      </w:r>
      <w:r w:rsidRPr="00AB31C8">
        <w:rPr>
          <w:rFonts w:ascii="Times New Roman" w:hAnsi="Times New Roman" w:cs="Times New Roman"/>
          <w:sz w:val="28"/>
          <w:szCs w:val="28"/>
        </w:rPr>
        <w:t xml:space="preserve"> Поэтому коллектив гимназии № 33 г. Краснодара з</w:t>
      </w:r>
      <w:r w:rsidRPr="00AB31C8">
        <w:rPr>
          <w:rFonts w:ascii="Times New Roman" w:hAnsi="Times New Roman" w:cs="Times New Roman"/>
          <w:sz w:val="28"/>
          <w:szCs w:val="28"/>
        </w:rPr>
        <w:t>а</w:t>
      </w:r>
      <w:r w:rsidRPr="00AB31C8">
        <w:rPr>
          <w:rFonts w:ascii="Times New Roman" w:hAnsi="Times New Roman" w:cs="Times New Roman"/>
          <w:sz w:val="28"/>
          <w:szCs w:val="28"/>
        </w:rPr>
        <w:t>дался целью сосредоточить свои усилия в направлении построения такого инструмента, который помог бы обеспечить операциональное оценивание метапредметных результатов в соответствии с ФГОС основного общего образования.</w:t>
      </w:r>
    </w:p>
    <w:p w:rsidR="008217EA" w:rsidRPr="00AB31C8" w:rsidRDefault="00F02975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2.3 </w:t>
      </w:r>
      <w:r w:rsidR="008217EA" w:rsidRPr="00AB31C8">
        <w:rPr>
          <w:rFonts w:ascii="Times New Roman" w:hAnsi="Times New Roman" w:cs="Times New Roman"/>
          <w:i/>
          <w:sz w:val="28"/>
          <w:szCs w:val="28"/>
        </w:rPr>
        <w:t>Изложение цели и задач инновации, дорожная карта</w:t>
      </w:r>
    </w:p>
    <w:p w:rsidR="0009794D" w:rsidRPr="00AB31C8" w:rsidRDefault="0009794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C8">
        <w:rPr>
          <w:rFonts w:ascii="Times New Roman" w:hAnsi="Times New Roman" w:cs="Times New Roman"/>
          <w:b/>
          <w:sz w:val="28"/>
          <w:szCs w:val="28"/>
        </w:rPr>
        <w:t>Целью</w:t>
      </w:r>
      <w:r w:rsidRPr="00AB31C8">
        <w:rPr>
          <w:rFonts w:ascii="Times New Roman" w:hAnsi="Times New Roman" w:cs="Times New Roman"/>
          <w:sz w:val="28"/>
          <w:szCs w:val="28"/>
        </w:rPr>
        <w:t xml:space="preserve"> предлагаемого проекта является разработка и внедрение в педагогическую и управленческую практику механизмов и инструментов фиксации, оценки и учета метапредметных результатов освоения основной образовательной программы основного общего образования. </w:t>
      </w:r>
    </w:p>
    <w:p w:rsidR="0009794D" w:rsidRPr="00AB31C8" w:rsidRDefault="0009794D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C8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AB31C8">
        <w:rPr>
          <w:rFonts w:ascii="Times New Roman" w:hAnsi="Times New Roman" w:cs="Times New Roman"/>
          <w:sz w:val="28"/>
          <w:szCs w:val="28"/>
        </w:rPr>
        <w:t xml:space="preserve"> проектирования является система оценки метапредме</w:t>
      </w:r>
      <w:r w:rsidRPr="00AB31C8">
        <w:rPr>
          <w:rFonts w:ascii="Times New Roman" w:hAnsi="Times New Roman" w:cs="Times New Roman"/>
          <w:sz w:val="28"/>
          <w:szCs w:val="28"/>
        </w:rPr>
        <w:t>т</w:t>
      </w:r>
      <w:r w:rsidRPr="00AB31C8">
        <w:rPr>
          <w:rFonts w:ascii="Times New Roman" w:hAnsi="Times New Roman" w:cs="Times New Roman"/>
          <w:sz w:val="28"/>
          <w:szCs w:val="28"/>
        </w:rPr>
        <w:t xml:space="preserve">ных результатов, а </w:t>
      </w:r>
      <w:r w:rsidRPr="00AB31C8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AB31C8">
        <w:rPr>
          <w:rFonts w:ascii="Times New Roman" w:hAnsi="Times New Roman" w:cs="Times New Roman"/>
          <w:sz w:val="28"/>
          <w:szCs w:val="28"/>
        </w:rPr>
        <w:t xml:space="preserve"> проектирования являются механизмы и и</w:t>
      </w:r>
      <w:r w:rsidRPr="00AB31C8">
        <w:rPr>
          <w:rFonts w:ascii="Times New Roman" w:hAnsi="Times New Roman" w:cs="Times New Roman"/>
          <w:sz w:val="28"/>
          <w:szCs w:val="28"/>
        </w:rPr>
        <w:t>н</w:t>
      </w:r>
      <w:r w:rsidRPr="00AB31C8">
        <w:rPr>
          <w:rFonts w:ascii="Times New Roman" w:hAnsi="Times New Roman" w:cs="Times New Roman"/>
          <w:sz w:val="28"/>
          <w:szCs w:val="28"/>
        </w:rPr>
        <w:t>струменты оценки метапредметных результатов.</w:t>
      </w:r>
    </w:p>
    <w:p w:rsidR="008217EA" w:rsidRPr="00AB31C8" w:rsidRDefault="008217EA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C8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AB31C8">
        <w:rPr>
          <w:rFonts w:ascii="Times New Roman" w:hAnsi="Times New Roman" w:cs="Times New Roman"/>
          <w:sz w:val="28"/>
          <w:szCs w:val="28"/>
        </w:rPr>
        <w:t>данного проекта являются:</w:t>
      </w:r>
    </w:p>
    <w:p w:rsidR="008217EA" w:rsidRPr="00AB31C8" w:rsidRDefault="008217EA" w:rsidP="00AB1EF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B31C8">
        <w:rPr>
          <w:sz w:val="28"/>
          <w:szCs w:val="28"/>
        </w:rPr>
        <w:t>Разработка и описание методики оценки метапредметных р</w:t>
      </w:r>
      <w:r w:rsidRPr="00AB31C8">
        <w:rPr>
          <w:sz w:val="28"/>
          <w:szCs w:val="28"/>
        </w:rPr>
        <w:t>е</w:t>
      </w:r>
      <w:r w:rsidRPr="00AB31C8">
        <w:rPr>
          <w:sz w:val="28"/>
          <w:szCs w:val="28"/>
        </w:rPr>
        <w:t>зультатов. Конечным продуктом является «Положение об оценке мет</w:t>
      </w:r>
      <w:r w:rsidRPr="00AB31C8">
        <w:rPr>
          <w:sz w:val="28"/>
          <w:szCs w:val="28"/>
        </w:rPr>
        <w:t>а</w:t>
      </w:r>
      <w:r w:rsidRPr="00AB31C8">
        <w:rPr>
          <w:sz w:val="28"/>
          <w:szCs w:val="28"/>
        </w:rPr>
        <w:t>предметных результатов».</w:t>
      </w:r>
    </w:p>
    <w:p w:rsidR="008217EA" w:rsidRPr="00AB31C8" w:rsidRDefault="008217EA" w:rsidP="00AB1EF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B31C8">
        <w:rPr>
          <w:sz w:val="28"/>
          <w:szCs w:val="28"/>
        </w:rPr>
        <w:lastRenderedPageBreak/>
        <w:t>Разработка и описание системы локальных нормативных актов, регламентирующих внутришкольную систему оценки метапредметных р</w:t>
      </w:r>
      <w:r w:rsidRPr="00AB31C8">
        <w:rPr>
          <w:sz w:val="28"/>
          <w:szCs w:val="28"/>
        </w:rPr>
        <w:t>е</w:t>
      </w:r>
      <w:r w:rsidRPr="00AB31C8">
        <w:rPr>
          <w:sz w:val="28"/>
          <w:szCs w:val="28"/>
        </w:rPr>
        <w:t>зультатов.</w:t>
      </w:r>
    </w:p>
    <w:p w:rsidR="008217EA" w:rsidRPr="00AB31C8" w:rsidRDefault="008217EA" w:rsidP="00AB1EF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B31C8">
        <w:rPr>
          <w:sz w:val="28"/>
          <w:szCs w:val="28"/>
        </w:rPr>
        <w:t>Практическая проверка и корректировка предлагаемой сист</w:t>
      </w:r>
      <w:r w:rsidRPr="00AB31C8">
        <w:rPr>
          <w:sz w:val="28"/>
          <w:szCs w:val="28"/>
        </w:rPr>
        <w:t>е</w:t>
      </w:r>
      <w:r w:rsidRPr="00AB31C8">
        <w:rPr>
          <w:sz w:val="28"/>
          <w:szCs w:val="28"/>
        </w:rPr>
        <w:t>мы оценки метапредметных результатов.</w:t>
      </w:r>
    </w:p>
    <w:p w:rsidR="008217EA" w:rsidRPr="00AB31C8" w:rsidRDefault="008217EA" w:rsidP="00AB1EF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B31C8">
        <w:rPr>
          <w:sz w:val="28"/>
          <w:szCs w:val="28"/>
        </w:rPr>
        <w:t>Описание практики внедрения и представление результатов инновационного опыта на муниципальном и краевом уровне.</w:t>
      </w:r>
    </w:p>
    <w:p w:rsidR="008217EA" w:rsidRDefault="008217EA" w:rsidP="00AB1EF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B31C8">
        <w:rPr>
          <w:sz w:val="28"/>
          <w:szCs w:val="28"/>
        </w:rPr>
        <w:t>Разработка методических рекомендаций и проведение мер</w:t>
      </w:r>
      <w:r w:rsidRPr="00AB31C8">
        <w:rPr>
          <w:sz w:val="28"/>
          <w:szCs w:val="28"/>
        </w:rPr>
        <w:t>о</w:t>
      </w:r>
      <w:r w:rsidRPr="00AB31C8">
        <w:rPr>
          <w:sz w:val="28"/>
          <w:szCs w:val="28"/>
        </w:rPr>
        <w:t>приятий для образовательных организаций Краснодарского края по ра</w:t>
      </w:r>
      <w:r w:rsidRPr="00AB31C8">
        <w:rPr>
          <w:sz w:val="28"/>
          <w:szCs w:val="28"/>
        </w:rPr>
        <w:t>с</w:t>
      </w:r>
      <w:r w:rsidRPr="00AB31C8">
        <w:rPr>
          <w:sz w:val="28"/>
          <w:szCs w:val="28"/>
        </w:rPr>
        <w:t>пространению полученного инновационного опыта.</w:t>
      </w:r>
    </w:p>
    <w:p w:rsidR="00AB31C8" w:rsidRPr="00AB31C8" w:rsidRDefault="00AB31C8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C8">
        <w:rPr>
          <w:rFonts w:ascii="Times New Roman" w:hAnsi="Times New Roman" w:cs="Times New Roman"/>
          <w:sz w:val="28"/>
          <w:szCs w:val="28"/>
        </w:rPr>
        <w:t>Инновационный проект рассчитан на период 1 июня 2014 года – 31 декабря 2016 года и состоит из четырех этапов:</w:t>
      </w:r>
    </w:p>
    <w:p w:rsidR="00AB31C8" w:rsidRPr="00AB31C8" w:rsidRDefault="00AB31C8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C8">
        <w:rPr>
          <w:rFonts w:ascii="Times New Roman" w:hAnsi="Times New Roman" w:cs="Times New Roman"/>
          <w:sz w:val="28"/>
          <w:szCs w:val="28"/>
        </w:rPr>
        <w:t>1-й этап подготовительный (01.06.14 – 30.09.14).</w:t>
      </w:r>
    </w:p>
    <w:p w:rsidR="00AB31C8" w:rsidRPr="00AB31C8" w:rsidRDefault="00AB31C8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C8">
        <w:rPr>
          <w:rFonts w:ascii="Times New Roman" w:hAnsi="Times New Roman" w:cs="Times New Roman"/>
          <w:sz w:val="28"/>
          <w:szCs w:val="28"/>
        </w:rPr>
        <w:t>2-й этап внедренческий (30.09.14 – 25.05.15).</w:t>
      </w:r>
    </w:p>
    <w:p w:rsidR="00AB31C8" w:rsidRPr="00AB31C8" w:rsidRDefault="00AB31C8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C8">
        <w:rPr>
          <w:rFonts w:ascii="Times New Roman" w:hAnsi="Times New Roman" w:cs="Times New Roman"/>
          <w:sz w:val="28"/>
          <w:szCs w:val="28"/>
        </w:rPr>
        <w:t>3-й этап экспертно-аналитический (25.05.15 – 30.08.15).</w:t>
      </w:r>
    </w:p>
    <w:p w:rsidR="00AB31C8" w:rsidRPr="00AB31C8" w:rsidRDefault="00AB31C8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C8">
        <w:rPr>
          <w:rFonts w:ascii="Times New Roman" w:hAnsi="Times New Roman" w:cs="Times New Roman"/>
          <w:sz w:val="28"/>
          <w:szCs w:val="28"/>
        </w:rPr>
        <w:t>4-й этап диссеминационный (01.09.15 – 31.12.16).</w:t>
      </w:r>
    </w:p>
    <w:tbl>
      <w:tblPr>
        <w:tblStyle w:val="a7"/>
        <w:tblW w:w="9747" w:type="dxa"/>
        <w:tblLayout w:type="fixed"/>
        <w:tblLook w:val="04A0"/>
      </w:tblPr>
      <w:tblGrid>
        <w:gridCol w:w="675"/>
        <w:gridCol w:w="4536"/>
        <w:gridCol w:w="2410"/>
        <w:gridCol w:w="2126"/>
      </w:tblGrid>
      <w:tr w:rsidR="00AB31C8" w:rsidRPr="00A2045F" w:rsidTr="00980DC5">
        <w:tc>
          <w:tcPr>
            <w:tcW w:w="675" w:type="dxa"/>
          </w:tcPr>
          <w:p w:rsidR="00AB31C8" w:rsidRPr="00A2045F" w:rsidRDefault="00AB31C8" w:rsidP="00AB1EF4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4536" w:type="dxa"/>
          </w:tcPr>
          <w:p w:rsidR="00AB31C8" w:rsidRPr="00A2045F" w:rsidRDefault="00AB31C8" w:rsidP="00AB1EF4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2410" w:type="dxa"/>
          </w:tcPr>
          <w:p w:rsidR="00AB31C8" w:rsidRPr="00A2045F" w:rsidRDefault="00AB31C8" w:rsidP="00AB1EF4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2126" w:type="dxa"/>
          </w:tcPr>
          <w:p w:rsidR="00AB31C8" w:rsidRPr="00A2045F" w:rsidRDefault="00AB31C8" w:rsidP="00AB1EF4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Ответственный</w:t>
            </w:r>
          </w:p>
        </w:tc>
      </w:tr>
      <w:tr w:rsidR="00AB31C8" w:rsidRPr="00A2045F" w:rsidTr="00980DC5">
        <w:tc>
          <w:tcPr>
            <w:tcW w:w="9747" w:type="dxa"/>
            <w:gridSpan w:val="4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1-й этап подготовительный (01.06.14 – 15.10.14)</w:t>
            </w:r>
          </w:p>
        </w:tc>
      </w:tr>
      <w:tr w:rsidR="00AB31C8" w:rsidRPr="00A2045F" w:rsidTr="00980DC5">
        <w:tc>
          <w:tcPr>
            <w:tcW w:w="675" w:type="dxa"/>
          </w:tcPr>
          <w:p w:rsidR="00AB31C8" w:rsidRPr="00A2045F" w:rsidRDefault="00AB31C8" w:rsidP="00AB1EF4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нормативно-правовой базы по проблеме исследования</w:t>
            </w:r>
          </w:p>
        </w:tc>
        <w:tc>
          <w:tcPr>
            <w:tcW w:w="2410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212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Авторы проекта, члены рабочей группы</w:t>
            </w:r>
          </w:p>
        </w:tc>
      </w:tr>
      <w:tr w:rsidR="00AB31C8" w:rsidRPr="00A2045F" w:rsidTr="00980DC5">
        <w:tc>
          <w:tcPr>
            <w:tcW w:w="675" w:type="dxa"/>
          </w:tcPr>
          <w:p w:rsidR="00AB31C8" w:rsidRPr="00A2045F" w:rsidRDefault="00AB31C8" w:rsidP="00AB1EF4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Проблемный семинар «Целеполагание, проблематизация, концептуализация пр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екта»</w:t>
            </w:r>
          </w:p>
        </w:tc>
        <w:tc>
          <w:tcPr>
            <w:tcW w:w="2410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Июль-август</w:t>
            </w:r>
          </w:p>
        </w:tc>
        <w:tc>
          <w:tcPr>
            <w:tcW w:w="212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Авторы проекта, члены рабочей группы</w:t>
            </w:r>
          </w:p>
        </w:tc>
      </w:tr>
      <w:tr w:rsidR="00AB31C8" w:rsidRPr="00A2045F" w:rsidTr="00980DC5">
        <w:tc>
          <w:tcPr>
            <w:tcW w:w="675" w:type="dxa"/>
          </w:tcPr>
          <w:p w:rsidR="00AB31C8" w:rsidRPr="00A2045F" w:rsidRDefault="00AB31C8" w:rsidP="00AB1EF4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Анализ и оценка материальных и кадр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вых возможностей гимназии</w:t>
            </w:r>
          </w:p>
        </w:tc>
        <w:tc>
          <w:tcPr>
            <w:tcW w:w="2410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Июнь-июль</w:t>
            </w:r>
          </w:p>
        </w:tc>
        <w:tc>
          <w:tcPr>
            <w:tcW w:w="212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Авторы проекта</w:t>
            </w:r>
          </w:p>
        </w:tc>
      </w:tr>
      <w:tr w:rsidR="00AB31C8" w:rsidRPr="00A2045F" w:rsidTr="00980DC5">
        <w:tc>
          <w:tcPr>
            <w:tcW w:w="675" w:type="dxa"/>
          </w:tcPr>
          <w:p w:rsidR="00AB31C8" w:rsidRPr="00A2045F" w:rsidRDefault="00AB31C8" w:rsidP="00AB1EF4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Публичное представление проекта </w:t>
            </w:r>
          </w:p>
        </w:tc>
        <w:tc>
          <w:tcPr>
            <w:tcW w:w="2410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12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Авторы проекта</w:t>
            </w:r>
          </w:p>
        </w:tc>
      </w:tr>
      <w:tr w:rsidR="00AB31C8" w:rsidRPr="00A2045F" w:rsidTr="00980DC5">
        <w:tc>
          <w:tcPr>
            <w:tcW w:w="9747" w:type="dxa"/>
            <w:gridSpan w:val="4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2-й этап внедренческий (15.10.14 – 25.05.15)</w:t>
            </w:r>
          </w:p>
        </w:tc>
      </w:tr>
      <w:tr w:rsidR="00AB31C8" w:rsidRPr="00A2045F" w:rsidTr="00980DC5">
        <w:tc>
          <w:tcPr>
            <w:tcW w:w="675" w:type="dxa"/>
          </w:tcPr>
          <w:p w:rsidR="00AB31C8" w:rsidRPr="00A2045F" w:rsidRDefault="00AB31C8" w:rsidP="00AB1EF4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семинаров-практикумов по реализации проекта</w:t>
            </w:r>
          </w:p>
        </w:tc>
        <w:tc>
          <w:tcPr>
            <w:tcW w:w="2410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В течение этапа</w:t>
            </w:r>
          </w:p>
        </w:tc>
        <w:tc>
          <w:tcPr>
            <w:tcW w:w="212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Научный руков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дитель, члены р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бочей группы</w:t>
            </w:r>
          </w:p>
        </w:tc>
      </w:tr>
      <w:tr w:rsidR="00AB31C8" w:rsidRPr="00A2045F" w:rsidTr="00980DC5">
        <w:tc>
          <w:tcPr>
            <w:tcW w:w="675" w:type="dxa"/>
          </w:tcPr>
          <w:p w:rsidR="00AB31C8" w:rsidRPr="00A2045F" w:rsidRDefault="00AB31C8" w:rsidP="00AB1EF4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апробирование методич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ского  инструментария оценки метапре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метных результатов</w:t>
            </w:r>
          </w:p>
        </w:tc>
        <w:tc>
          <w:tcPr>
            <w:tcW w:w="2410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Октябрь-декабрь</w:t>
            </w:r>
          </w:p>
        </w:tc>
        <w:tc>
          <w:tcPr>
            <w:tcW w:w="212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Члены рабочей группы</w:t>
            </w:r>
          </w:p>
        </w:tc>
      </w:tr>
      <w:tr w:rsidR="00AB31C8" w:rsidRPr="00A2045F" w:rsidTr="00980DC5">
        <w:tc>
          <w:tcPr>
            <w:tcW w:w="675" w:type="dxa"/>
          </w:tcPr>
          <w:p w:rsidR="00AB31C8" w:rsidRPr="00A2045F" w:rsidRDefault="00AB31C8" w:rsidP="00AB1EF4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участия родителей в подг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товке и проведении исследовательской деятельности</w:t>
            </w:r>
          </w:p>
        </w:tc>
        <w:tc>
          <w:tcPr>
            <w:tcW w:w="2410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Сентябрь-декабрь</w:t>
            </w:r>
          </w:p>
        </w:tc>
        <w:tc>
          <w:tcPr>
            <w:tcW w:w="212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Члены рабочей группы</w:t>
            </w:r>
          </w:p>
        </w:tc>
      </w:tr>
      <w:tr w:rsidR="00AB31C8" w:rsidRPr="00A2045F" w:rsidTr="00980DC5">
        <w:tc>
          <w:tcPr>
            <w:tcW w:w="675" w:type="dxa"/>
          </w:tcPr>
          <w:p w:rsidR="00AB31C8" w:rsidRPr="00A2045F" w:rsidRDefault="00AB31C8" w:rsidP="00AB1EF4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родителей учащихся 5-7 классов с целью изучения мнения о тех трудностях, которые возникли при оце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ки метапредметных результатов ребенка</w:t>
            </w:r>
          </w:p>
        </w:tc>
        <w:tc>
          <w:tcPr>
            <w:tcW w:w="2410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Декабрь-январь</w:t>
            </w:r>
          </w:p>
        </w:tc>
        <w:tc>
          <w:tcPr>
            <w:tcW w:w="212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Члены рабочей группы</w:t>
            </w:r>
          </w:p>
        </w:tc>
      </w:tr>
      <w:tr w:rsidR="00AB31C8" w:rsidRPr="00A2045F" w:rsidTr="00980DC5">
        <w:tc>
          <w:tcPr>
            <w:tcW w:w="675" w:type="dxa"/>
          </w:tcPr>
          <w:p w:rsidR="00AB31C8" w:rsidRPr="00A2045F" w:rsidRDefault="00AB31C8" w:rsidP="00AB1EF4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Выявление и характеристика трудностей учащихся 5-7 классов, возникшие в ходе самооценки метапредметных результатов</w:t>
            </w:r>
          </w:p>
        </w:tc>
        <w:tc>
          <w:tcPr>
            <w:tcW w:w="2410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Декабрь-январь</w:t>
            </w:r>
          </w:p>
        </w:tc>
        <w:tc>
          <w:tcPr>
            <w:tcW w:w="212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Члены рабочей группы</w:t>
            </w:r>
          </w:p>
        </w:tc>
      </w:tr>
      <w:tr w:rsidR="00AB31C8" w:rsidRPr="00A2045F" w:rsidTr="00980DC5">
        <w:tc>
          <w:tcPr>
            <w:tcW w:w="675" w:type="dxa"/>
          </w:tcPr>
          <w:p w:rsidR="00AB31C8" w:rsidRPr="00A2045F" w:rsidRDefault="00AB31C8" w:rsidP="00AB1EF4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 методического инстр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ментария</w:t>
            </w:r>
          </w:p>
        </w:tc>
        <w:tc>
          <w:tcPr>
            <w:tcW w:w="2410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212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Члены рабочей группы</w:t>
            </w:r>
          </w:p>
        </w:tc>
      </w:tr>
      <w:tr w:rsidR="00AB31C8" w:rsidRPr="00A2045F" w:rsidTr="00980DC5">
        <w:tc>
          <w:tcPr>
            <w:tcW w:w="675" w:type="dxa"/>
          </w:tcPr>
          <w:p w:rsidR="00AB31C8" w:rsidRPr="00A2045F" w:rsidRDefault="00AB31C8" w:rsidP="00AB1EF4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утверждение «Положения об оценке метапредметных результатов»</w:t>
            </w:r>
          </w:p>
        </w:tc>
        <w:tc>
          <w:tcPr>
            <w:tcW w:w="2410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12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Авторы проекта</w:t>
            </w:r>
          </w:p>
        </w:tc>
      </w:tr>
      <w:tr w:rsidR="00AB31C8" w:rsidRPr="00A2045F" w:rsidTr="00980DC5">
        <w:tc>
          <w:tcPr>
            <w:tcW w:w="9747" w:type="dxa"/>
            <w:gridSpan w:val="4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3-й этап экспертно-аналитический (25.05.15 – 30.08.15)</w:t>
            </w:r>
          </w:p>
        </w:tc>
      </w:tr>
      <w:tr w:rsidR="00AB31C8" w:rsidRPr="00A2045F" w:rsidTr="00980DC5">
        <w:tc>
          <w:tcPr>
            <w:tcW w:w="675" w:type="dxa"/>
          </w:tcPr>
          <w:p w:rsidR="00AB31C8" w:rsidRPr="00A2045F" w:rsidRDefault="00AB31C8" w:rsidP="00AB1EF4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и ликвидация барьеров при оценки метапредметных результатов учащихся </w:t>
            </w:r>
          </w:p>
        </w:tc>
        <w:tc>
          <w:tcPr>
            <w:tcW w:w="2410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2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Члены рабочей группы</w:t>
            </w:r>
          </w:p>
        </w:tc>
      </w:tr>
      <w:tr w:rsidR="00AB31C8" w:rsidRPr="00A2045F" w:rsidTr="00980DC5">
        <w:tc>
          <w:tcPr>
            <w:tcW w:w="675" w:type="dxa"/>
          </w:tcPr>
          <w:p w:rsidR="00AB31C8" w:rsidRPr="00A2045F" w:rsidRDefault="00AB31C8" w:rsidP="00AB1EF4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утверждение системы л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кальных нормативных актов, регламе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тирующих внутришкольную систему оценки метапредметных результатов.</w:t>
            </w:r>
          </w:p>
        </w:tc>
        <w:tc>
          <w:tcPr>
            <w:tcW w:w="2410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212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Авторы проекта</w:t>
            </w:r>
          </w:p>
        </w:tc>
      </w:tr>
      <w:tr w:rsidR="00AB31C8" w:rsidRPr="00A2045F" w:rsidTr="00980DC5">
        <w:tc>
          <w:tcPr>
            <w:tcW w:w="675" w:type="dxa"/>
          </w:tcPr>
          <w:p w:rsidR="00AB31C8" w:rsidRPr="00A2045F" w:rsidRDefault="00AB31C8" w:rsidP="00AB1EF4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Экспертиза и анализ результатов иннов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ционного опыта</w:t>
            </w:r>
          </w:p>
        </w:tc>
        <w:tc>
          <w:tcPr>
            <w:tcW w:w="2410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Июль-август</w:t>
            </w:r>
          </w:p>
        </w:tc>
        <w:tc>
          <w:tcPr>
            <w:tcW w:w="2126" w:type="dxa"/>
          </w:tcPr>
          <w:p w:rsidR="00AB31C8" w:rsidRPr="00A2045F" w:rsidRDefault="00A2045F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Науч.</w:t>
            </w:r>
            <w:r w:rsidR="00AB31C8" w:rsidRPr="00A204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</w:t>
            </w:r>
            <w:r w:rsidR="00AB31C8"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AB31C8"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тель, члены раб</w:t>
            </w:r>
            <w:r w:rsidR="00AB31C8"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AB31C8"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чей группы</w:t>
            </w:r>
          </w:p>
        </w:tc>
      </w:tr>
      <w:tr w:rsidR="00AB31C8" w:rsidRPr="00A2045F" w:rsidTr="00980DC5">
        <w:tc>
          <w:tcPr>
            <w:tcW w:w="9747" w:type="dxa"/>
            <w:gridSpan w:val="4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4-й этап диссеминационный (01.09.15 – 31.12.16)</w:t>
            </w:r>
          </w:p>
        </w:tc>
      </w:tr>
      <w:tr w:rsidR="00AB31C8" w:rsidRPr="00A2045F" w:rsidTr="00980DC5">
        <w:tc>
          <w:tcPr>
            <w:tcW w:w="675" w:type="dxa"/>
          </w:tcPr>
          <w:p w:rsidR="00AB31C8" w:rsidRPr="00A2045F" w:rsidRDefault="00AB31C8" w:rsidP="00AB1EF4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Описание практики внедрения и пре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ставление результатов инновационного опыта на муниципальном и краевом 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уровне</w:t>
            </w:r>
          </w:p>
        </w:tc>
        <w:tc>
          <w:tcPr>
            <w:tcW w:w="2410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Сентябрь-октябрь</w:t>
            </w:r>
          </w:p>
        </w:tc>
        <w:tc>
          <w:tcPr>
            <w:tcW w:w="212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Авторы проекта</w:t>
            </w:r>
          </w:p>
        </w:tc>
      </w:tr>
      <w:tr w:rsidR="00AB31C8" w:rsidRPr="00A2045F" w:rsidTr="00980DC5">
        <w:tc>
          <w:tcPr>
            <w:tcW w:w="675" w:type="dxa"/>
          </w:tcPr>
          <w:p w:rsidR="00AB31C8" w:rsidRPr="00A2045F" w:rsidRDefault="00AB31C8" w:rsidP="00AB1EF4">
            <w:pPr>
              <w:pStyle w:val="a6"/>
              <w:numPr>
                <w:ilvl w:val="0"/>
                <w:numId w:val="3"/>
              </w:num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методических рекомендаций и проведение мероприятий для образов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тельных организаций Краснодарского края по распространению полученного инновационного опыта</w:t>
            </w:r>
          </w:p>
        </w:tc>
        <w:tc>
          <w:tcPr>
            <w:tcW w:w="2410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Октябрь-декабрь</w:t>
            </w:r>
          </w:p>
        </w:tc>
        <w:tc>
          <w:tcPr>
            <w:tcW w:w="2126" w:type="dxa"/>
          </w:tcPr>
          <w:p w:rsidR="00AB31C8" w:rsidRPr="00A2045F" w:rsidRDefault="00AB31C8" w:rsidP="00AB1EF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45F">
              <w:rPr>
                <w:rFonts w:ascii="Times New Roman" w:hAnsi="Times New Roman"/>
                <w:sz w:val="24"/>
                <w:szCs w:val="24"/>
                <w:lang w:val="ru-RU"/>
              </w:rPr>
              <w:t>Члены рабочей группы</w:t>
            </w:r>
          </w:p>
        </w:tc>
      </w:tr>
    </w:tbl>
    <w:p w:rsidR="00696745" w:rsidRDefault="00696745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745" w:rsidRDefault="00696745" w:rsidP="00AB1E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17EA" w:rsidRDefault="00F02975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6745">
        <w:rPr>
          <w:rFonts w:ascii="Times New Roman" w:hAnsi="Times New Roman" w:cs="Times New Roman"/>
          <w:b/>
          <w:sz w:val="28"/>
          <w:szCs w:val="28"/>
        </w:rPr>
        <w:t>Блок результатов КИП</w:t>
      </w:r>
    </w:p>
    <w:p w:rsidR="00696745" w:rsidRDefault="00696745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3.1 Какие инновационные механизмы будут разработаны в реализ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ции проекта?</w:t>
      </w:r>
    </w:p>
    <w:p w:rsidR="00696745" w:rsidRPr="00696745" w:rsidRDefault="00696745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745">
        <w:rPr>
          <w:rFonts w:ascii="Times New Roman" w:hAnsi="Times New Roman" w:cs="Times New Roman"/>
          <w:sz w:val="28"/>
          <w:szCs w:val="28"/>
        </w:rPr>
        <w:t xml:space="preserve">Предполагается, что в результате внедрения институализированных механизмов и инструментов оценки метапредметных результатов будут достигнуты следующие </w:t>
      </w:r>
      <w:r w:rsidRPr="00696745">
        <w:rPr>
          <w:rFonts w:ascii="Times New Roman" w:hAnsi="Times New Roman" w:cs="Times New Roman"/>
          <w:b/>
          <w:sz w:val="28"/>
          <w:szCs w:val="28"/>
        </w:rPr>
        <w:t>результаты и эффекты</w:t>
      </w:r>
      <w:r w:rsidRPr="00696745">
        <w:rPr>
          <w:rFonts w:ascii="Times New Roman" w:hAnsi="Times New Roman" w:cs="Times New Roman"/>
          <w:sz w:val="28"/>
          <w:szCs w:val="28"/>
        </w:rPr>
        <w:t>:</w:t>
      </w:r>
    </w:p>
    <w:p w:rsidR="00696745" w:rsidRPr="00955DD2" w:rsidRDefault="00696745" w:rsidP="00AB1EF4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955DD2">
        <w:rPr>
          <w:sz w:val="28"/>
          <w:szCs w:val="28"/>
        </w:rPr>
        <w:t>повысятся интерес и компетенции участников образовательных о</w:t>
      </w:r>
      <w:r w:rsidRPr="00955DD2">
        <w:rPr>
          <w:sz w:val="28"/>
          <w:szCs w:val="28"/>
        </w:rPr>
        <w:t>т</w:t>
      </w:r>
      <w:r w:rsidRPr="00955DD2">
        <w:rPr>
          <w:sz w:val="28"/>
          <w:szCs w:val="28"/>
        </w:rPr>
        <w:t xml:space="preserve">ношений к процессу формирования и оценки </w:t>
      </w:r>
      <w:r>
        <w:rPr>
          <w:sz w:val="28"/>
          <w:szCs w:val="28"/>
        </w:rPr>
        <w:t>УУД;</w:t>
      </w:r>
    </w:p>
    <w:p w:rsidR="00696745" w:rsidRPr="00955DD2" w:rsidRDefault="00696745" w:rsidP="00AB1EF4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955DD2">
        <w:rPr>
          <w:sz w:val="28"/>
          <w:szCs w:val="28"/>
        </w:rPr>
        <w:t>администрация образовательной организации получит реальный и</w:t>
      </w:r>
      <w:r w:rsidRPr="00955DD2">
        <w:rPr>
          <w:sz w:val="28"/>
          <w:szCs w:val="28"/>
        </w:rPr>
        <w:t>н</w:t>
      </w:r>
      <w:r w:rsidRPr="00955DD2">
        <w:rPr>
          <w:sz w:val="28"/>
          <w:szCs w:val="28"/>
        </w:rPr>
        <w:t>струмент учета и контроля метапредметных результатов, а также средство внутреннего мониторинга эффективности работы;</w:t>
      </w:r>
    </w:p>
    <w:p w:rsidR="00696745" w:rsidRPr="00955DD2" w:rsidRDefault="00696745" w:rsidP="00AB1EF4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955DD2">
        <w:rPr>
          <w:sz w:val="28"/>
          <w:szCs w:val="28"/>
        </w:rPr>
        <w:t>муниципальные и региональные органы управления образованием получат возможность вести учет и контроль работы с метапредметными</w:t>
      </w:r>
      <w:r>
        <w:rPr>
          <w:sz w:val="28"/>
          <w:szCs w:val="28"/>
        </w:rPr>
        <w:t xml:space="preserve"> результатами</w:t>
      </w:r>
      <w:r w:rsidRPr="00955DD2">
        <w:rPr>
          <w:sz w:val="28"/>
          <w:szCs w:val="28"/>
        </w:rPr>
        <w:t xml:space="preserve"> на уровне муниципалитета и региона;</w:t>
      </w:r>
    </w:p>
    <w:p w:rsidR="00696745" w:rsidRDefault="00696745" w:rsidP="00AB1E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 Какие востребованные на региональном уровне продукты были разработаны в отчетном году.</w:t>
      </w:r>
    </w:p>
    <w:p w:rsidR="00BA5EC2" w:rsidRPr="00BA5EC2" w:rsidRDefault="00BA5EC2" w:rsidP="00AB1EF4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bCs/>
          <w:sz w:val="28"/>
          <w:szCs w:val="28"/>
        </w:rPr>
      </w:pPr>
      <w:r w:rsidRPr="00BA5EC2">
        <w:rPr>
          <w:bCs/>
          <w:sz w:val="28"/>
          <w:szCs w:val="28"/>
        </w:rPr>
        <w:t>Сборник методических рекомендаций «Оценка метапредметных р</w:t>
      </w:r>
      <w:r w:rsidRPr="00BA5EC2">
        <w:rPr>
          <w:bCs/>
          <w:sz w:val="28"/>
          <w:szCs w:val="28"/>
        </w:rPr>
        <w:t>е</w:t>
      </w:r>
      <w:r w:rsidRPr="00BA5EC2">
        <w:rPr>
          <w:bCs/>
          <w:sz w:val="28"/>
          <w:szCs w:val="28"/>
        </w:rPr>
        <w:t>зультатов учащихся основной школы»</w:t>
      </w:r>
      <w:r>
        <w:rPr>
          <w:bCs/>
          <w:sz w:val="28"/>
          <w:szCs w:val="28"/>
        </w:rPr>
        <w:t>;</w:t>
      </w:r>
    </w:p>
    <w:p w:rsidR="00F02975" w:rsidRDefault="00BA5EC2" w:rsidP="00AB1EF4">
      <w:pPr>
        <w:pStyle w:val="a6"/>
        <w:numPr>
          <w:ilvl w:val="0"/>
          <w:numId w:val="5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BA5EC2">
        <w:rPr>
          <w:sz w:val="28"/>
          <w:szCs w:val="28"/>
        </w:rPr>
        <w:t>Положение об оценке мета</w:t>
      </w:r>
      <w:r>
        <w:rPr>
          <w:sz w:val="28"/>
          <w:szCs w:val="28"/>
        </w:rPr>
        <w:t>предметных результатов;</w:t>
      </w:r>
    </w:p>
    <w:p w:rsidR="00BA5EC2" w:rsidRPr="00F02975" w:rsidRDefault="00BA5EC2" w:rsidP="00AB1EF4">
      <w:pPr>
        <w:pStyle w:val="a6"/>
        <w:numPr>
          <w:ilvl w:val="0"/>
          <w:numId w:val="5"/>
        </w:numPr>
        <w:spacing w:after="0" w:line="360" w:lineRule="auto"/>
        <w:ind w:left="-142" w:firstLine="142"/>
        <w:jc w:val="both"/>
        <w:rPr>
          <w:sz w:val="28"/>
          <w:szCs w:val="28"/>
        </w:rPr>
      </w:pPr>
      <w:r w:rsidRPr="00F02975">
        <w:rPr>
          <w:bCs/>
          <w:sz w:val="28"/>
          <w:szCs w:val="28"/>
        </w:rPr>
        <w:t xml:space="preserve">Электронные ведомости фиксации уровня освоения УУД, </w:t>
      </w:r>
      <w:r w:rsidR="00F02975" w:rsidRPr="00F02975">
        <w:rPr>
          <w:sz w:val="28"/>
          <w:szCs w:val="28"/>
        </w:rPr>
        <w:t>позв</w:t>
      </w:r>
      <w:r w:rsidR="00F02975" w:rsidRPr="00F02975">
        <w:rPr>
          <w:sz w:val="28"/>
          <w:szCs w:val="28"/>
        </w:rPr>
        <w:t>о</w:t>
      </w:r>
      <w:r w:rsidR="00F02975" w:rsidRPr="00F02975">
        <w:rPr>
          <w:sz w:val="28"/>
          <w:szCs w:val="28"/>
        </w:rPr>
        <w:t>ляющие фиксировать оценку усвоения УУД в удобной для анализа ведом</w:t>
      </w:r>
      <w:r w:rsidR="00F02975" w:rsidRPr="00F02975">
        <w:rPr>
          <w:sz w:val="28"/>
          <w:szCs w:val="28"/>
        </w:rPr>
        <w:t>о</w:t>
      </w:r>
      <w:r w:rsidR="00F02975" w:rsidRPr="00F02975">
        <w:rPr>
          <w:sz w:val="28"/>
          <w:szCs w:val="28"/>
        </w:rPr>
        <w:t>сти</w:t>
      </w:r>
      <w:r w:rsidR="00F02975">
        <w:rPr>
          <w:sz w:val="28"/>
          <w:szCs w:val="28"/>
        </w:rPr>
        <w:t>,</w:t>
      </w:r>
      <w:r w:rsidR="00F02975" w:rsidRPr="00F02975">
        <w:rPr>
          <w:sz w:val="28"/>
          <w:szCs w:val="28"/>
        </w:rPr>
        <w:t xml:space="preserve"> наглядно и достаточно детально графически представить </w:t>
      </w:r>
      <w:r w:rsidR="00F02975">
        <w:rPr>
          <w:sz w:val="28"/>
          <w:szCs w:val="28"/>
        </w:rPr>
        <w:t xml:space="preserve">информацию </w:t>
      </w:r>
      <w:r w:rsidR="00F02975" w:rsidRPr="00F02975">
        <w:rPr>
          <w:sz w:val="28"/>
          <w:szCs w:val="28"/>
        </w:rPr>
        <w:t>об уров</w:t>
      </w:r>
      <w:r w:rsidR="00F02975">
        <w:rPr>
          <w:sz w:val="28"/>
          <w:szCs w:val="28"/>
        </w:rPr>
        <w:t>не</w:t>
      </w:r>
      <w:r w:rsidR="00F02975" w:rsidRPr="00F02975">
        <w:rPr>
          <w:sz w:val="28"/>
          <w:szCs w:val="28"/>
        </w:rPr>
        <w:t xml:space="preserve"> освоения учащимися универсальных учебных действий</w:t>
      </w:r>
      <w:r w:rsidR="00F02975">
        <w:rPr>
          <w:sz w:val="28"/>
          <w:szCs w:val="28"/>
        </w:rPr>
        <w:t>.</w:t>
      </w:r>
      <w:r w:rsidR="00F02975" w:rsidRPr="00F02975">
        <w:rPr>
          <w:sz w:val="28"/>
          <w:szCs w:val="28"/>
        </w:rPr>
        <w:t xml:space="preserve"> </w:t>
      </w:r>
      <w:r w:rsidR="00F02975">
        <w:rPr>
          <w:sz w:val="28"/>
          <w:szCs w:val="28"/>
        </w:rPr>
        <w:t xml:space="preserve">Вместе с тем, </w:t>
      </w:r>
      <w:r w:rsidR="00F02975" w:rsidRPr="00F02975">
        <w:rPr>
          <w:sz w:val="28"/>
          <w:szCs w:val="28"/>
        </w:rPr>
        <w:t>процесс заполнения такой ведомости  не вызывает у педагогов трудн</w:t>
      </w:r>
      <w:r w:rsidR="00F02975" w:rsidRPr="00F02975">
        <w:rPr>
          <w:sz w:val="28"/>
          <w:szCs w:val="28"/>
        </w:rPr>
        <w:t>о</w:t>
      </w:r>
      <w:r w:rsidR="00F02975" w:rsidRPr="00F02975">
        <w:rPr>
          <w:sz w:val="28"/>
          <w:szCs w:val="28"/>
        </w:rPr>
        <w:t>стей, непонимания смысла, негатива.</w:t>
      </w:r>
    </w:p>
    <w:p w:rsidR="00BA5EC2" w:rsidRPr="00BA5EC2" w:rsidRDefault="00BA5EC2" w:rsidP="00AB1EF4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BA5EC2">
        <w:rPr>
          <w:bCs/>
          <w:sz w:val="28"/>
          <w:szCs w:val="28"/>
        </w:rPr>
        <w:t>арты поведенческих индикаторов для 12 коммуникативных УУД</w:t>
      </w:r>
      <w:r w:rsidR="00F02975">
        <w:rPr>
          <w:bCs/>
          <w:sz w:val="28"/>
          <w:szCs w:val="28"/>
        </w:rPr>
        <w:t xml:space="preserve">,  </w:t>
      </w:r>
      <w:r w:rsidR="00F02975" w:rsidRPr="001D687F">
        <w:rPr>
          <w:sz w:val="28"/>
          <w:szCs w:val="28"/>
        </w:rPr>
        <w:t>которые позволя</w:t>
      </w:r>
      <w:r w:rsidR="00F02975">
        <w:rPr>
          <w:sz w:val="28"/>
          <w:szCs w:val="28"/>
        </w:rPr>
        <w:t>ю</w:t>
      </w:r>
      <w:r w:rsidR="00F02975" w:rsidRPr="001D687F">
        <w:rPr>
          <w:sz w:val="28"/>
          <w:szCs w:val="28"/>
        </w:rPr>
        <w:t>т конкретизировать и четко диагностировать степень формирования  метапредметных УУД</w:t>
      </w:r>
      <w:r w:rsidR="00F02975">
        <w:rPr>
          <w:bCs/>
          <w:sz w:val="28"/>
          <w:szCs w:val="28"/>
        </w:rPr>
        <w:t>.</w:t>
      </w:r>
    </w:p>
    <w:p w:rsidR="0009794D" w:rsidRDefault="00BA5EC2" w:rsidP="00AB1EF4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3.3. Какие востребованные на региональном уровне продукты будут ра</w:t>
      </w:r>
      <w:r>
        <w:rPr>
          <w:rFonts w:ascii="Times New Roman" w:hAnsi="Times New Roman" w:cs="Times New Roman"/>
          <w:i/>
          <w:sz w:val="28"/>
        </w:rPr>
        <w:t>з</w:t>
      </w:r>
      <w:r>
        <w:rPr>
          <w:rFonts w:ascii="Times New Roman" w:hAnsi="Times New Roman" w:cs="Times New Roman"/>
          <w:i/>
          <w:sz w:val="28"/>
        </w:rPr>
        <w:t>работаны по итогам реализации проекта</w:t>
      </w:r>
      <w:r w:rsidR="00F02975">
        <w:rPr>
          <w:rFonts w:ascii="Times New Roman" w:hAnsi="Times New Roman" w:cs="Times New Roman"/>
          <w:i/>
          <w:sz w:val="28"/>
        </w:rPr>
        <w:t>.</w:t>
      </w:r>
    </w:p>
    <w:p w:rsidR="003117CC" w:rsidRDefault="003117CC" w:rsidP="003117CC">
      <w:pPr>
        <w:pStyle w:val="a6"/>
        <w:numPr>
          <w:ilvl w:val="0"/>
          <w:numId w:val="11"/>
        </w:numPr>
        <w:spacing w:after="0" w:line="360" w:lineRule="auto"/>
        <w:ind w:left="0" w:firstLine="360"/>
        <w:rPr>
          <w:sz w:val="28"/>
          <w:szCs w:val="28"/>
        </w:rPr>
      </w:pPr>
      <w:r w:rsidRPr="00FB4C42">
        <w:rPr>
          <w:sz w:val="28"/>
          <w:szCs w:val="28"/>
        </w:rPr>
        <w:t>будут изданы методические рекомендации по проектированию и управлению системой оценки метапредметных результатов в основной школе;</w:t>
      </w:r>
    </w:p>
    <w:p w:rsidR="003117CC" w:rsidRPr="00EE6C93" w:rsidRDefault="003117CC" w:rsidP="003117CC">
      <w:pPr>
        <w:pStyle w:val="a6"/>
        <w:numPr>
          <w:ilvl w:val="0"/>
          <w:numId w:val="11"/>
        </w:numPr>
        <w:spacing w:after="0" w:line="360" w:lineRule="auto"/>
        <w:ind w:left="0" w:firstLine="360"/>
        <w:rPr>
          <w:sz w:val="28"/>
          <w:szCs w:val="28"/>
        </w:rPr>
      </w:pPr>
      <w:r>
        <w:rPr>
          <w:sz w:val="28"/>
        </w:rPr>
        <w:t>будут р</w:t>
      </w:r>
      <w:r w:rsidRPr="00280E5F">
        <w:rPr>
          <w:sz w:val="28"/>
        </w:rPr>
        <w:t>азработ</w:t>
      </w:r>
      <w:r>
        <w:rPr>
          <w:sz w:val="28"/>
        </w:rPr>
        <w:t>аны, апробированы, опубликованы  циклических з</w:t>
      </w:r>
      <w:r>
        <w:rPr>
          <w:sz w:val="28"/>
        </w:rPr>
        <w:t>а</w:t>
      </w:r>
      <w:r>
        <w:rPr>
          <w:sz w:val="28"/>
        </w:rPr>
        <w:t>дания по развитию коммуникативных УУД;</w:t>
      </w:r>
      <w:r w:rsidRPr="00EE6C93">
        <w:rPr>
          <w:sz w:val="28"/>
        </w:rPr>
        <w:t xml:space="preserve"> </w:t>
      </w:r>
    </w:p>
    <w:p w:rsidR="003117CC" w:rsidRDefault="003117CC" w:rsidP="003117CC">
      <w:pPr>
        <w:pStyle w:val="a6"/>
        <w:numPr>
          <w:ilvl w:val="0"/>
          <w:numId w:val="11"/>
        </w:numPr>
        <w:spacing w:after="0" w:line="360" w:lineRule="auto"/>
        <w:ind w:left="0" w:firstLine="360"/>
        <w:rPr>
          <w:sz w:val="28"/>
          <w:szCs w:val="28"/>
        </w:rPr>
      </w:pPr>
      <w:r>
        <w:rPr>
          <w:sz w:val="28"/>
        </w:rPr>
        <w:t>будут разработаны коррекционные задания ,приемы для развития коммуникативных  УУД;</w:t>
      </w:r>
    </w:p>
    <w:p w:rsidR="003117CC" w:rsidRDefault="003117CC" w:rsidP="003117CC">
      <w:pPr>
        <w:pStyle w:val="a6"/>
        <w:numPr>
          <w:ilvl w:val="0"/>
          <w:numId w:val="11"/>
        </w:numPr>
        <w:spacing w:after="0"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планируется  разработать поведенческие индикаторы для оценки степени усвоения регулятивных УУД;</w:t>
      </w:r>
    </w:p>
    <w:p w:rsidR="003117CC" w:rsidRPr="00EE6C93" w:rsidRDefault="003117CC" w:rsidP="003117CC">
      <w:pPr>
        <w:pStyle w:val="a6"/>
        <w:numPr>
          <w:ilvl w:val="0"/>
          <w:numId w:val="11"/>
        </w:numPr>
        <w:spacing w:after="0"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будут </w:t>
      </w:r>
      <w:r w:rsidRPr="00EE6C93">
        <w:rPr>
          <w:sz w:val="28"/>
        </w:rPr>
        <w:t xml:space="preserve"> </w:t>
      </w:r>
      <w:r>
        <w:rPr>
          <w:sz w:val="28"/>
        </w:rPr>
        <w:t>опубликованы</w:t>
      </w:r>
      <w:r w:rsidRPr="00EE6C93">
        <w:rPr>
          <w:sz w:val="28"/>
        </w:rPr>
        <w:t xml:space="preserve"> методически</w:t>
      </w:r>
      <w:r>
        <w:rPr>
          <w:sz w:val="28"/>
        </w:rPr>
        <w:t>е</w:t>
      </w:r>
      <w:r w:rsidRPr="00EE6C93">
        <w:rPr>
          <w:sz w:val="28"/>
        </w:rPr>
        <w:t xml:space="preserve"> рекомендаци</w:t>
      </w:r>
      <w:r>
        <w:rPr>
          <w:sz w:val="28"/>
        </w:rPr>
        <w:t>и</w:t>
      </w:r>
      <w:r w:rsidRPr="00EE6C93">
        <w:rPr>
          <w:sz w:val="28"/>
        </w:rPr>
        <w:t xml:space="preserve"> по распростран</w:t>
      </w:r>
      <w:r w:rsidRPr="00EE6C93">
        <w:rPr>
          <w:sz w:val="28"/>
        </w:rPr>
        <w:t>е</w:t>
      </w:r>
      <w:r w:rsidRPr="00EE6C93">
        <w:rPr>
          <w:sz w:val="28"/>
        </w:rPr>
        <w:t>нию опыта</w:t>
      </w:r>
      <w:r>
        <w:rPr>
          <w:sz w:val="28"/>
        </w:rPr>
        <w:t>.</w:t>
      </w:r>
    </w:p>
    <w:p w:rsidR="00980DC5" w:rsidRDefault="00980DC5" w:rsidP="00AB1EF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02975" w:rsidRDefault="00980DC5" w:rsidP="00AB1EF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</w:rPr>
        <w:t>. Основное содержание отчета.</w:t>
      </w:r>
    </w:p>
    <w:p w:rsidR="00980DC5" w:rsidRDefault="00980DC5" w:rsidP="003117CC">
      <w:pPr>
        <w:spacing w:after="0" w:line="360" w:lineRule="auto"/>
        <w:ind w:firstLine="42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4.1Заинтересованные стороны, благополучатели продуктов проекта.</w:t>
      </w:r>
    </w:p>
    <w:p w:rsidR="003117CC" w:rsidRDefault="003117CC" w:rsidP="003117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Благополучателями продуктов проекта являются: </w:t>
      </w:r>
    </w:p>
    <w:p w:rsidR="003117CC" w:rsidRDefault="003117CC" w:rsidP="003117CC">
      <w:pPr>
        <w:pStyle w:val="a6"/>
        <w:numPr>
          <w:ilvl w:val="0"/>
          <w:numId w:val="13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80DC5" w:rsidRPr="003117CC">
        <w:rPr>
          <w:sz w:val="28"/>
          <w:szCs w:val="28"/>
        </w:rPr>
        <w:t>одители учащихся (получат четкое понимание что отслежив</w:t>
      </w:r>
      <w:r w:rsidR="00980DC5" w:rsidRPr="003117CC">
        <w:rPr>
          <w:sz w:val="28"/>
          <w:szCs w:val="28"/>
        </w:rPr>
        <w:t>а</w:t>
      </w:r>
      <w:r w:rsidR="00980DC5" w:rsidRPr="003117CC">
        <w:rPr>
          <w:sz w:val="28"/>
          <w:szCs w:val="28"/>
        </w:rPr>
        <w:t>ется и как отслеживается при оценке метапредметных результатов</w:t>
      </w:r>
      <w:r w:rsidR="00076DCD" w:rsidRPr="003117CC">
        <w:rPr>
          <w:sz w:val="28"/>
          <w:szCs w:val="28"/>
        </w:rPr>
        <w:t>, в р</w:t>
      </w:r>
      <w:r w:rsidR="00076DCD" w:rsidRPr="003117CC">
        <w:rPr>
          <w:sz w:val="28"/>
          <w:szCs w:val="28"/>
        </w:rPr>
        <w:t>е</w:t>
      </w:r>
      <w:r w:rsidR="00076DCD" w:rsidRPr="003117CC">
        <w:rPr>
          <w:sz w:val="28"/>
          <w:szCs w:val="28"/>
        </w:rPr>
        <w:t>зультате чего повысится активность родителей в воспитании детей</w:t>
      </w:r>
      <w:r w:rsidR="00980DC5" w:rsidRPr="003117CC">
        <w:rPr>
          <w:sz w:val="28"/>
          <w:szCs w:val="28"/>
        </w:rPr>
        <w:t>),</w:t>
      </w:r>
    </w:p>
    <w:p w:rsidR="003117CC" w:rsidRDefault="00980DC5" w:rsidP="003117CC">
      <w:pPr>
        <w:pStyle w:val="a6"/>
        <w:numPr>
          <w:ilvl w:val="0"/>
          <w:numId w:val="13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3117CC">
        <w:rPr>
          <w:sz w:val="28"/>
          <w:szCs w:val="28"/>
        </w:rPr>
        <w:t>администрация образовательной организации (получит реал</w:t>
      </w:r>
      <w:r w:rsidRPr="003117CC">
        <w:rPr>
          <w:sz w:val="28"/>
          <w:szCs w:val="28"/>
        </w:rPr>
        <w:t>ь</w:t>
      </w:r>
      <w:r w:rsidRPr="003117CC">
        <w:rPr>
          <w:sz w:val="28"/>
          <w:szCs w:val="28"/>
        </w:rPr>
        <w:t xml:space="preserve">ный инструмент учета и контроля метапредметных результатов, а также средство внутреннего мониторинга эффективности работы), </w:t>
      </w:r>
    </w:p>
    <w:p w:rsidR="00980DC5" w:rsidRPr="003117CC" w:rsidRDefault="00076DCD" w:rsidP="003117CC">
      <w:pPr>
        <w:pStyle w:val="a6"/>
        <w:numPr>
          <w:ilvl w:val="0"/>
          <w:numId w:val="13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3117CC">
        <w:rPr>
          <w:sz w:val="28"/>
          <w:szCs w:val="28"/>
        </w:rPr>
        <w:t>муниципальные и региональные органы управления образов</w:t>
      </w:r>
      <w:r w:rsidRPr="003117CC">
        <w:rPr>
          <w:sz w:val="28"/>
          <w:szCs w:val="28"/>
        </w:rPr>
        <w:t>а</w:t>
      </w:r>
      <w:r w:rsidRPr="003117CC">
        <w:rPr>
          <w:sz w:val="28"/>
          <w:szCs w:val="28"/>
        </w:rPr>
        <w:t>нием (получат возможность вести учет и контроль работы с метапредме</w:t>
      </w:r>
      <w:r w:rsidRPr="003117CC">
        <w:rPr>
          <w:sz w:val="28"/>
          <w:szCs w:val="28"/>
        </w:rPr>
        <w:t>т</w:t>
      </w:r>
      <w:r w:rsidRPr="003117CC">
        <w:rPr>
          <w:sz w:val="28"/>
          <w:szCs w:val="28"/>
        </w:rPr>
        <w:t>ными результатами на уровне муниципалитета и региона).</w:t>
      </w:r>
    </w:p>
    <w:p w:rsidR="00076DCD" w:rsidRDefault="00076DCD" w:rsidP="00AB1EF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4.2  Организации-партнеры с указанием их.</w:t>
      </w:r>
    </w:p>
    <w:p w:rsidR="00076DCD" w:rsidRDefault="00076DCD" w:rsidP="00AB1E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Кубанский государственный университет, МБОУ гимназия № 23 г. Краснодара, МАОУ гимназия № 36 г. Краснодара.</w:t>
      </w:r>
    </w:p>
    <w:p w:rsidR="00076DCD" w:rsidRDefault="00076DCD" w:rsidP="00AB1EF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4.3 Краткое обоснование инновационности проекта.</w:t>
      </w:r>
    </w:p>
    <w:p w:rsidR="0071580E" w:rsidRPr="00955DD2" w:rsidRDefault="003117CC" w:rsidP="00AB1E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введением нового ФГОС п</w:t>
      </w:r>
      <w:r w:rsidR="0071580E" w:rsidRPr="00955DD2">
        <w:rPr>
          <w:rFonts w:ascii="Times New Roman" w:hAnsi="Times New Roman"/>
          <w:sz w:val="28"/>
          <w:szCs w:val="28"/>
        </w:rPr>
        <w:t>оявились новые требования к организ</w:t>
      </w:r>
      <w:r w:rsidR="0071580E" w:rsidRPr="00955DD2">
        <w:rPr>
          <w:rFonts w:ascii="Times New Roman" w:hAnsi="Times New Roman"/>
          <w:sz w:val="28"/>
          <w:szCs w:val="28"/>
        </w:rPr>
        <w:t>а</w:t>
      </w:r>
      <w:r w:rsidR="0071580E" w:rsidRPr="00955DD2">
        <w:rPr>
          <w:rFonts w:ascii="Times New Roman" w:hAnsi="Times New Roman"/>
          <w:sz w:val="28"/>
          <w:szCs w:val="28"/>
        </w:rPr>
        <w:t>ции педагогического процесса, его результатам и условиям. Однако при безусловно важном содержании ФГОС сегодня обозначилась весьма сер</w:t>
      </w:r>
      <w:r w:rsidR="0071580E" w:rsidRPr="00955DD2">
        <w:rPr>
          <w:rFonts w:ascii="Times New Roman" w:hAnsi="Times New Roman"/>
          <w:sz w:val="28"/>
          <w:szCs w:val="28"/>
        </w:rPr>
        <w:t>ь</w:t>
      </w:r>
      <w:r w:rsidR="0071580E" w:rsidRPr="00955DD2">
        <w:rPr>
          <w:rFonts w:ascii="Times New Roman" w:hAnsi="Times New Roman"/>
          <w:sz w:val="28"/>
          <w:szCs w:val="28"/>
        </w:rPr>
        <w:t>езная проблема его внедрения – отсутствие достаточно разработанной нормативной и методической базы, а также механизмов реализации. Так, например, несмотря на то, что стандарт основного общего образования принят уже несколько лет назад, до сих пор школы вынуждены самосто</w:t>
      </w:r>
      <w:r w:rsidR="0071580E" w:rsidRPr="00955DD2">
        <w:rPr>
          <w:rFonts w:ascii="Times New Roman" w:hAnsi="Times New Roman"/>
          <w:sz w:val="28"/>
          <w:szCs w:val="28"/>
        </w:rPr>
        <w:t>я</w:t>
      </w:r>
      <w:r w:rsidR="0071580E" w:rsidRPr="00955DD2">
        <w:rPr>
          <w:rFonts w:ascii="Times New Roman" w:hAnsi="Times New Roman"/>
          <w:sz w:val="28"/>
          <w:szCs w:val="28"/>
        </w:rPr>
        <w:t>тельно, на свой страх и риск изобретать систему оценки планируемых р</w:t>
      </w:r>
      <w:r w:rsidR="0071580E" w:rsidRPr="00955DD2">
        <w:rPr>
          <w:rFonts w:ascii="Times New Roman" w:hAnsi="Times New Roman"/>
          <w:sz w:val="28"/>
          <w:szCs w:val="28"/>
        </w:rPr>
        <w:t>е</w:t>
      </w:r>
      <w:r w:rsidR="0071580E" w:rsidRPr="00955DD2">
        <w:rPr>
          <w:rFonts w:ascii="Times New Roman" w:hAnsi="Times New Roman"/>
          <w:sz w:val="28"/>
          <w:szCs w:val="28"/>
        </w:rPr>
        <w:t>зультатов. Ни на федеральном, ни на других уровнях такой системы нет, следовательно, у педагогов нет четких ориентиров для построения образ</w:t>
      </w:r>
      <w:r w:rsidR="0071580E" w:rsidRPr="00955DD2">
        <w:rPr>
          <w:rFonts w:ascii="Times New Roman" w:hAnsi="Times New Roman"/>
          <w:sz w:val="28"/>
          <w:szCs w:val="28"/>
        </w:rPr>
        <w:t>о</w:t>
      </w:r>
      <w:r w:rsidR="0071580E" w:rsidRPr="00955DD2">
        <w:rPr>
          <w:rFonts w:ascii="Times New Roman" w:hAnsi="Times New Roman"/>
          <w:sz w:val="28"/>
          <w:szCs w:val="28"/>
        </w:rPr>
        <w:t xml:space="preserve">вательного процесса, оценки его эффективности. Налицо противоречие между декларируемыми </w:t>
      </w:r>
      <w:r w:rsidR="0071580E" w:rsidRPr="00955DD2">
        <w:rPr>
          <w:rFonts w:ascii="Times New Roman" w:hAnsi="Times New Roman"/>
          <w:b/>
          <w:sz w:val="28"/>
          <w:szCs w:val="28"/>
        </w:rPr>
        <w:t>положениями ФГОС</w:t>
      </w:r>
      <w:r w:rsidR="0071580E" w:rsidRPr="00955DD2">
        <w:rPr>
          <w:rFonts w:ascii="Times New Roman" w:hAnsi="Times New Roman"/>
          <w:sz w:val="28"/>
          <w:szCs w:val="28"/>
        </w:rPr>
        <w:t xml:space="preserve">, основной образовательной </w:t>
      </w:r>
      <w:r w:rsidR="0071580E" w:rsidRPr="00955DD2">
        <w:rPr>
          <w:rFonts w:ascii="Times New Roman" w:hAnsi="Times New Roman"/>
          <w:sz w:val="28"/>
          <w:szCs w:val="28"/>
        </w:rPr>
        <w:lastRenderedPageBreak/>
        <w:t xml:space="preserve">программы о планируемых и оцениваемых метапредметных результатах </w:t>
      </w:r>
      <w:r w:rsidR="0071580E" w:rsidRPr="00955DD2">
        <w:rPr>
          <w:rFonts w:ascii="Times New Roman" w:hAnsi="Times New Roman"/>
          <w:b/>
          <w:sz w:val="28"/>
          <w:szCs w:val="28"/>
        </w:rPr>
        <w:t>и отсутствием инструментов реализации этих положений</w:t>
      </w:r>
      <w:r w:rsidR="0071580E" w:rsidRPr="00955DD2">
        <w:rPr>
          <w:rFonts w:ascii="Times New Roman" w:hAnsi="Times New Roman"/>
          <w:sz w:val="28"/>
          <w:szCs w:val="28"/>
        </w:rPr>
        <w:t>.</w:t>
      </w:r>
    </w:p>
    <w:p w:rsidR="0071580E" w:rsidRDefault="0071580E" w:rsidP="00AB1E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55DD2">
        <w:rPr>
          <w:rFonts w:ascii="Times New Roman" w:hAnsi="Times New Roman"/>
          <w:sz w:val="28"/>
          <w:szCs w:val="28"/>
        </w:rPr>
        <w:t xml:space="preserve">Таким образом, главная проблема в реализации новых образовательных стандартов видится </w:t>
      </w:r>
      <w:r w:rsidRPr="003117CC">
        <w:rPr>
          <w:rFonts w:ascii="Times New Roman" w:hAnsi="Times New Roman"/>
          <w:sz w:val="28"/>
          <w:szCs w:val="28"/>
        </w:rPr>
        <w:t>нам в отсутствии инструментов оценки метапредме</w:t>
      </w:r>
      <w:r w:rsidRPr="003117CC">
        <w:rPr>
          <w:rFonts w:ascii="Times New Roman" w:hAnsi="Times New Roman"/>
          <w:sz w:val="28"/>
          <w:szCs w:val="28"/>
        </w:rPr>
        <w:t>т</w:t>
      </w:r>
      <w:r w:rsidRPr="003117CC">
        <w:rPr>
          <w:rFonts w:ascii="Times New Roman" w:hAnsi="Times New Roman"/>
          <w:sz w:val="28"/>
          <w:szCs w:val="28"/>
        </w:rPr>
        <w:t>ных результатов.</w:t>
      </w:r>
      <w:r w:rsidRPr="00955DD2">
        <w:rPr>
          <w:rFonts w:ascii="Times New Roman" w:hAnsi="Times New Roman"/>
          <w:sz w:val="28"/>
          <w:szCs w:val="28"/>
        </w:rPr>
        <w:t xml:space="preserve"> Поэтому коллектив гимназии № 33 г. Краснодара задался целью сосредоточить свои усилия в направлении построения такого инс</w:t>
      </w:r>
      <w:r w:rsidRPr="00955DD2">
        <w:rPr>
          <w:rFonts w:ascii="Times New Roman" w:hAnsi="Times New Roman"/>
          <w:sz w:val="28"/>
          <w:szCs w:val="28"/>
        </w:rPr>
        <w:t>т</w:t>
      </w:r>
      <w:r w:rsidRPr="00955DD2">
        <w:rPr>
          <w:rFonts w:ascii="Times New Roman" w:hAnsi="Times New Roman"/>
          <w:sz w:val="28"/>
          <w:szCs w:val="28"/>
        </w:rPr>
        <w:t>румента, который помог бы обеспечить операциональное оценивание м</w:t>
      </w:r>
      <w:r w:rsidRPr="00955DD2">
        <w:rPr>
          <w:rFonts w:ascii="Times New Roman" w:hAnsi="Times New Roman"/>
          <w:sz w:val="28"/>
          <w:szCs w:val="28"/>
        </w:rPr>
        <w:t>е</w:t>
      </w:r>
      <w:r w:rsidRPr="00955DD2">
        <w:rPr>
          <w:rFonts w:ascii="Times New Roman" w:hAnsi="Times New Roman"/>
          <w:sz w:val="28"/>
          <w:szCs w:val="28"/>
        </w:rPr>
        <w:t>тапредметных результатов</w:t>
      </w:r>
      <w:r>
        <w:rPr>
          <w:rFonts w:ascii="Times New Roman" w:hAnsi="Times New Roman"/>
          <w:sz w:val="28"/>
          <w:szCs w:val="28"/>
        </w:rPr>
        <w:t xml:space="preserve"> в соответствии с ФГОС основного общего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</w:t>
      </w:r>
      <w:r w:rsidRPr="00955DD2">
        <w:rPr>
          <w:rFonts w:ascii="Times New Roman" w:hAnsi="Times New Roman"/>
          <w:sz w:val="28"/>
          <w:szCs w:val="28"/>
        </w:rPr>
        <w:t>.</w:t>
      </w:r>
    </w:p>
    <w:p w:rsidR="0071580E" w:rsidRPr="0071580E" w:rsidRDefault="0071580E" w:rsidP="00AB1EF4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/>
          <w:i/>
          <w:sz w:val="28"/>
          <w:szCs w:val="28"/>
        </w:rPr>
        <w:t>4.4Аннотация основного содержания всего проекта.</w:t>
      </w:r>
    </w:p>
    <w:p w:rsidR="0071580E" w:rsidRDefault="0071580E" w:rsidP="00AB1E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A4D8F">
        <w:rPr>
          <w:rFonts w:ascii="Times New Roman" w:hAnsi="Times New Roman" w:cs="Times New Roman"/>
          <w:sz w:val="28"/>
        </w:rPr>
        <w:t>В соответствии с положениями ФГОС метапредметные результаты являются обязательными для освоения выпускниками основной школы и подлежат обязательной оценке</w:t>
      </w:r>
      <w:r>
        <w:rPr>
          <w:rFonts w:ascii="Times New Roman" w:hAnsi="Times New Roman" w:cs="Times New Roman"/>
          <w:sz w:val="28"/>
        </w:rPr>
        <w:t>,</w:t>
      </w:r>
      <w:r w:rsidRPr="00AA4D8F">
        <w:rPr>
          <w:rFonts w:ascii="Times New Roman" w:hAnsi="Times New Roman" w:cs="Times New Roman"/>
          <w:sz w:val="28"/>
        </w:rPr>
        <w:t xml:space="preserve"> как в ходе обучения, так и в рамках итог</w:t>
      </w:r>
      <w:r w:rsidRPr="00AA4D8F">
        <w:rPr>
          <w:rFonts w:ascii="Times New Roman" w:hAnsi="Times New Roman" w:cs="Times New Roman"/>
          <w:sz w:val="28"/>
        </w:rPr>
        <w:t>о</w:t>
      </w:r>
      <w:r w:rsidRPr="00AA4D8F">
        <w:rPr>
          <w:rFonts w:ascii="Times New Roman" w:hAnsi="Times New Roman" w:cs="Times New Roman"/>
          <w:sz w:val="28"/>
        </w:rPr>
        <w:t>вой аттестации по окончании 9 класса.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71580E" w:rsidRDefault="0071580E" w:rsidP="00AB1E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600B5">
        <w:rPr>
          <w:rFonts w:ascii="Times New Roman" w:hAnsi="Times New Roman" w:cs="Times New Roman"/>
          <w:sz w:val="28"/>
          <w:szCs w:val="28"/>
        </w:rPr>
        <w:t>лавная проблема в реализации новых образовательных стандартов видится нам в отсутствии инструментов оценки метапредметных результ</w:t>
      </w:r>
      <w:r w:rsidRPr="00A600B5">
        <w:rPr>
          <w:rFonts w:ascii="Times New Roman" w:hAnsi="Times New Roman" w:cs="Times New Roman"/>
          <w:sz w:val="28"/>
          <w:szCs w:val="28"/>
        </w:rPr>
        <w:t>а</w:t>
      </w:r>
      <w:r w:rsidRPr="00A600B5">
        <w:rPr>
          <w:rFonts w:ascii="Times New Roman" w:hAnsi="Times New Roman" w:cs="Times New Roman"/>
          <w:sz w:val="28"/>
          <w:szCs w:val="28"/>
        </w:rPr>
        <w:t>тов.</w:t>
      </w:r>
    </w:p>
    <w:p w:rsidR="0071580E" w:rsidRPr="00A600B5" w:rsidRDefault="0071580E" w:rsidP="00AB1E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наши оппоненты напоминают нам о комплексных работах, проводимых на краевом и муниципальных уровнях. </w:t>
      </w:r>
      <w:r w:rsidR="008765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днако</w:t>
      </w:r>
      <w:r w:rsidR="008765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8765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данные работы представляют собой комплекс заданий по проверке лишь предметных знаний из различных научных областей. Область же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шего исследования – оценка именно метапредмедных результатов.</w:t>
      </w:r>
    </w:p>
    <w:p w:rsidR="0071580E" w:rsidRPr="00A83C2C" w:rsidRDefault="0071580E" w:rsidP="00AB1E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A4D8F">
        <w:rPr>
          <w:rFonts w:ascii="Times New Roman" w:hAnsi="Times New Roman" w:cs="Times New Roman"/>
          <w:sz w:val="28"/>
        </w:rPr>
        <w:t>Планируемые метапредметные результаты представлены в основной образовательной программе школы в виде универсальных учебных дейс</w:t>
      </w:r>
      <w:r w:rsidRPr="00AA4D8F">
        <w:rPr>
          <w:rFonts w:ascii="Times New Roman" w:hAnsi="Times New Roman" w:cs="Times New Roman"/>
          <w:sz w:val="28"/>
        </w:rPr>
        <w:t>т</w:t>
      </w:r>
      <w:r w:rsidRPr="00AA4D8F">
        <w:rPr>
          <w:rFonts w:ascii="Times New Roman" w:hAnsi="Times New Roman" w:cs="Times New Roman"/>
          <w:sz w:val="28"/>
        </w:rPr>
        <w:t>вий (УУД): регулятивных, познавательных, коммуникативных, - которые и являются предметом оценивания.</w:t>
      </w:r>
    </w:p>
    <w:p w:rsidR="0071580E" w:rsidRDefault="0071580E" w:rsidP="00AB1E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83C2C">
        <w:rPr>
          <w:rFonts w:ascii="Times New Roman" w:hAnsi="Times New Roman" w:cs="Times New Roman"/>
          <w:sz w:val="28"/>
        </w:rPr>
        <w:t>УУД не поддаются жесткой количественной оценке, как большинс</w:t>
      </w:r>
      <w:r w:rsidRPr="00A83C2C">
        <w:rPr>
          <w:rFonts w:ascii="Times New Roman" w:hAnsi="Times New Roman" w:cs="Times New Roman"/>
          <w:sz w:val="28"/>
        </w:rPr>
        <w:t>т</w:t>
      </w:r>
      <w:r w:rsidRPr="00A83C2C">
        <w:rPr>
          <w:rFonts w:ascii="Times New Roman" w:hAnsi="Times New Roman" w:cs="Times New Roman"/>
          <w:sz w:val="28"/>
        </w:rPr>
        <w:t xml:space="preserve">во предметных результатов, поэтому к ним применяется качественная </w:t>
      </w:r>
      <w:r w:rsidRPr="00A83C2C">
        <w:rPr>
          <w:rFonts w:ascii="Times New Roman" w:hAnsi="Times New Roman" w:cs="Times New Roman"/>
          <w:sz w:val="28"/>
        </w:rPr>
        <w:lastRenderedPageBreak/>
        <w:t>оценка, суть которой состоит в организации целенаправленного и упра</w:t>
      </w:r>
      <w:r w:rsidRPr="00A83C2C">
        <w:rPr>
          <w:rFonts w:ascii="Times New Roman" w:hAnsi="Times New Roman" w:cs="Times New Roman"/>
          <w:sz w:val="28"/>
        </w:rPr>
        <w:t>в</w:t>
      </w:r>
      <w:r w:rsidRPr="00A83C2C">
        <w:rPr>
          <w:rFonts w:ascii="Times New Roman" w:hAnsi="Times New Roman" w:cs="Times New Roman"/>
          <w:sz w:val="28"/>
        </w:rPr>
        <w:t>ляемого наблюдения педагогов за поведением учащихся.</w:t>
      </w:r>
      <w:r>
        <w:t xml:space="preserve"> </w:t>
      </w:r>
    </w:p>
    <w:p w:rsidR="0071580E" w:rsidRDefault="0071580E" w:rsidP="00AB1E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C62">
        <w:rPr>
          <w:rFonts w:ascii="Times New Roman" w:hAnsi="Times New Roman" w:cs="Times New Roman"/>
          <w:sz w:val="28"/>
          <w:szCs w:val="28"/>
        </w:rPr>
        <w:t>Но где фиксировать результаты усвоения метапредметных результ</w:t>
      </w:r>
      <w:r w:rsidRPr="00182C62">
        <w:rPr>
          <w:rFonts w:ascii="Times New Roman" w:hAnsi="Times New Roman" w:cs="Times New Roman"/>
          <w:sz w:val="28"/>
          <w:szCs w:val="28"/>
        </w:rPr>
        <w:t>а</w:t>
      </w:r>
      <w:r w:rsidRPr="00182C62">
        <w:rPr>
          <w:rFonts w:ascii="Times New Roman" w:hAnsi="Times New Roman" w:cs="Times New Roman"/>
          <w:sz w:val="28"/>
          <w:szCs w:val="28"/>
        </w:rPr>
        <w:t>тов</w:t>
      </w:r>
      <w:r w:rsidR="0087659D">
        <w:rPr>
          <w:rFonts w:ascii="Times New Roman" w:hAnsi="Times New Roman" w:cs="Times New Roman"/>
          <w:sz w:val="28"/>
          <w:szCs w:val="28"/>
        </w:rPr>
        <w:t xml:space="preserve"> (ведь в классных журналах станицы для этого не предусмотрены)</w:t>
      </w:r>
      <w:r w:rsidRPr="00182C62">
        <w:rPr>
          <w:rFonts w:ascii="Times New Roman" w:hAnsi="Times New Roman" w:cs="Times New Roman"/>
          <w:sz w:val="28"/>
          <w:szCs w:val="28"/>
        </w:rPr>
        <w:t>? Как фиксировать эти результаты</w:t>
      </w:r>
      <w:r w:rsidR="0087659D">
        <w:rPr>
          <w:rFonts w:ascii="Times New Roman" w:hAnsi="Times New Roman" w:cs="Times New Roman"/>
          <w:sz w:val="28"/>
          <w:szCs w:val="28"/>
        </w:rPr>
        <w:t xml:space="preserve"> (четких рекомендаций для этого нет)</w:t>
      </w:r>
      <w:r w:rsidRPr="00182C62">
        <w:rPr>
          <w:rFonts w:ascii="Times New Roman" w:hAnsi="Times New Roman" w:cs="Times New Roman"/>
          <w:sz w:val="28"/>
          <w:szCs w:val="28"/>
        </w:rPr>
        <w:t>?  Как понять и как измерить степень освоения метапредметных результатов</w:t>
      </w:r>
      <w:r w:rsidR="0087659D">
        <w:rPr>
          <w:rFonts w:ascii="Times New Roman" w:hAnsi="Times New Roman" w:cs="Times New Roman"/>
          <w:sz w:val="28"/>
          <w:szCs w:val="28"/>
        </w:rPr>
        <w:t xml:space="preserve"> (и</w:t>
      </w:r>
      <w:r w:rsidR="0087659D">
        <w:rPr>
          <w:rFonts w:ascii="Times New Roman" w:hAnsi="Times New Roman" w:cs="Times New Roman"/>
          <w:sz w:val="28"/>
          <w:szCs w:val="28"/>
        </w:rPr>
        <w:t>н</w:t>
      </w:r>
      <w:r w:rsidR="0087659D">
        <w:rPr>
          <w:rFonts w:ascii="Times New Roman" w:hAnsi="Times New Roman" w:cs="Times New Roman"/>
          <w:sz w:val="28"/>
          <w:szCs w:val="28"/>
        </w:rPr>
        <w:t>струментарии нигде не предложены)</w:t>
      </w:r>
      <w:r w:rsidRPr="00182C6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7659D" w:rsidRDefault="0087659D" w:rsidP="00AB1E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1D687F">
        <w:rPr>
          <w:rFonts w:ascii="Times New Roman" w:hAnsi="Times New Roman" w:cs="Times New Roman"/>
          <w:sz w:val="28"/>
          <w:szCs w:val="28"/>
        </w:rPr>
        <w:t xml:space="preserve"> фиксация результатов усвоения УУД </w:t>
      </w:r>
      <w:r>
        <w:rPr>
          <w:rFonts w:ascii="Times New Roman" w:hAnsi="Times New Roman" w:cs="Times New Roman"/>
          <w:sz w:val="28"/>
          <w:szCs w:val="28"/>
        </w:rPr>
        <w:t>нами разработаны</w:t>
      </w:r>
      <w:r w:rsidRPr="001D687F">
        <w:rPr>
          <w:rFonts w:ascii="Times New Roman" w:hAnsi="Times New Roman" w:cs="Times New Roman"/>
          <w:sz w:val="28"/>
          <w:szCs w:val="28"/>
        </w:rPr>
        <w:t xml:space="preserve"> монит</w:t>
      </w:r>
      <w:r w:rsidRPr="001D687F">
        <w:rPr>
          <w:rFonts w:ascii="Times New Roman" w:hAnsi="Times New Roman" w:cs="Times New Roman"/>
          <w:sz w:val="28"/>
          <w:szCs w:val="28"/>
        </w:rPr>
        <w:t>о</w:t>
      </w:r>
      <w:r w:rsidRPr="001D687F">
        <w:rPr>
          <w:rFonts w:ascii="Times New Roman" w:hAnsi="Times New Roman" w:cs="Times New Roman"/>
          <w:sz w:val="28"/>
          <w:szCs w:val="28"/>
        </w:rPr>
        <w:t>ринговых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687F">
        <w:rPr>
          <w:rFonts w:ascii="Times New Roman" w:hAnsi="Times New Roman" w:cs="Times New Roman"/>
          <w:sz w:val="28"/>
          <w:szCs w:val="28"/>
        </w:rPr>
        <w:t>, заполнение которых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1D687F">
        <w:rPr>
          <w:rFonts w:ascii="Times New Roman" w:hAnsi="Times New Roman" w:cs="Times New Roman"/>
          <w:sz w:val="28"/>
          <w:szCs w:val="28"/>
        </w:rPr>
        <w:t xml:space="preserve"> увидеть реальную ка</w:t>
      </w:r>
      <w:r w:rsidRPr="001D687F">
        <w:rPr>
          <w:rFonts w:ascii="Times New Roman" w:hAnsi="Times New Roman" w:cs="Times New Roman"/>
          <w:sz w:val="28"/>
          <w:szCs w:val="28"/>
        </w:rPr>
        <w:t>р</w:t>
      </w:r>
      <w:r w:rsidRPr="001D687F">
        <w:rPr>
          <w:rFonts w:ascii="Times New Roman" w:hAnsi="Times New Roman" w:cs="Times New Roman"/>
          <w:sz w:val="28"/>
          <w:szCs w:val="28"/>
        </w:rPr>
        <w:t>тину усвоения метапредметных результатов и наметить четкие цели ко</w:t>
      </w:r>
      <w:r w:rsidRPr="001D687F">
        <w:rPr>
          <w:rFonts w:ascii="Times New Roman" w:hAnsi="Times New Roman" w:cs="Times New Roman"/>
          <w:sz w:val="28"/>
          <w:szCs w:val="28"/>
        </w:rPr>
        <w:t>р</w:t>
      </w:r>
      <w:r w:rsidRPr="001D687F">
        <w:rPr>
          <w:rFonts w:ascii="Times New Roman" w:hAnsi="Times New Roman" w:cs="Times New Roman"/>
          <w:sz w:val="28"/>
          <w:szCs w:val="28"/>
        </w:rPr>
        <w:t>рекционной работы как класса в целом,  так и каждого ученика в отдельн</w:t>
      </w:r>
      <w:r w:rsidRPr="001D687F">
        <w:rPr>
          <w:rFonts w:ascii="Times New Roman" w:hAnsi="Times New Roman" w:cs="Times New Roman"/>
          <w:sz w:val="28"/>
          <w:szCs w:val="28"/>
        </w:rPr>
        <w:t>о</w:t>
      </w:r>
      <w:r w:rsidRPr="001D687F">
        <w:rPr>
          <w:rFonts w:ascii="Times New Roman" w:hAnsi="Times New Roman" w:cs="Times New Roman"/>
          <w:sz w:val="28"/>
          <w:szCs w:val="28"/>
        </w:rPr>
        <w:t>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659D" w:rsidRDefault="0087659D" w:rsidP="00AB1E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 разночтений в понимании степени усвоения УУД всеми участниками образовательного процесса в</w:t>
      </w:r>
      <w:r w:rsidRPr="001D687F">
        <w:rPr>
          <w:rFonts w:ascii="Times New Roman" w:hAnsi="Times New Roman" w:cs="Times New Roman"/>
          <w:sz w:val="28"/>
          <w:szCs w:val="28"/>
        </w:rPr>
        <w:t>озникла необходимость  обозначить поведенческие индикаторы, которые позволят конкретизир</w:t>
      </w:r>
      <w:r w:rsidRPr="001D687F">
        <w:rPr>
          <w:rFonts w:ascii="Times New Roman" w:hAnsi="Times New Roman" w:cs="Times New Roman"/>
          <w:sz w:val="28"/>
          <w:szCs w:val="28"/>
        </w:rPr>
        <w:t>о</w:t>
      </w:r>
      <w:r w:rsidRPr="001D687F">
        <w:rPr>
          <w:rFonts w:ascii="Times New Roman" w:hAnsi="Times New Roman" w:cs="Times New Roman"/>
          <w:sz w:val="28"/>
          <w:szCs w:val="28"/>
        </w:rPr>
        <w:t>вать и четко диагностировать степень формирования  метапредметных УУД.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7F">
        <w:rPr>
          <w:rFonts w:ascii="Times New Roman" w:hAnsi="Times New Roman" w:cs="Times New Roman"/>
          <w:sz w:val="28"/>
          <w:szCs w:val="28"/>
        </w:rPr>
        <w:t>Поведенческие индикаторы – это описание поведения, характерного для человека, овладевшего универсальным учебным действием.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B3">
        <w:rPr>
          <w:rFonts w:ascii="Times New Roman" w:hAnsi="Times New Roman" w:cs="Times New Roman"/>
          <w:sz w:val="28"/>
          <w:szCs w:val="28"/>
        </w:rPr>
        <w:t>Мы соср</w:t>
      </w:r>
      <w:r w:rsidRPr="005D23B3">
        <w:rPr>
          <w:rFonts w:ascii="Times New Roman" w:hAnsi="Times New Roman" w:cs="Times New Roman"/>
          <w:sz w:val="28"/>
          <w:szCs w:val="28"/>
        </w:rPr>
        <w:t>е</w:t>
      </w:r>
      <w:r w:rsidRPr="005D23B3">
        <w:rPr>
          <w:rFonts w:ascii="Times New Roman" w:hAnsi="Times New Roman" w:cs="Times New Roman"/>
          <w:sz w:val="28"/>
          <w:szCs w:val="28"/>
        </w:rPr>
        <w:t>доточили свое внимание на коммуникативных универсальных учебных действиях, посчитав, что для подросткового возраста они наиболее акт</w:t>
      </w:r>
      <w:r w:rsidRPr="005D23B3">
        <w:rPr>
          <w:rFonts w:ascii="Times New Roman" w:hAnsi="Times New Roman" w:cs="Times New Roman"/>
          <w:sz w:val="28"/>
          <w:szCs w:val="28"/>
        </w:rPr>
        <w:t>у</w:t>
      </w:r>
      <w:r w:rsidRPr="005D23B3">
        <w:rPr>
          <w:rFonts w:ascii="Times New Roman" w:hAnsi="Times New Roman" w:cs="Times New Roman"/>
          <w:sz w:val="28"/>
          <w:szCs w:val="28"/>
        </w:rPr>
        <w:t>альны.</w:t>
      </w:r>
    </w:p>
    <w:p w:rsidR="00AB1EF4" w:rsidRDefault="0087659D" w:rsidP="00AB1E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разработаны поведенческие индикаторы для всех 12 коммун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кативных УУД обозначенных в основной образовательной программе</w:t>
      </w:r>
      <w:r w:rsidRPr="0087659D">
        <w:rPr>
          <w:rFonts w:ascii="Times New Roman" w:hAnsi="Times New Roman" w:cs="Times New Roman"/>
          <w:sz w:val="28"/>
          <w:szCs w:val="28"/>
        </w:rPr>
        <w:t>.</w:t>
      </w:r>
    </w:p>
    <w:p w:rsidR="0071580E" w:rsidRDefault="00AB1EF4" w:rsidP="00AB1EF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4.5 Задачи проекта, поставленные в отчетном году.</w:t>
      </w:r>
    </w:p>
    <w:p w:rsidR="00AB1EF4" w:rsidRPr="00AB1EF4" w:rsidRDefault="00AB1EF4" w:rsidP="00AB1E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F4">
        <w:rPr>
          <w:rFonts w:ascii="Times New Roman" w:hAnsi="Times New Roman" w:cs="Times New Roman"/>
          <w:sz w:val="28"/>
          <w:szCs w:val="28"/>
        </w:rPr>
        <w:t>Изучить нормативно-правовую базу по проблеме исследования. Ра</w:t>
      </w:r>
      <w:r w:rsidRPr="00AB1EF4">
        <w:rPr>
          <w:rFonts w:ascii="Times New Roman" w:hAnsi="Times New Roman" w:cs="Times New Roman"/>
          <w:sz w:val="28"/>
          <w:szCs w:val="28"/>
        </w:rPr>
        <w:t>з</w:t>
      </w:r>
      <w:r w:rsidRPr="00AB1EF4">
        <w:rPr>
          <w:rFonts w:ascii="Times New Roman" w:hAnsi="Times New Roman" w:cs="Times New Roman"/>
          <w:sz w:val="28"/>
          <w:szCs w:val="28"/>
        </w:rPr>
        <w:t>работать методики оценки метапредметных результатов. Конечным пр</w:t>
      </w:r>
      <w:r w:rsidRPr="00AB1EF4">
        <w:rPr>
          <w:rFonts w:ascii="Times New Roman" w:hAnsi="Times New Roman" w:cs="Times New Roman"/>
          <w:sz w:val="28"/>
          <w:szCs w:val="28"/>
        </w:rPr>
        <w:t>о</w:t>
      </w:r>
      <w:r w:rsidRPr="00AB1EF4">
        <w:rPr>
          <w:rFonts w:ascii="Times New Roman" w:hAnsi="Times New Roman" w:cs="Times New Roman"/>
          <w:sz w:val="28"/>
          <w:szCs w:val="28"/>
        </w:rPr>
        <w:t>дуктом является «Положение об оценке метапредметных результатов</w:t>
      </w:r>
    </w:p>
    <w:p w:rsidR="00AB1EF4" w:rsidRDefault="00AB0CB8" w:rsidP="00AB1EF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4.6  А</w:t>
      </w:r>
      <w:r w:rsidR="00AB1EF4">
        <w:rPr>
          <w:rFonts w:ascii="Times New Roman" w:hAnsi="Times New Roman" w:cs="Times New Roman"/>
          <w:i/>
          <w:sz w:val="28"/>
          <w:szCs w:val="28"/>
        </w:rPr>
        <w:t>лгоритм реализации задач (дорожная карта этого года)</w:t>
      </w: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1E0"/>
      </w:tblPr>
      <w:tblGrid>
        <w:gridCol w:w="534"/>
        <w:gridCol w:w="2512"/>
        <w:gridCol w:w="2764"/>
        <w:gridCol w:w="1073"/>
        <w:gridCol w:w="1550"/>
        <w:gridCol w:w="1412"/>
      </w:tblGrid>
      <w:tr w:rsidR="00AB1EF4" w:rsidRPr="00AB0CB8" w:rsidTr="00AB0CB8">
        <w:tc>
          <w:tcPr>
            <w:tcW w:w="271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Направление работы (вид мероприятия, форма проведения)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приятия, (публикации, другой формы работы)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Сроки и место пров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дения, пре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ставл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718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Форма представл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ния итог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вых мат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</w:tr>
      <w:tr w:rsidR="00AB1EF4" w:rsidRPr="00AB0CB8" w:rsidTr="00AB0CB8">
        <w:tc>
          <w:tcPr>
            <w:tcW w:w="271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pct"/>
            <w:shd w:val="clear" w:color="auto" w:fill="auto"/>
          </w:tcPr>
          <w:p w:rsidR="00AB1EF4" w:rsidRPr="00AB0CB8" w:rsidRDefault="00AB1EF4" w:rsidP="00AB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Инструктивное сов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 xml:space="preserve">щание рабочей группы 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по пр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блеме исследования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члены раб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чей группы</w:t>
            </w:r>
          </w:p>
        </w:tc>
        <w:tc>
          <w:tcPr>
            <w:tcW w:w="718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F4" w:rsidRPr="00AB0CB8" w:rsidTr="00AB0CB8">
        <w:tc>
          <w:tcPr>
            <w:tcW w:w="271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pct"/>
            <w:shd w:val="clear" w:color="auto" w:fill="auto"/>
          </w:tcPr>
          <w:p w:rsidR="00AB1EF4" w:rsidRPr="00AB0CB8" w:rsidRDefault="00AB1EF4" w:rsidP="00AB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семинар 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«Целеполагание, пр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блематизация, конце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туализация проекта»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члены раб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чей группы</w:t>
            </w:r>
          </w:p>
        </w:tc>
        <w:tc>
          <w:tcPr>
            <w:tcW w:w="718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F4" w:rsidRPr="00AB0CB8" w:rsidTr="00AB0CB8">
        <w:tc>
          <w:tcPr>
            <w:tcW w:w="271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pct"/>
            <w:shd w:val="clear" w:color="auto" w:fill="auto"/>
          </w:tcPr>
          <w:p w:rsidR="00AB1EF4" w:rsidRPr="00AB0CB8" w:rsidRDefault="00AB1EF4" w:rsidP="00AB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404" w:type="pct"/>
            <w:shd w:val="clear" w:color="auto" w:fill="auto"/>
          </w:tcPr>
          <w:p w:rsidR="00AB1EF4" w:rsidRPr="00AB0CB8" w:rsidRDefault="00AB1EF4" w:rsidP="00AB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Разработка и апробир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вание методического  инструментария оценки метапредметных резул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члены раб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чей группы</w:t>
            </w:r>
          </w:p>
        </w:tc>
        <w:tc>
          <w:tcPr>
            <w:tcW w:w="718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ческие ка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AB1EF4" w:rsidRPr="00AB0CB8" w:rsidTr="00AB0CB8">
        <w:tc>
          <w:tcPr>
            <w:tcW w:w="271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pct"/>
            <w:shd w:val="clear" w:color="auto" w:fill="auto"/>
          </w:tcPr>
          <w:p w:rsidR="00AB1EF4" w:rsidRPr="00AB0CB8" w:rsidRDefault="00AB1EF4" w:rsidP="00AB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группы, управляющий совет</w:t>
            </w:r>
          </w:p>
        </w:tc>
        <w:tc>
          <w:tcPr>
            <w:tcW w:w="1404" w:type="pct"/>
            <w:shd w:val="clear" w:color="auto" w:fill="auto"/>
          </w:tcPr>
          <w:p w:rsidR="00AB1EF4" w:rsidRPr="00AB0CB8" w:rsidRDefault="00AB1EF4" w:rsidP="00AB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ние «Положения об оценке метапредметных результатов»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члены раб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чей группы, члены упра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ляющего с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718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Положения об оценке метапре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метных р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</w:tc>
      </w:tr>
      <w:tr w:rsidR="00AB1EF4" w:rsidRPr="00AB0CB8" w:rsidTr="00AB0CB8">
        <w:tc>
          <w:tcPr>
            <w:tcW w:w="271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pct"/>
            <w:shd w:val="clear" w:color="auto" w:fill="auto"/>
          </w:tcPr>
          <w:p w:rsidR="00AB1EF4" w:rsidRPr="00AB0CB8" w:rsidRDefault="00AB1EF4" w:rsidP="00AB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Проведение семин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ров-практикумов по реализации проекта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Проблемные вопросы, возникающие в  ходе реализации проекта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ние эт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члены раб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чей группы</w:t>
            </w:r>
          </w:p>
        </w:tc>
        <w:tc>
          <w:tcPr>
            <w:tcW w:w="718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EF4" w:rsidRPr="00AB0CB8" w:rsidTr="00AB0CB8">
        <w:tc>
          <w:tcPr>
            <w:tcW w:w="271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pct"/>
            <w:shd w:val="clear" w:color="auto" w:fill="auto"/>
          </w:tcPr>
          <w:p w:rsidR="00AB1EF4" w:rsidRPr="00AB0CB8" w:rsidRDefault="00AB1EF4" w:rsidP="00AB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Родительские собр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04" w:type="pct"/>
            <w:shd w:val="clear" w:color="auto" w:fill="auto"/>
          </w:tcPr>
          <w:p w:rsidR="00AB1EF4" w:rsidRPr="00AB0CB8" w:rsidRDefault="00AB1EF4" w:rsidP="00AB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дителей в подготовке и проведении исследов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18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Протоколы родител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ских собр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AB1EF4" w:rsidRPr="00AB0CB8" w:rsidTr="00AB0CB8">
        <w:tc>
          <w:tcPr>
            <w:tcW w:w="271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pct"/>
            <w:shd w:val="clear" w:color="auto" w:fill="auto"/>
          </w:tcPr>
          <w:p w:rsidR="00AB1EF4" w:rsidRPr="00AB0CB8" w:rsidRDefault="00AB1EF4" w:rsidP="00AB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Анкетирование род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 xml:space="preserve">телей учащихся 5-7 классов 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изучения мнений род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телей  о тех трудностях, которые возникли при оценки метапредметных результатов ребенка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18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Результаты анкетир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AB1EF4" w:rsidRPr="00AB0CB8" w:rsidTr="00AB0CB8">
        <w:tc>
          <w:tcPr>
            <w:tcW w:w="271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pct"/>
            <w:shd w:val="clear" w:color="auto" w:fill="auto"/>
          </w:tcPr>
          <w:p w:rsidR="00AB1EF4" w:rsidRPr="00AB0CB8" w:rsidRDefault="00AB1EF4" w:rsidP="00AB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ностика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AB1EF4" w:rsidRPr="00AB0CB8" w:rsidRDefault="00AB1EF4" w:rsidP="00AB0CB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Выявление и характер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стика трудностей уч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щихся 5-</w:t>
            </w:r>
            <w:r w:rsidR="00AB0C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во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никшие в ходе сам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оценки метапредметных результатов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Декабрь-январь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члены раб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чей группы</w:t>
            </w:r>
          </w:p>
        </w:tc>
        <w:tc>
          <w:tcPr>
            <w:tcW w:w="718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ская спра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AB1EF4" w:rsidRPr="00AB0CB8" w:rsidTr="00AB0CB8">
        <w:tc>
          <w:tcPr>
            <w:tcW w:w="271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6" w:type="pct"/>
            <w:shd w:val="clear" w:color="auto" w:fill="auto"/>
          </w:tcPr>
          <w:p w:rsidR="00AB1EF4" w:rsidRPr="00AB0CB8" w:rsidRDefault="00AB1EF4" w:rsidP="00AB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Корректировка метод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ческого инструментария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раль-март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члены раб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чей группы</w:t>
            </w:r>
          </w:p>
        </w:tc>
        <w:tc>
          <w:tcPr>
            <w:tcW w:w="718" w:type="pct"/>
            <w:vAlign w:val="center"/>
          </w:tcPr>
          <w:p w:rsidR="00AB1EF4" w:rsidRPr="00AB0CB8" w:rsidRDefault="00AB1EF4" w:rsidP="00AB1EF4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ческие ка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CB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</w:tbl>
    <w:p w:rsidR="00AB1EF4" w:rsidRPr="00AB0CB8" w:rsidRDefault="00AB0CB8" w:rsidP="00AB1EF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4.7 Основное содержание инновационной деятельности</w:t>
      </w:r>
    </w:p>
    <w:p w:rsidR="00AB0CB8" w:rsidRPr="00AB0CB8" w:rsidRDefault="00AB0CB8" w:rsidP="00AB0C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CB8">
        <w:rPr>
          <w:rFonts w:ascii="Times New Roman" w:hAnsi="Times New Roman" w:cs="Times New Roman"/>
          <w:sz w:val="28"/>
          <w:szCs w:val="28"/>
        </w:rPr>
        <w:t xml:space="preserve">Одним из краеугольных камней внедрения нового </w:t>
      </w:r>
      <w:r w:rsidR="00CF3717">
        <w:rPr>
          <w:rFonts w:ascii="Times New Roman" w:hAnsi="Times New Roman" w:cs="Times New Roman"/>
          <w:sz w:val="28"/>
          <w:szCs w:val="28"/>
        </w:rPr>
        <w:t>ФГОС</w:t>
      </w:r>
      <w:r w:rsidRPr="00AB0CB8">
        <w:rPr>
          <w:rFonts w:ascii="Times New Roman" w:hAnsi="Times New Roman" w:cs="Times New Roman"/>
          <w:sz w:val="28"/>
          <w:szCs w:val="28"/>
        </w:rPr>
        <w:t xml:space="preserve"> является метапредметность, оформленная в межпредметных программах и прежде всего в Программе развития универсальных учебных действий. Но эти же самые УУД являются и камнем преткновения многих педагогов, поскольку нет понятных всем инструментов их оценки. Во многом это объясняется самой природой УУД, зачастую не помещающуюся ни в какие количес</w:t>
      </w:r>
      <w:r w:rsidRPr="00AB0CB8">
        <w:rPr>
          <w:rFonts w:ascii="Times New Roman" w:hAnsi="Times New Roman" w:cs="Times New Roman"/>
          <w:sz w:val="28"/>
          <w:szCs w:val="28"/>
        </w:rPr>
        <w:t>т</w:t>
      </w:r>
      <w:r w:rsidRPr="00AB0CB8">
        <w:rPr>
          <w:rFonts w:ascii="Times New Roman" w:hAnsi="Times New Roman" w:cs="Times New Roman"/>
          <w:sz w:val="28"/>
          <w:szCs w:val="28"/>
        </w:rPr>
        <w:t>венные показатели, и требующую качественной оценки. Но инструмент оценки нужен, причем он должен, с одной стороны, использовать качес</w:t>
      </w:r>
      <w:r w:rsidRPr="00AB0CB8">
        <w:rPr>
          <w:rFonts w:ascii="Times New Roman" w:hAnsi="Times New Roman" w:cs="Times New Roman"/>
          <w:sz w:val="28"/>
          <w:szCs w:val="28"/>
        </w:rPr>
        <w:t>т</w:t>
      </w:r>
      <w:r w:rsidRPr="00AB0CB8">
        <w:rPr>
          <w:rFonts w:ascii="Times New Roman" w:hAnsi="Times New Roman" w:cs="Times New Roman"/>
          <w:sz w:val="28"/>
          <w:szCs w:val="28"/>
        </w:rPr>
        <w:t xml:space="preserve">венную оценку, а с другой, иметь представительский вид, т.е. фиксировать и формализовать для отчетности метапредметный результат. </w:t>
      </w:r>
    </w:p>
    <w:p w:rsidR="00AB0CB8" w:rsidRDefault="00AB0CB8" w:rsidP="00AB0C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CB8">
        <w:rPr>
          <w:rFonts w:ascii="Times New Roman" w:hAnsi="Times New Roman" w:cs="Times New Roman"/>
          <w:sz w:val="28"/>
          <w:szCs w:val="28"/>
        </w:rPr>
        <w:t>Метапредметные результаты оценить можно в основном в процессе, в деятельности, они не всегда имеют достаточно видимое проявление. Н</w:t>
      </w:r>
      <w:r w:rsidRPr="00AB0CB8">
        <w:rPr>
          <w:rFonts w:ascii="Times New Roman" w:hAnsi="Times New Roman" w:cs="Times New Roman"/>
          <w:sz w:val="28"/>
          <w:szCs w:val="28"/>
        </w:rPr>
        <w:t>а</w:t>
      </w:r>
      <w:r w:rsidRPr="00AB0CB8">
        <w:rPr>
          <w:rFonts w:ascii="Times New Roman" w:hAnsi="Times New Roman" w:cs="Times New Roman"/>
          <w:sz w:val="28"/>
          <w:szCs w:val="28"/>
        </w:rPr>
        <w:t>пример, социальная компетентность учащегося формируется и проявляе</w:t>
      </w:r>
      <w:r w:rsidRPr="00AB0CB8">
        <w:rPr>
          <w:rFonts w:ascii="Times New Roman" w:hAnsi="Times New Roman" w:cs="Times New Roman"/>
          <w:sz w:val="28"/>
          <w:szCs w:val="28"/>
        </w:rPr>
        <w:t>т</w:t>
      </w:r>
      <w:r w:rsidRPr="00AB0CB8">
        <w:rPr>
          <w:rFonts w:ascii="Times New Roman" w:hAnsi="Times New Roman" w:cs="Times New Roman"/>
          <w:sz w:val="28"/>
          <w:szCs w:val="28"/>
        </w:rPr>
        <w:t>ся только в его взаимодействии с другими учащимся или учителем (суб</w:t>
      </w:r>
      <w:r w:rsidRPr="00AB0CB8">
        <w:rPr>
          <w:rFonts w:ascii="Times New Roman" w:hAnsi="Times New Roman" w:cs="Times New Roman"/>
          <w:sz w:val="28"/>
          <w:szCs w:val="28"/>
        </w:rPr>
        <w:t>ъ</w:t>
      </w:r>
      <w:r w:rsidRPr="00AB0CB8">
        <w:rPr>
          <w:rFonts w:ascii="Times New Roman" w:hAnsi="Times New Roman" w:cs="Times New Roman"/>
          <w:sz w:val="28"/>
          <w:szCs w:val="28"/>
        </w:rPr>
        <w:t>ект-субъект), и следы этого взаимодействия можно «снять» только с вза</w:t>
      </w:r>
      <w:r w:rsidRPr="00AB0CB8">
        <w:rPr>
          <w:rFonts w:ascii="Times New Roman" w:hAnsi="Times New Roman" w:cs="Times New Roman"/>
          <w:sz w:val="28"/>
          <w:szCs w:val="28"/>
        </w:rPr>
        <w:t>и</w:t>
      </w:r>
      <w:r w:rsidRPr="00AB0CB8">
        <w:rPr>
          <w:rFonts w:ascii="Times New Roman" w:hAnsi="Times New Roman" w:cs="Times New Roman"/>
          <w:sz w:val="28"/>
          <w:szCs w:val="28"/>
        </w:rPr>
        <w:t>модействующих субъектов. В этом заключается главная трудность измер</w:t>
      </w:r>
      <w:r w:rsidRPr="00AB0CB8">
        <w:rPr>
          <w:rFonts w:ascii="Times New Roman" w:hAnsi="Times New Roman" w:cs="Times New Roman"/>
          <w:sz w:val="28"/>
          <w:szCs w:val="28"/>
        </w:rPr>
        <w:t>е</w:t>
      </w:r>
      <w:r w:rsidRPr="00AB0CB8">
        <w:rPr>
          <w:rFonts w:ascii="Times New Roman" w:hAnsi="Times New Roman" w:cs="Times New Roman"/>
          <w:sz w:val="28"/>
          <w:szCs w:val="28"/>
        </w:rPr>
        <w:t>ния социальных компетентностей, но это указывает на путь решения пр</w:t>
      </w:r>
      <w:r w:rsidRPr="00AB0CB8">
        <w:rPr>
          <w:rFonts w:ascii="Times New Roman" w:hAnsi="Times New Roman" w:cs="Times New Roman"/>
          <w:sz w:val="28"/>
          <w:szCs w:val="28"/>
        </w:rPr>
        <w:t>о</w:t>
      </w:r>
      <w:r w:rsidRPr="00AB0CB8">
        <w:rPr>
          <w:rFonts w:ascii="Times New Roman" w:hAnsi="Times New Roman" w:cs="Times New Roman"/>
          <w:sz w:val="28"/>
          <w:szCs w:val="28"/>
        </w:rPr>
        <w:t>блемы: основной формой образования оценки УУД является педагогич</w:t>
      </w:r>
      <w:r w:rsidRPr="00AB0CB8">
        <w:rPr>
          <w:rFonts w:ascii="Times New Roman" w:hAnsi="Times New Roman" w:cs="Times New Roman"/>
          <w:sz w:val="28"/>
          <w:szCs w:val="28"/>
        </w:rPr>
        <w:t>е</w:t>
      </w:r>
      <w:r w:rsidRPr="00AB0CB8">
        <w:rPr>
          <w:rFonts w:ascii="Times New Roman" w:hAnsi="Times New Roman" w:cs="Times New Roman"/>
          <w:sz w:val="28"/>
          <w:szCs w:val="28"/>
        </w:rPr>
        <w:t xml:space="preserve">ское наблюдение. </w:t>
      </w:r>
    </w:p>
    <w:p w:rsidR="00CF3717" w:rsidRPr="001D687F" w:rsidRDefault="00CF3717" w:rsidP="000E10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87F">
        <w:rPr>
          <w:rFonts w:ascii="Times New Roman" w:hAnsi="Times New Roman" w:cs="Times New Roman"/>
          <w:sz w:val="28"/>
          <w:szCs w:val="28"/>
        </w:rPr>
        <w:t>Однако, в ходе анализа  заполненных  таблиц педагогами, родител</w:t>
      </w:r>
      <w:r w:rsidRPr="001D687F">
        <w:rPr>
          <w:rFonts w:ascii="Times New Roman" w:hAnsi="Times New Roman" w:cs="Times New Roman"/>
          <w:sz w:val="28"/>
          <w:szCs w:val="28"/>
        </w:rPr>
        <w:t>я</w:t>
      </w:r>
      <w:r w:rsidRPr="001D687F">
        <w:rPr>
          <w:rFonts w:ascii="Times New Roman" w:hAnsi="Times New Roman" w:cs="Times New Roman"/>
          <w:sz w:val="28"/>
          <w:szCs w:val="28"/>
        </w:rPr>
        <w:t xml:space="preserve">ми, самими учащимися, мы увидели разночтения. </w:t>
      </w:r>
    </w:p>
    <w:p w:rsidR="00CF3717" w:rsidRPr="001D687F" w:rsidRDefault="00CF3717" w:rsidP="000E10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87F">
        <w:rPr>
          <w:rFonts w:ascii="Times New Roman" w:hAnsi="Times New Roman" w:cs="Times New Roman"/>
          <w:sz w:val="28"/>
          <w:szCs w:val="28"/>
        </w:rPr>
        <w:t xml:space="preserve">Причину разночтений мы увидели в отсутствии четкого понимания о критериях сформированности тех или иных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Pr="001D687F">
        <w:rPr>
          <w:rFonts w:ascii="Times New Roman" w:hAnsi="Times New Roman" w:cs="Times New Roman"/>
          <w:sz w:val="28"/>
          <w:szCs w:val="28"/>
        </w:rPr>
        <w:t>.  Возникла необход</w:t>
      </w:r>
      <w:r w:rsidRPr="001D687F">
        <w:rPr>
          <w:rFonts w:ascii="Times New Roman" w:hAnsi="Times New Roman" w:cs="Times New Roman"/>
          <w:sz w:val="28"/>
          <w:szCs w:val="28"/>
        </w:rPr>
        <w:t>и</w:t>
      </w:r>
      <w:r w:rsidRPr="001D687F">
        <w:rPr>
          <w:rFonts w:ascii="Times New Roman" w:hAnsi="Times New Roman" w:cs="Times New Roman"/>
          <w:sz w:val="28"/>
          <w:szCs w:val="28"/>
        </w:rPr>
        <w:lastRenderedPageBreak/>
        <w:t>мость  обозначить поведенческие индикаторы, которые позволят конкрет</w:t>
      </w:r>
      <w:r w:rsidRPr="001D687F">
        <w:rPr>
          <w:rFonts w:ascii="Times New Roman" w:hAnsi="Times New Roman" w:cs="Times New Roman"/>
          <w:sz w:val="28"/>
          <w:szCs w:val="28"/>
        </w:rPr>
        <w:t>и</w:t>
      </w:r>
      <w:r w:rsidRPr="001D687F">
        <w:rPr>
          <w:rFonts w:ascii="Times New Roman" w:hAnsi="Times New Roman" w:cs="Times New Roman"/>
          <w:sz w:val="28"/>
          <w:szCs w:val="28"/>
        </w:rPr>
        <w:t>зировать и четко диагностировать степень формирования  метапредметных УУД.</w:t>
      </w:r>
    </w:p>
    <w:p w:rsidR="00CF3717" w:rsidRPr="00CF3717" w:rsidRDefault="00CF3717" w:rsidP="000E10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87F">
        <w:rPr>
          <w:rFonts w:ascii="Times New Roman" w:hAnsi="Times New Roman" w:cs="Times New Roman"/>
          <w:sz w:val="28"/>
          <w:szCs w:val="28"/>
        </w:rPr>
        <w:t>Наблюдение проводится в течение всего образовательного процесса, а также в процессе выполнения специально организованной проектной деятельности обучающихся и ориентировано на поведенческие индикат</w:t>
      </w:r>
      <w:r w:rsidRPr="001D687F">
        <w:rPr>
          <w:rFonts w:ascii="Times New Roman" w:hAnsi="Times New Roman" w:cs="Times New Roman"/>
          <w:sz w:val="28"/>
          <w:szCs w:val="28"/>
        </w:rPr>
        <w:t>о</w:t>
      </w:r>
      <w:r w:rsidRPr="001D687F">
        <w:rPr>
          <w:rFonts w:ascii="Times New Roman" w:hAnsi="Times New Roman" w:cs="Times New Roman"/>
          <w:sz w:val="28"/>
          <w:szCs w:val="28"/>
        </w:rPr>
        <w:t xml:space="preserve">ры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Pr="001D687F">
        <w:rPr>
          <w:rFonts w:ascii="Times New Roman" w:hAnsi="Times New Roman" w:cs="Times New Roman"/>
          <w:sz w:val="28"/>
          <w:szCs w:val="28"/>
        </w:rPr>
        <w:t xml:space="preserve">, разработанные педагогическим коллективом </w:t>
      </w:r>
      <w:r>
        <w:rPr>
          <w:rFonts w:ascii="Times New Roman" w:hAnsi="Times New Roman" w:cs="Times New Roman"/>
          <w:sz w:val="28"/>
          <w:szCs w:val="28"/>
        </w:rPr>
        <w:t xml:space="preserve">нашей гимназии и, </w:t>
      </w:r>
      <w:r w:rsidRPr="001D687F">
        <w:rPr>
          <w:rFonts w:ascii="Times New Roman" w:hAnsi="Times New Roman" w:cs="Times New Roman"/>
          <w:sz w:val="28"/>
          <w:szCs w:val="28"/>
        </w:rPr>
        <w:t xml:space="preserve">утвержденные на педагогическом совете. </w:t>
      </w:r>
      <w:r w:rsidRPr="00CF3717">
        <w:rPr>
          <w:rFonts w:ascii="Times New Roman" w:hAnsi="Times New Roman" w:cs="Times New Roman"/>
          <w:sz w:val="28"/>
          <w:szCs w:val="28"/>
        </w:rPr>
        <w:t>Самой сложной оказалась работа по формулированию поведенческих индикаторов. Но она же оказалась и самой ценной: мы получили реальный инструмент, с помощью которого можно фиксировать и оценивать УУД.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717" w:rsidRPr="00CF3717" w:rsidRDefault="00CF3717" w:rsidP="000E10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87F">
        <w:rPr>
          <w:rFonts w:ascii="Times New Roman" w:hAnsi="Times New Roman" w:cs="Times New Roman"/>
          <w:sz w:val="28"/>
          <w:szCs w:val="28"/>
        </w:rPr>
        <w:t>Поведенческие индикаторы – это описание поведения, характерного для человека, овладевшего универсальным учебным действием.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717">
        <w:rPr>
          <w:rFonts w:ascii="Times New Roman" w:hAnsi="Times New Roman" w:cs="Times New Roman"/>
          <w:sz w:val="28"/>
          <w:szCs w:val="28"/>
        </w:rPr>
        <w:t>Подчер</w:t>
      </w:r>
      <w:r w:rsidRPr="00CF3717">
        <w:rPr>
          <w:rFonts w:ascii="Times New Roman" w:hAnsi="Times New Roman" w:cs="Times New Roman"/>
          <w:sz w:val="28"/>
          <w:szCs w:val="28"/>
        </w:rPr>
        <w:t>к</w:t>
      </w:r>
      <w:r w:rsidRPr="00CF3717">
        <w:rPr>
          <w:rFonts w:ascii="Times New Roman" w:hAnsi="Times New Roman" w:cs="Times New Roman"/>
          <w:sz w:val="28"/>
          <w:szCs w:val="28"/>
        </w:rPr>
        <w:t>нем еще раз, что это вариант коллектива предметников нашей гимназии, и он может сильно отличаться от вариантов других школ. Нам же важно иметь единый внутришкольный стандарт, на основании которого мы м</w:t>
      </w:r>
      <w:r w:rsidRPr="00CF3717">
        <w:rPr>
          <w:rFonts w:ascii="Times New Roman" w:hAnsi="Times New Roman" w:cs="Times New Roman"/>
          <w:sz w:val="28"/>
          <w:szCs w:val="28"/>
        </w:rPr>
        <w:t>о</w:t>
      </w:r>
      <w:r w:rsidRPr="00CF3717">
        <w:rPr>
          <w:rFonts w:ascii="Times New Roman" w:hAnsi="Times New Roman" w:cs="Times New Roman"/>
          <w:sz w:val="28"/>
          <w:szCs w:val="28"/>
        </w:rPr>
        <w:t>жем планировать, организовывать и оценивать работу с коммуникативн</w:t>
      </w:r>
      <w:r w:rsidRPr="00CF3717">
        <w:rPr>
          <w:rFonts w:ascii="Times New Roman" w:hAnsi="Times New Roman" w:cs="Times New Roman"/>
          <w:sz w:val="28"/>
          <w:szCs w:val="28"/>
        </w:rPr>
        <w:t>ы</w:t>
      </w:r>
      <w:r w:rsidRPr="00CF3717">
        <w:rPr>
          <w:rFonts w:ascii="Times New Roman" w:hAnsi="Times New Roman" w:cs="Times New Roman"/>
          <w:sz w:val="28"/>
          <w:szCs w:val="28"/>
        </w:rPr>
        <w:t>ми УУД.</w:t>
      </w:r>
    </w:p>
    <w:p w:rsidR="00CF3717" w:rsidRPr="00CF3717" w:rsidRDefault="00CF3717" w:rsidP="000E10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717">
        <w:rPr>
          <w:rFonts w:ascii="Times New Roman" w:hAnsi="Times New Roman" w:cs="Times New Roman"/>
          <w:sz w:val="28"/>
          <w:szCs w:val="28"/>
        </w:rPr>
        <w:t>Достоинствами такого подхода является его простота и доступность, которые позволяют каждому педагогу, независимо от его опыта и профе</w:t>
      </w:r>
      <w:r w:rsidRPr="00CF3717">
        <w:rPr>
          <w:rFonts w:ascii="Times New Roman" w:hAnsi="Times New Roman" w:cs="Times New Roman"/>
          <w:sz w:val="28"/>
          <w:szCs w:val="28"/>
        </w:rPr>
        <w:t>с</w:t>
      </w:r>
      <w:r w:rsidRPr="00CF3717">
        <w:rPr>
          <w:rFonts w:ascii="Times New Roman" w:hAnsi="Times New Roman" w:cs="Times New Roman"/>
          <w:sz w:val="28"/>
          <w:szCs w:val="28"/>
        </w:rPr>
        <w:t>сионализма, работать с универсальными учебными действиями. Именно работать, так как при таком подходе благодаря выделенным поведенч</w:t>
      </w:r>
      <w:r w:rsidRPr="00CF3717">
        <w:rPr>
          <w:rFonts w:ascii="Times New Roman" w:hAnsi="Times New Roman" w:cs="Times New Roman"/>
          <w:sz w:val="28"/>
          <w:szCs w:val="28"/>
        </w:rPr>
        <w:t>е</w:t>
      </w:r>
      <w:r w:rsidRPr="00CF3717">
        <w:rPr>
          <w:rFonts w:ascii="Times New Roman" w:hAnsi="Times New Roman" w:cs="Times New Roman"/>
          <w:sz w:val="28"/>
          <w:szCs w:val="28"/>
        </w:rPr>
        <w:t>ским индикаторам у нас есть «опоры», нам легко отслеживать проявления компетенций. Если мы введем по каждому индикатору шкалу выраженн</w:t>
      </w:r>
      <w:r w:rsidRPr="00CF3717">
        <w:rPr>
          <w:rFonts w:ascii="Times New Roman" w:hAnsi="Times New Roman" w:cs="Times New Roman"/>
          <w:sz w:val="28"/>
          <w:szCs w:val="28"/>
        </w:rPr>
        <w:t>о</w:t>
      </w:r>
      <w:r w:rsidRPr="00CF3717">
        <w:rPr>
          <w:rFonts w:ascii="Times New Roman" w:hAnsi="Times New Roman" w:cs="Times New Roman"/>
          <w:sz w:val="28"/>
          <w:szCs w:val="28"/>
        </w:rPr>
        <w:t>сти описываемого поведения, то сможем достаточно операционально оц</w:t>
      </w:r>
      <w:r w:rsidRPr="00CF3717">
        <w:rPr>
          <w:rFonts w:ascii="Times New Roman" w:hAnsi="Times New Roman" w:cs="Times New Roman"/>
          <w:sz w:val="28"/>
          <w:szCs w:val="28"/>
        </w:rPr>
        <w:t>е</w:t>
      </w:r>
      <w:r w:rsidRPr="00CF3717">
        <w:rPr>
          <w:rFonts w:ascii="Times New Roman" w:hAnsi="Times New Roman" w:cs="Times New Roman"/>
          <w:sz w:val="28"/>
          <w:szCs w:val="28"/>
        </w:rPr>
        <w:t>нивать уровень сформированности УУД.</w:t>
      </w:r>
    </w:p>
    <w:p w:rsidR="00CF3717" w:rsidRPr="005D23B3" w:rsidRDefault="00CF3717" w:rsidP="000E10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D23B3">
        <w:rPr>
          <w:rFonts w:ascii="Times New Roman" w:hAnsi="Times New Roman" w:cs="Times New Roman"/>
          <w:sz w:val="28"/>
          <w:szCs w:val="28"/>
        </w:rPr>
        <w:t>Все</w:t>
      </w:r>
      <w:r w:rsidRPr="001D687F">
        <w:rPr>
          <w:rFonts w:ascii="Times New Roman" w:hAnsi="Times New Roman" w:cs="Times New Roman"/>
          <w:sz w:val="28"/>
          <w:szCs w:val="28"/>
        </w:rPr>
        <w:t xml:space="preserve"> участники образовательных отношений (дети, родители, педаг</w:t>
      </w:r>
      <w:r w:rsidRPr="001D687F">
        <w:rPr>
          <w:rFonts w:ascii="Times New Roman" w:hAnsi="Times New Roman" w:cs="Times New Roman"/>
          <w:sz w:val="28"/>
          <w:szCs w:val="28"/>
        </w:rPr>
        <w:t>о</w:t>
      </w:r>
      <w:r w:rsidRPr="001D687F">
        <w:rPr>
          <w:rFonts w:ascii="Times New Roman" w:hAnsi="Times New Roman" w:cs="Times New Roman"/>
          <w:sz w:val="28"/>
          <w:szCs w:val="28"/>
        </w:rPr>
        <w:t xml:space="preserve">ги) имеют доступ к списку УУД и списку поведенческих индикаторов. </w:t>
      </w:r>
    </w:p>
    <w:p w:rsidR="00CF3717" w:rsidRDefault="00CF3717" w:rsidP="000E10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3B3">
        <w:rPr>
          <w:rFonts w:ascii="Times New Roman" w:hAnsi="Times New Roman" w:cs="Times New Roman"/>
          <w:sz w:val="28"/>
          <w:szCs w:val="28"/>
        </w:rPr>
        <w:lastRenderedPageBreak/>
        <w:t>Мы сосредоточили свое внимание на коммуникативных универсал</w:t>
      </w:r>
      <w:r w:rsidRPr="005D23B3">
        <w:rPr>
          <w:rFonts w:ascii="Times New Roman" w:hAnsi="Times New Roman" w:cs="Times New Roman"/>
          <w:sz w:val="28"/>
          <w:szCs w:val="28"/>
        </w:rPr>
        <w:t>ь</w:t>
      </w:r>
      <w:r w:rsidRPr="005D23B3">
        <w:rPr>
          <w:rFonts w:ascii="Times New Roman" w:hAnsi="Times New Roman" w:cs="Times New Roman"/>
          <w:sz w:val="28"/>
          <w:szCs w:val="28"/>
        </w:rPr>
        <w:t>ных учебных действиях, посчитав, что для подросткового возраста они наиболее актуальны.</w:t>
      </w:r>
    </w:p>
    <w:p w:rsidR="003117CC" w:rsidRDefault="00CF3717" w:rsidP="003117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разработаны поведенческие индикаторы для всех 12 коммун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кативных УУД обозначенных в ООП</w:t>
      </w:r>
      <w:r w:rsidR="003117CC">
        <w:rPr>
          <w:rFonts w:ascii="Times New Roman" w:hAnsi="Times New Roman" w:cs="Times New Roman"/>
          <w:sz w:val="28"/>
          <w:szCs w:val="28"/>
        </w:rPr>
        <w:t xml:space="preserve"> (приложение 1).</w:t>
      </w:r>
      <w:r w:rsidRPr="00CF05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2DD9">
        <w:rPr>
          <w:rFonts w:ascii="Times New Roman" w:hAnsi="Times New Roman" w:cs="Times New Roman"/>
          <w:sz w:val="28"/>
          <w:szCs w:val="28"/>
        </w:rPr>
        <w:t>Мы понимаем, что развивать и отследить степень усвоения всех КУУД одновременно мал</w:t>
      </w:r>
      <w:r w:rsidRPr="00F92DD9">
        <w:rPr>
          <w:rFonts w:ascii="Times New Roman" w:hAnsi="Times New Roman" w:cs="Times New Roman"/>
          <w:sz w:val="28"/>
          <w:szCs w:val="28"/>
        </w:rPr>
        <w:t>о</w:t>
      </w:r>
      <w:r w:rsidRPr="00F92DD9">
        <w:rPr>
          <w:rFonts w:ascii="Times New Roman" w:hAnsi="Times New Roman" w:cs="Times New Roman"/>
          <w:sz w:val="28"/>
          <w:szCs w:val="28"/>
        </w:rPr>
        <w:t>эффективно. Поэтому, было решено использовать опыт работы по пред</w:t>
      </w:r>
      <w:r w:rsidRPr="00F92DD9">
        <w:rPr>
          <w:rFonts w:ascii="Times New Roman" w:hAnsi="Times New Roman" w:cs="Times New Roman"/>
          <w:sz w:val="28"/>
          <w:szCs w:val="28"/>
        </w:rPr>
        <w:t>ы</w:t>
      </w:r>
      <w:r w:rsidRPr="00F92DD9">
        <w:rPr>
          <w:rFonts w:ascii="Times New Roman" w:hAnsi="Times New Roman" w:cs="Times New Roman"/>
          <w:sz w:val="28"/>
          <w:szCs w:val="28"/>
        </w:rPr>
        <w:t xml:space="preserve">дущей теме инновационной площадки, которая дала  хорошие результаты. </w:t>
      </w:r>
      <w:r>
        <w:rPr>
          <w:rFonts w:ascii="Times New Roman" w:hAnsi="Times New Roman" w:cs="Times New Roman"/>
          <w:sz w:val="28"/>
          <w:szCs w:val="28"/>
        </w:rPr>
        <w:t>Мы выделили отдельные КУУД особо востребованные для конкретной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раллели учащихся (согласно результатам диагностики, проведенной пс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холого-педагогической службой гимназии) и целенаправленно, на разных предметах, в одно и то же время отрабатываем именно их. </w:t>
      </w:r>
    </w:p>
    <w:p w:rsidR="00CF3717" w:rsidRDefault="00CF3717" w:rsidP="003117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педагогам и родителям становится понятно, на что обращать внимание в поведении ребенка, какие педагогические приемы стоит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пользовать на уроках и внеурочное время, чтобы развить то или иное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УД.</w:t>
      </w:r>
    </w:p>
    <w:p w:rsidR="00AB0CB8" w:rsidRPr="00FB4C42" w:rsidRDefault="003117CC" w:rsidP="0099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17CC">
        <w:rPr>
          <w:rFonts w:ascii="Times New Roman" w:hAnsi="Times New Roman" w:cs="Times New Roman"/>
          <w:sz w:val="28"/>
          <w:szCs w:val="28"/>
        </w:rPr>
        <w:t>Р</w:t>
      </w:r>
      <w:r w:rsidR="00AB0CB8" w:rsidRPr="00FB4C42">
        <w:rPr>
          <w:rFonts w:ascii="Times New Roman" w:hAnsi="Times New Roman" w:cs="Times New Roman"/>
          <w:sz w:val="28"/>
          <w:szCs w:val="28"/>
        </w:rPr>
        <w:t>азби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0CB8" w:rsidRPr="00FB4C42">
        <w:rPr>
          <w:rFonts w:ascii="Times New Roman" w:hAnsi="Times New Roman" w:cs="Times New Roman"/>
          <w:sz w:val="28"/>
          <w:szCs w:val="28"/>
        </w:rPr>
        <w:t xml:space="preserve"> УУД, прописанные в основной образовательной программе, на более мелкие фрагменты (повед</w:t>
      </w:r>
      <w:r>
        <w:rPr>
          <w:rFonts w:ascii="Times New Roman" w:hAnsi="Times New Roman" w:cs="Times New Roman"/>
          <w:sz w:val="28"/>
          <w:szCs w:val="28"/>
        </w:rPr>
        <w:t xml:space="preserve">енческие индикаторы), </w:t>
      </w:r>
      <w:r w:rsidR="00AB0CB8" w:rsidRPr="00FB4C42">
        <w:rPr>
          <w:rFonts w:ascii="Times New Roman" w:hAnsi="Times New Roman" w:cs="Times New Roman"/>
          <w:sz w:val="28"/>
          <w:szCs w:val="28"/>
        </w:rPr>
        <w:t>уровень сфо</w:t>
      </w:r>
      <w:r w:rsidR="00AB0CB8" w:rsidRPr="00FB4C42">
        <w:rPr>
          <w:rFonts w:ascii="Times New Roman" w:hAnsi="Times New Roman" w:cs="Times New Roman"/>
          <w:sz w:val="28"/>
          <w:szCs w:val="28"/>
        </w:rPr>
        <w:t>р</w:t>
      </w:r>
      <w:r w:rsidR="00AB0CB8" w:rsidRPr="00FB4C42">
        <w:rPr>
          <w:rFonts w:ascii="Times New Roman" w:hAnsi="Times New Roman" w:cs="Times New Roman"/>
          <w:sz w:val="28"/>
          <w:szCs w:val="28"/>
        </w:rPr>
        <w:t>мированности того или иного действия мы оценива</w:t>
      </w:r>
      <w:r w:rsidR="009973B3">
        <w:rPr>
          <w:rFonts w:ascii="Times New Roman" w:hAnsi="Times New Roman" w:cs="Times New Roman"/>
          <w:sz w:val="28"/>
          <w:szCs w:val="28"/>
        </w:rPr>
        <w:t>ем</w:t>
      </w:r>
      <w:r w:rsidR="00AB0CB8" w:rsidRPr="00FB4C42">
        <w:rPr>
          <w:rFonts w:ascii="Times New Roman" w:hAnsi="Times New Roman" w:cs="Times New Roman"/>
          <w:sz w:val="28"/>
          <w:szCs w:val="28"/>
        </w:rPr>
        <w:t xml:space="preserve"> по степени проявл</w:t>
      </w:r>
      <w:r w:rsidR="00AB0CB8" w:rsidRPr="00FB4C42">
        <w:rPr>
          <w:rFonts w:ascii="Times New Roman" w:hAnsi="Times New Roman" w:cs="Times New Roman"/>
          <w:sz w:val="28"/>
          <w:szCs w:val="28"/>
        </w:rPr>
        <w:t>е</w:t>
      </w:r>
      <w:r w:rsidR="00AB0CB8" w:rsidRPr="00FB4C42">
        <w:rPr>
          <w:rFonts w:ascii="Times New Roman" w:hAnsi="Times New Roman" w:cs="Times New Roman"/>
          <w:sz w:val="28"/>
          <w:szCs w:val="28"/>
        </w:rPr>
        <w:t>ния этих индикаторов</w:t>
      </w:r>
      <w:r w:rsidR="009973B3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AB0CB8" w:rsidRPr="009973B3" w:rsidRDefault="00AB0CB8" w:rsidP="0099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73B3">
        <w:rPr>
          <w:rFonts w:ascii="Times New Roman" w:hAnsi="Times New Roman" w:cs="Times New Roman"/>
          <w:sz w:val="28"/>
          <w:szCs w:val="28"/>
          <w:u w:val="single"/>
        </w:rPr>
        <w:t>Отчетность как инструмент анализа</w:t>
      </w:r>
      <w:r w:rsidR="009973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0CB8" w:rsidRPr="00C07517" w:rsidRDefault="00AB0CB8" w:rsidP="0099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Настоящий педагог-профессионал не абсолютизирует никакие уче</w:t>
      </w:r>
      <w:r w:rsidRPr="00C07517">
        <w:rPr>
          <w:rFonts w:ascii="Times New Roman" w:hAnsi="Times New Roman" w:cs="Times New Roman"/>
          <w:sz w:val="28"/>
          <w:szCs w:val="28"/>
        </w:rPr>
        <w:t>б</w:t>
      </w:r>
      <w:r w:rsidRPr="00C07517">
        <w:rPr>
          <w:rFonts w:ascii="Times New Roman" w:hAnsi="Times New Roman" w:cs="Times New Roman"/>
          <w:sz w:val="28"/>
          <w:szCs w:val="28"/>
        </w:rPr>
        <w:t>но-методические комплексы или технологии. Он их, безусловно, использ</w:t>
      </w:r>
      <w:r w:rsidRPr="00C07517">
        <w:rPr>
          <w:rFonts w:ascii="Times New Roman" w:hAnsi="Times New Roman" w:cs="Times New Roman"/>
          <w:sz w:val="28"/>
          <w:szCs w:val="28"/>
        </w:rPr>
        <w:t>у</w:t>
      </w:r>
      <w:r w:rsidRPr="00C07517">
        <w:rPr>
          <w:rFonts w:ascii="Times New Roman" w:hAnsi="Times New Roman" w:cs="Times New Roman"/>
          <w:sz w:val="28"/>
          <w:szCs w:val="28"/>
        </w:rPr>
        <w:t>ет, но регулирование деятельности основано главным образом не на мет</w:t>
      </w:r>
      <w:r w:rsidRPr="00C07517">
        <w:rPr>
          <w:rFonts w:ascii="Times New Roman" w:hAnsi="Times New Roman" w:cs="Times New Roman"/>
          <w:sz w:val="28"/>
          <w:szCs w:val="28"/>
        </w:rPr>
        <w:t>о</w:t>
      </w:r>
      <w:r w:rsidRPr="00C07517">
        <w:rPr>
          <w:rFonts w:ascii="Times New Roman" w:hAnsi="Times New Roman" w:cs="Times New Roman"/>
          <w:sz w:val="28"/>
          <w:szCs w:val="28"/>
        </w:rPr>
        <w:t>дических рекомендация, а на глубоком анализе тех педагогических фактов, с которыми он имеет дело в реальности. Мы поняли, что наш инновацио</w:t>
      </w:r>
      <w:r w:rsidRPr="00C07517">
        <w:rPr>
          <w:rFonts w:ascii="Times New Roman" w:hAnsi="Times New Roman" w:cs="Times New Roman"/>
          <w:sz w:val="28"/>
          <w:szCs w:val="28"/>
        </w:rPr>
        <w:t>н</w:t>
      </w:r>
      <w:r w:rsidRPr="00C07517">
        <w:rPr>
          <w:rFonts w:ascii="Times New Roman" w:hAnsi="Times New Roman" w:cs="Times New Roman"/>
          <w:sz w:val="28"/>
          <w:szCs w:val="28"/>
        </w:rPr>
        <w:t>ный проект помогает учителям, во-первых, увидеть эти самые педагогич</w:t>
      </w:r>
      <w:r w:rsidRPr="00C07517">
        <w:rPr>
          <w:rFonts w:ascii="Times New Roman" w:hAnsi="Times New Roman" w:cs="Times New Roman"/>
          <w:sz w:val="28"/>
          <w:szCs w:val="28"/>
        </w:rPr>
        <w:t>е</w:t>
      </w:r>
      <w:r w:rsidRPr="00C07517">
        <w:rPr>
          <w:rFonts w:ascii="Times New Roman" w:hAnsi="Times New Roman" w:cs="Times New Roman"/>
          <w:sz w:val="28"/>
          <w:szCs w:val="28"/>
        </w:rPr>
        <w:t xml:space="preserve">ские факты, а во-вторых, правильно их проанализировать. Педагогам дан инструмент, с помощью которого они фиксируют определенные аспекты </w:t>
      </w:r>
      <w:r w:rsidRPr="00C07517">
        <w:rPr>
          <w:rFonts w:ascii="Times New Roman" w:hAnsi="Times New Roman" w:cs="Times New Roman"/>
          <w:sz w:val="28"/>
          <w:szCs w:val="28"/>
        </w:rPr>
        <w:lastRenderedPageBreak/>
        <w:t>действительности и по определенным правилам их рассматривают, чтобы потом совершать обоснованные (т.е. профессиональные) практические п</w:t>
      </w:r>
      <w:r w:rsidRPr="00C07517">
        <w:rPr>
          <w:rFonts w:ascii="Times New Roman" w:hAnsi="Times New Roman" w:cs="Times New Roman"/>
          <w:sz w:val="28"/>
          <w:szCs w:val="28"/>
        </w:rPr>
        <w:t>е</w:t>
      </w:r>
      <w:r w:rsidRPr="00C07517">
        <w:rPr>
          <w:rFonts w:ascii="Times New Roman" w:hAnsi="Times New Roman" w:cs="Times New Roman"/>
          <w:sz w:val="28"/>
          <w:szCs w:val="28"/>
        </w:rPr>
        <w:t>дагогические действия.</w:t>
      </w:r>
    </w:p>
    <w:p w:rsidR="00AB0CB8" w:rsidRPr="00C07517" w:rsidRDefault="00AB0CB8" w:rsidP="000E10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На помощь пришли обычные электронные таблицы (</w:t>
      </w:r>
      <w:r w:rsidRPr="00C0751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C07517">
        <w:rPr>
          <w:rFonts w:ascii="Times New Roman" w:hAnsi="Times New Roman" w:cs="Times New Roman"/>
          <w:sz w:val="28"/>
          <w:szCs w:val="28"/>
        </w:rPr>
        <w:t>)</w:t>
      </w:r>
      <w:r w:rsidR="009973B3">
        <w:rPr>
          <w:rFonts w:ascii="Times New Roman" w:hAnsi="Times New Roman" w:cs="Times New Roman"/>
          <w:sz w:val="28"/>
          <w:szCs w:val="28"/>
        </w:rPr>
        <w:t xml:space="preserve"> (прил</w:t>
      </w:r>
      <w:r w:rsidR="009973B3">
        <w:rPr>
          <w:rFonts w:ascii="Times New Roman" w:hAnsi="Times New Roman" w:cs="Times New Roman"/>
          <w:sz w:val="28"/>
          <w:szCs w:val="28"/>
        </w:rPr>
        <w:t>о</w:t>
      </w:r>
      <w:r w:rsidR="009973B3">
        <w:rPr>
          <w:rFonts w:ascii="Times New Roman" w:hAnsi="Times New Roman" w:cs="Times New Roman"/>
          <w:sz w:val="28"/>
          <w:szCs w:val="28"/>
        </w:rPr>
        <w:t>жение 3)</w:t>
      </w:r>
      <w:r w:rsidRPr="00C07517">
        <w:rPr>
          <w:rFonts w:ascii="Times New Roman" w:hAnsi="Times New Roman" w:cs="Times New Roman"/>
          <w:sz w:val="28"/>
          <w:szCs w:val="28"/>
        </w:rPr>
        <w:t>.</w:t>
      </w:r>
    </w:p>
    <w:p w:rsidR="00AB0CB8" w:rsidRPr="00C07517" w:rsidRDefault="00AB0CB8" w:rsidP="000E10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Заполнение самой таблицы – процесс не сложный, а получаемая в результате этого информация оказывается очень наглядной и полезной.</w:t>
      </w:r>
    </w:p>
    <w:p w:rsidR="00AB0CB8" w:rsidRDefault="00FB4C42" w:rsidP="000E10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4.8 Перспективы развития проекта в следующем году.</w:t>
      </w:r>
    </w:p>
    <w:p w:rsidR="00FB4C42" w:rsidRDefault="00FB4C42" w:rsidP="000E108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практически на ощупь, т.к. до нас этого никто не делал. И если такая система работы с использованием поведенческих индикаторов для системы оценки степени усвоения коммуникативных УУД даст нам положительные результаты, мы готовы будем поделиться с нашими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гами из других образовательных организаций технологией  работы.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:</w:t>
      </w:r>
    </w:p>
    <w:p w:rsidR="00FB4C42" w:rsidRDefault="00FB4C42" w:rsidP="006F2785">
      <w:pPr>
        <w:pStyle w:val="a6"/>
        <w:numPr>
          <w:ilvl w:val="0"/>
          <w:numId w:val="11"/>
        </w:numPr>
        <w:spacing w:after="0" w:line="360" w:lineRule="auto"/>
        <w:ind w:left="0" w:firstLine="360"/>
        <w:rPr>
          <w:sz w:val="28"/>
          <w:szCs w:val="28"/>
        </w:rPr>
      </w:pPr>
      <w:r w:rsidRPr="00FB4C42">
        <w:rPr>
          <w:sz w:val="28"/>
          <w:szCs w:val="28"/>
        </w:rPr>
        <w:t>будут изданы методические рекомендации по проектированию и управлению системой оценки метапредметных результатов в основной школе;</w:t>
      </w:r>
    </w:p>
    <w:p w:rsidR="00EE6C93" w:rsidRPr="00EE6C93" w:rsidRDefault="00EE6C93" w:rsidP="006F2785">
      <w:pPr>
        <w:pStyle w:val="a6"/>
        <w:numPr>
          <w:ilvl w:val="0"/>
          <w:numId w:val="11"/>
        </w:numPr>
        <w:spacing w:after="0" w:line="360" w:lineRule="auto"/>
        <w:ind w:left="0" w:firstLine="360"/>
        <w:rPr>
          <w:sz w:val="28"/>
          <w:szCs w:val="28"/>
        </w:rPr>
      </w:pPr>
      <w:r>
        <w:rPr>
          <w:sz w:val="28"/>
        </w:rPr>
        <w:t>будут р</w:t>
      </w:r>
      <w:r w:rsidRPr="00280E5F">
        <w:rPr>
          <w:sz w:val="28"/>
        </w:rPr>
        <w:t>азработ</w:t>
      </w:r>
      <w:r>
        <w:rPr>
          <w:sz w:val="28"/>
        </w:rPr>
        <w:t>аны, апробированы, опубликованы  циклических з</w:t>
      </w:r>
      <w:r>
        <w:rPr>
          <w:sz w:val="28"/>
        </w:rPr>
        <w:t>а</w:t>
      </w:r>
      <w:r>
        <w:rPr>
          <w:sz w:val="28"/>
        </w:rPr>
        <w:t>дания по развитию коммуникативных УУД;</w:t>
      </w:r>
      <w:r w:rsidRPr="00EE6C93">
        <w:rPr>
          <w:sz w:val="28"/>
        </w:rPr>
        <w:t xml:space="preserve"> </w:t>
      </w:r>
    </w:p>
    <w:p w:rsidR="00FB4C42" w:rsidRDefault="00EE6C93" w:rsidP="006F2785">
      <w:pPr>
        <w:pStyle w:val="a6"/>
        <w:numPr>
          <w:ilvl w:val="0"/>
          <w:numId w:val="11"/>
        </w:numPr>
        <w:spacing w:after="0" w:line="360" w:lineRule="auto"/>
        <w:ind w:left="0" w:firstLine="360"/>
        <w:rPr>
          <w:sz w:val="28"/>
          <w:szCs w:val="28"/>
        </w:rPr>
      </w:pPr>
      <w:r>
        <w:rPr>
          <w:sz w:val="28"/>
        </w:rPr>
        <w:t>будут разработаны коррекционные задания ,приемы для развития коммуникативных  УУД;</w:t>
      </w:r>
    </w:p>
    <w:p w:rsidR="00EE6C93" w:rsidRDefault="00FB4C42" w:rsidP="00EE6C93">
      <w:pPr>
        <w:pStyle w:val="a6"/>
        <w:numPr>
          <w:ilvl w:val="0"/>
          <w:numId w:val="11"/>
        </w:numPr>
        <w:spacing w:after="0"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планируется  разработать поведенческие индикаторы для оценки сте</w:t>
      </w:r>
      <w:r w:rsidR="00EE6C93">
        <w:rPr>
          <w:sz w:val="28"/>
          <w:szCs w:val="28"/>
        </w:rPr>
        <w:t>пени усвоения регулятивных УУД;</w:t>
      </w:r>
    </w:p>
    <w:p w:rsidR="00EE6C93" w:rsidRPr="00EE6C93" w:rsidRDefault="00EE6C93" w:rsidP="00EE6C93">
      <w:pPr>
        <w:pStyle w:val="a6"/>
        <w:numPr>
          <w:ilvl w:val="0"/>
          <w:numId w:val="11"/>
        </w:numPr>
        <w:spacing w:after="0"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будут </w:t>
      </w:r>
      <w:r w:rsidRPr="00EE6C93">
        <w:rPr>
          <w:sz w:val="28"/>
        </w:rPr>
        <w:t xml:space="preserve"> </w:t>
      </w:r>
      <w:r>
        <w:rPr>
          <w:sz w:val="28"/>
        </w:rPr>
        <w:t>опубликованы</w:t>
      </w:r>
      <w:r w:rsidRPr="00EE6C93">
        <w:rPr>
          <w:sz w:val="28"/>
        </w:rPr>
        <w:t xml:space="preserve"> методически</w:t>
      </w:r>
      <w:r>
        <w:rPr>
          <w:sz w:val="28"/>
        </w:rPr>
        <w:t>е</w:t>
      </w:r>
      <w:r w:rsidRPr="00EE6C93">
        <w:rPr>
          <w:sz w:val="28"/>
        </w:rPr>
        <w:t xml:space="preserve"> рекомендаци</w:t>
      </w:r>
      <w:r>
        <w:rPr>
          <w:sz w:val="28"/>
        </w:rPr>
        <w:t>и</w:t>
      </w:r>
      <w:r w:rsidRPr="00EE6C93">
        <w:rPr>
          <w:sz w:val="28"/>
        </w:rPr>
        <w:t xml:space="preserve"> по распростран</w:t>
      </w:r>
      <w:r w:rsidRPr="00EE6C93">
        <w:rPr>
          <w:sz w:val="28"/>
        </w:rPr>
        <w:t>е</w:t>
      </w:r>
      <w:r w:rsidRPr="00EE6C93">
        <w:rPr>
          <w:sz w:val="28"/>
        </w:rPr>
        <w:t>нию опыта</w:t>
      </w:r>
      <w:r>
        <w:rPr>
          <w:sz w:val="28"/>
        </w:rPr>
        <w:t>.</w:t>
      </w:r>
    </w:p>
    <w:p w:rsidR="000E1086" w:rsidRDefault="000E1086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br w:type="page"/>
      </w:r>
    </w:p>
    <w:p w:rsidR="00980DC5" w:rsidRDefault="000E1086" w:rsidP="00B11E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V</w:t>
      </w:r>
      <w:r w:rsidRPr="000E1086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Инструменты, методики и процедуры контроля результатов проекта, измерение и оценка качества инновации.</w:t>
      </w:r>
    </w:p>
    <w:p w:rsidR="000E1086" w:rsidRDefault="000E1086" w:rsidP="00B11EE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5.1 Какие инструменты, методики и процедуры контроля результ</w:t>
      </w:r>
      <w:r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>тов проекта разработаны в рамках КИП</w:t>
      </w:r>
      <w:r w:rsidR="006F2785">
        <w:rPr>
          <w:rFonts w:ascii="Times New Roman" w:hAnsi="Times New Roman" w:cs="Times New Roman"/>
          <w:i/>
          <w:sz w:val="28"/>
        </w:rPr>
        <w:t>.</w:t>
      </w:r>
    </w:p>
    <w:p w:rsidR="00CE4897" w:rsidRDefault="006F2785" w:rsidP="00B11E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реализации проекта разработаны</w:t>
      </w:r>
      <w:r w:rsidR="00CE4897">
        <w:rPr>
          <w:rFonts w:ascii="Times New Roman" w:hAnsi="Times New Roman" w:cs="Times New Roman"/>
          <w:sz w:val="28"/>
        </w:rPr>
        <w:t>:</w:t>
      </w:r>
    </w:p>
    <w:p w:rsidR="00CE4897" w:rsidRPr="00F02975" w:rsidRDefault="00CE4897" w:rsidP="00B11EE2">
      <w:pPr>
        <w:pStyle w:val="a6"/>
        <w:numPr>
          <w:ilvl w:val="0"/>
          <w:numId w:val="5"/>
        </w:numPr>
        <w:spacing w:after="0" w:line="360" w:lineRule="auto"/>
        <w:ind w:left="-142" w:firstLine="142"/>
        <w:jc w:val="both"/>
        <w:rPr>
          <w:sz w:val="28"/>
          <w:szCs w:val="28"/>
        </w:rPr>
      </w:pPr>
      <w:r w:rsidRPr="00F02975">
        <w:rPr>
          <w:bCs/>
          <w:sz w:val="28"/>
          <w:szCs w:val="28"/>
        </w:rPr>
        <w:t xml:space="preserve">Электронные ведомости фиксации уровня освоения УУД, </w:t>
      </w:r>
      <w:r w:rsidRPr="00F02975">
        <w:rPr>
          <w:sz w:val="28"/>
          <w:szCs w:val="28"/>
        </w:rPr>
        <w:t>позв</w:t>
      </w:r>
      <w:r w:rsidRPr="00F02975">
        <w:rPr>
          <w:sz w:val="28"/>
          <w:szCs w:val="28"/>
        </w:rPr>
        <w:t>о</w:t>
      </w:r>
      <w:r w:rsidRPr="00F02975">
        <w:rPr>
          <w:sz w:val="28"/>
          <w:szCs w:val="28"/>
        </w:rPr>
        <w:t>ляющие фиксировать оценку усвоения УУД в удобной для анализа ведом</w:t>
      </w:r>
      <w:r w:rsidRPr="00F02975">
        <w:rPr>
          <w:sz w:val="28"/>
          <w:szCs w:val="28"/>
        </w:rPr>
        <w:t>о</w:t>
      </w:r>
      <w:r w:rsidRPr="00F02975">
        <w:rPr>
          <w:sz w:val="28"/>
          <w:szCs w:val="28"/>
        </w:rPr>
        <w:t>сти</w:t>
      </w:r>
      <w:r>
        <w:rPr>
          <w:sz w:val="28"/>
          <w:szCs w:val="28"/>
        </w:rPr>
        <w:t>,</w:t>
      </w:r>
      <w:r w:rsidRPr="00F02975">
        <w:rPr>
          <w:sz w:val="28"/>
          <w:szCs w:val="28"/>
        </w:rPr>
        <w:t xml:space="preserve"> наглядно и достаточно детально графически представить </w:t>
      </w:r>
      <w:r>
        <w:rPr>
          <w:sz w:val="28"/>
          <w:szCs w:val="28"/>
        </w:rPr>
        <w:t xml:space="preserve">информацию </w:t>
      </w:r>
      <w:r w:rsidRPr="00F02975">
        <w:rPr>
          <w:sz w:val="28"/>
          <w:szCs w:val="28"/>
        </w:rPr>
        <w:t>об уров</w:t>
      </w:r>
      <w:r>
        <w:rPr>
          <w:sz w:val="28"/>
          <w:szCs w:val="28"/>
        </w:rPr>
        <w:t>не</w:t>
      </w:r>
      <w:r w:rsidRPr="00F02975">
        <w:rPr>
          <w:sz w:val="28"/>
          <w:szCs w:val="28"/>
        </w:rPr>
        <w:t xml:space="preserve"> освоения учащимися универсальных учебных действий</w:t>
      </w:r>
      <w:r>
        <w:rPr>
          <w:sz w:val="28"/>
          <w:szCs w:val="28"/>
        </w:rPr>
        <w:t>.</w:t>
      </w:r>
      <w:r w:rsidRPr="00F02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с тем, </w:t>
      </w:r>
      <w:r w:rsidRPr="00F02975">
        <w:rPr>
          <w:sz w:val="28"/>
          <w:szCs w:val="28"/>
        </w:rPr>
        <w:t>процесс заполнения такой ведомости  не вызывает у педагогов трудн</w:t>
      </w:r>
      <w:r w:rsidRPr="00F02975">
        <w:rPr>
          <w:sz w:val="28"/>
          <w:szCs w:val="28"/>
        </w:rPr>
        <w:t>о</w:t>
      </w:r>
      <w:r w:rsidRPr="00F02975">
        <w:rPr>
          <w:sz w:val="28"/>
          <w:szCs w:val="28"/>
        </w:rPr>
        <w:t>стей, непонимания смысла, негатива.</w:t>
      </w:r>
    </w:p>
    <w:p w:rsidR="00CE4897" w:rsidRPr="00BA5EC2" w:rsidRDefault="00CE4897" w:rsidP="00CE4897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BA5EC2">
        <w:rPr>
          <w:bCs/>
          <w:sz w:val="28"/>
          <w:szCs w:val="28"/>
        </w:rPr>
        <w:t>арты поведенческих индикаторов для 12 коммуникативных УУД</w:t>
      </w:r>
      <w:r>
        <w:rPr>
          <w:bCs/>
          <w:sz w:val="28"/>
          <w:szCs w:val="28"/>
        </w:rPr>
        <w:t xml:space="preserve">,  </w:t>
      </w:r>
      <w:r w:rsidRPr="001D687F">
        <w:rPr>
          <w:sz w:val="28"/>
          <w:szCs w:val="28"/>
        </w:rPr>
        <w:t>которые позволя</w:t>
      </w:r>
      <w:r>
        <w:rPr>
          <w:sz w:val="28"/>
          <w:szCs w:val="28"/>
        </w:rPr>
        <w:t>ю</w:t>
      </w:r>
      <w:r w:rsidRPr="001D687F">
        <w:rPr>
          <w:sz w:val="28"/>
          <w:szCs w:val="28"/>
        </w:rPr>
        <w:t>т конкретизировать и четко диагностировать степень формирования  метапредметных УУД</w:t>
      </w:r>
      <w:r>
        <w:rPr>
          <w:bCs/>
          <w:sz w:val="28"/>
          <w:szCs w:val="28"/>
        </w:rPr>
        <w:t>.</w:t>
      </w:r>
    </w:p>
    <w:p w:rsidR="006F2785" w:rsidRPr="00CE4897" w:rsidRDefault="00CE4897" w:rsidP="00CE4897">
      <w:pPr>
        <w:pStyle w:val="a6"/>
        <w:numPr>
          <w:ilvl w:val="1"/>
          <w:numId w:val="9"/>
        </w:numPr>
        <w:spacing w:after="0" w:line="360" w:lineRule="auto"/>
        <w:ind w:left="0" w:firstLine="567"/>
        <w:rPr>
          <w:i/>
          <w:sz w:val="28"/>
        </w:rPr>
      </w:pPr>
      <w:r w:rsidRPr="00CE4897">
        <w:rPr>
          <w:i/>
          <w:sz w:val="28"/>
        </w:rPr>
        <w:t>Какие процедуры контроля качества инновации проведены за отчетный период. Краткое изложение результатов измерений, их оценка.</w:t>
      </w:r>
    </w:p>
    <w:p w:rsidR="00CE4897" w:rsidRPr="00CE4897" w:rsidRDefault="00932909" w:rsidP="00932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E4897" w:rsidRPr="00CE4897">
        <w:rPr>
          <w:rFonts w:ascii="Times New Roman" w:hAnsi="Times New Roman" w:cs="Times New Roman"/>
          <w:sz w:val="28"/>
        </w:rPr>
        <w:t xml:space="preserve">сновным методом педагогической деятельности и науки в целом – является наблюдение. Нами было </w:t>
      </w:r>
      <w:r>
        <w:rPr>
          <w:rFonts w:ascii="Times New Roman" w:hAnsi="Times New Roman" w:cs="Times New Roman"/>
          <w:sz w:val="28"/>
        </w:rPr>
        <w:t>проведено</w:t>
      </w:r>
      <w:r w:rsidR="00CE4897" w:rsidRPr="00CE4897">
        <w:rPr>
          <w:rFonts w:ascii="Times New Roman" w:hAnsi="Times New Roman" w:cs="Times New Roman"/>
          <w:sz w:val="28"/>
        </w:rPr>
        <w:t xml:space="preserve"> комплексное психодиагн</w:t>
      </w:r>
      <w:r w:rsidR="00CE4897" w:rsidRPr="00CE4897">
        <w:rPr>
          <w:rFonts w:ascii="Times New Roman" w:hAnsi="Times New Roman" w:cs="Times New Roman"/>
          <w:sz w:val="28"/>
        </w:rPr>
        <w:t>о</w:t>
      </w:r>
      <w:r w:rsidR="00CE4897" w:rsidRPr="00CE4897">
        <w:rPr>
          <w:rFonts w:ascii="Times New Roman" w:hAnsi="Times New Roman" w:cs="Times New Roman"/>
          <w:sz w:val="28"/>
        </w:rPr>
        <w:t>стическое обследование обучающихся в рамках инновационного проекта с целью определения</w:t>
      </w:r>
      <w:r>
        <w:rPr>
          <w:rFonts w:ascii="Times New Roman" w:hAnsi="Times New Roman" w:cs="Times New Roman"/>
          <w:sz w:val="28"/>
        </w:rPr>
        <w:t xml:space="preserve"> </w:t>
      </w:r>
      <w:r w:rsidR="00CE4897" w:rsidRPr="00CE4897">
        <w:rPr>
          <w:rFonts w:ascii="Times New Roman" w:hAnsi="Times New Roman" w:cs="Times New Roman"/>
          <w:sz w:val="28"/>
        </w:rPr>
        <w:t>валидности и надежности разрабатываемого нами и</w:t>
      </w:r>
      <w:r w:rsidR="00CE4897" w:rsidRPr="00CE4897">
        <w:rPr>
          <w:rFonts w:ascii="Times New Roman" w:hAnsi="Times New Roman" w:cs="Times New Roman"/>
          <w:sz w:val="28"/>
        </w:rPr>
        <w:t>н</w:t>
      </w:r>
      <w:r w:rsidR="00CE4897" w:rsidRPr="00CE4897">
        <w:rPr>
          <w:rFonts w:ascii="Times New Roman" w:hAnsi="Times New Roman" w:cs="Times New Roman"/>
          <w:sz w:val="28"/>
        </w:rPr>
        <w:t>струмента оценки метапредметных результатов, а именно коммуникати</w:t>
      </w:r>
      <w:r w:rsidR="00CE4897" w:rsidRPr="00CE4897">
        <w:rPr>
          <w:rFonts w:ascii="Times New Roman" w:hAnsi="Times New Roman" w:cs="Times New Roman"/>
          <w:sz w:val="28"/>
        </w:rPr>
        <w:t>в</w:t>
      </w:r>
      <w:r w:rsidR="00CE4897" w:rsidRPr="00CE4897">
        <w:rPr>
          <w:rFonts w:ascii="Times New Roman" w:hAnsi="Times New Roman" w:cs="Times New Roman"/>
          <w:sz w:val="28"/>
        </w:rPr>
        <w:t>ных универсальных учебных действий</w:t>
      </w:r>
      <w:r>
        <w:rPr>
          <w:rFonts w:ascii="Times New Roman" w:hAnsi="Times New Roman" w:cs="Times New Roman"/>
          <w:sz w:val="28"/>
        </w:rPr>
        <w:t xml:space="preserve"> с помощью поведенческих индик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торов</w:t>
      </w:r>
      <w:r w:rsidR="00CE4897" w:rsidRPr="00CE4897">
        <w:rPr>
          <w:rFonts w:ascii="Times New Roman" w:hAnsi="Times New Roman" w:cs="Times New Roman"/>
          <w:sz w:val="28"/>
        </w:rPr>
        <w:t>.</w:t>
      </w:r>
    </w:p>
    <w:p w:rsidR="00CE4897" w:rsidRPr="00CE4897" w:rsidRDefault="00CE4897" w:rsidP="00CE4897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CE4897">
        <w:rPr>
          <w:rFonts w:ascii="Times New Roman" w:hAnsi="Times New Roman" w:cs="Times New Roman"/>
          <w:sz w:val="28"/>
        </w:rPr>
        <w:tab/>
        <w:t>Для достижения данной цели психодиагностический блок инновац</w:t>
      </w:r>
      <w:r w:rsidRPr="00CE4897">
        <w:rPr>
          <w:rFonts w:ascii="Times New Roman" w:hAnsi="Times New Roman" w:cs="Times New Roman"/>
          <w:sz w:val="28"/>
        </w:rPr>
        <w:t>и</w:t>
      </w:r>
      <w:r w:rsidRPr="00CE4897">
        <w:rPr>
          <w:rFonts w:ascii="Times New Roman" w:hAnsi="Times New Roman" w:cs="Times New Roman"/>
          <w:sz w:val="28"/>
        </w:rPr>
        <w:t>онного проекта был организован следующим образом. В первую очередь, определялось, какие коммуникативные учебные действия формируются на каждом этапе обучения (в нашем инновационном проекте с 5 по 8 класс). После этого были выделены поведенческие индикаторы конкретных ко</w:t>
      </w:r>
      <w:r w:rsidRPr="00CE4897">
        <w:rPr>
          <w:rFonts w:ascii="Times New Roman" w:hAnsi="Times New Roman" w:cs="Times New Roman"/>
          <w:sz w:val="28"/>
        </w:rPr>
        <w:t>м</w:t>
      </w:r>
      <w:r w:rsidRPr="00CE4897">
        <w:rPr>
          <w:rFonts w:ascii="Times New Roman" w:hAnsi="Times New Roman" w:cs="Times New Roman"/>
          <w:sz w:val="28"/>
        </w:rPr>
        <w:t>муникативных учебных действий в каждой параллели классов. Затем в с</w:t>
      </w:r>
      <w:r w:rsidRPr="00CE4897">
        <w:rPr>
          <w:rFonts w:ascii="Times New Roman" w:hAnsi="Times New Roman" w:cs="Times New Roman"/>
          <w:sz w:val="28"/>
        </w:rPr>
        <w:t>о</w:t>
      </w:r>
      <w:r w:rsidRPr="00CE4897">
        <w:rPr>
          <w:rFonts w:ascii="Times New Roman" w:hAnsi="Times New Roman" w:cs="Times New Roman"/>
          <w:sz w:val="28"/>
        </w:rPr>
        <w:lastRenderedPageBreak/>
        <w:t>ответствии с полученной моделью подобран комплекс психодиагностич</w:t>
      </w:r>
      <w:r w:rsidRPr="00CE4897">
        <w:rPr>
          <w:rFonts w:ascii="Times New Roman" w:hAnsi="Times New Roman" w:cs="Times New Roman"/>
          <w:sz w:val="28"/>
        </w:rPr>
        <w:t>е</w:t>
      </w:r>
      <w:r w:rsidRPr="00CE4897">
        <w:rPr>
          <w:rFonts w:ascii="Times New Roman" w:hAnsi="Times New Roman" w:cs="Times New Roman"/>
          <w:sz w:val="28"/>
        </w:rPr>
        <w:t>ских методик для определения уровня развития коммуникативных дейс</w:t>
      </w:r>
      <w:r w:rsidRPr="00CE4897">
        <w:rPr>
          <w:rFonts w:ascii="Times New Roman" w:hAnsi="Times New Roman" w:cs="Times New Roman"/>
          <w:sz w:val="28"/>
        </w:rPr>
        <w:t>т</w:t>
      </w:r>
      <w:r w:rsidRPr="00CE4897">
        <w:rPr>
          <w:rFonts w:ascii="Times New Roman" w:hAnsi="Times New Roman" w:cs="Times New Roman"/>
          <w:sz w:val="28"/>
        </w:rPr>
        <w:t xml:space="preserve">вий у </w:t>
      </w:r>
      <w:r w:rsidR="00932909">
        <w:rPr>
          <w:rFonts w:ascii="Times New Roman" w:hAnsi="Times New Roman" w:cs="Times New Roman"/>
          <w:sz w:val="28"/>
        </w:rPr>
        <w:t>обучающихся</w:t>
      </w:r>
      <w:r w:rsidRPr="00CE4897">
        <w:rPr>
          <w:rFonts w:ascii="Times New Roman" w:hAnsi="Times New Roman" w:cs="Times New Roman"/>
          <w:sz w:val="28"/>
        </w:rPr>
        <w:t>.</w:t>
      </w:r>
      <w:r w:rsidR="00721A4D" w:rsidRPr="00CE4897">
        <w:rPr>
          <w:rFonts w:ascii="Times New Roman" w:hAnsi="Times New Roman" w:cs="Times New Roman"/>
          <w:i/>
          <w:sz w:val="28"/>
        </w:rPr>
        <w:t xml:space="preserve"> </w:t>
      </w:r>
      <w:r w:rsidRPr="00CE4897">
        <w:rPr>
          <w:rFonts w:ascii="Times New Roman" w:hAnsi="Times New Roman" w:cs="Times New Roman"/>
          <w:i/>
          <w:sz w:val="28"/>
        </w:rPr>
        <w:t>(методика «Групповые роли» (Галкина Т.П.); диагн</w:t>
      </w:r>
      <w:r w:rsidRPr="00CE4897">
        <w:rPr>
          <w:rFonts w:ascii="Times New Roman" w:hAnsi="Times New Roman" w:cs="Times New Roman"/>
          <w:i/>
          <w:sz w:val="28"/>
        </w:rPr>
        <w:t>о</w:t>
      </w:r>
      <w:r w:rsidRPr="00CE4897">
        <w:rPr>
          <w:rFonts w:ascii="Times New Roman" w:hAnsi="Times New Roman" w:cs="Times New Roman"/>
          <w:i/>
          <w:sz w:val="28"/>
        </w:rPr>
        <w:t>стика мотивационных ориентаций в межличностных коммуникациях (И.Д, Ладанов, В. А. Уразаев);методика «Оценка самоконтроля в общ</w:t>
      </w:r>
      <w:r w:rsidRPr="00CE4897">
        <w:rPr>
          <w:rFonts w:ascii="Times New Roman" w:hAnsi="Times New Roman" w:cs="Times New Roman"/>
          <w:i/>
          <w:sz w:val="28"/>
        </w:rPr>
        <w:t>е</w:t>
      </w:r>
      <w:r w:rsidRPr="00CE4897">
        <w:rPr>
          <w:rFonts w:ascii="Times New Roman" w:hAnsi="Times New Roman" w:cs="Times New Roman"/>
          <w:i/>
          <w:sz w:val="28"/>
        </w:rPr>
        <w:t>нии» (МарионСнайдер); методика «Коммуникативные и организаторские способности» (В.В.Синявский, Б.А.Федоришин); методика оценки неве</w:t>
      </w:r>
      <w:r w:rsidRPr="00CE4897">
        <w:rPr>
          <w:rFonts w:ascii="Times New Roman" w:hAnsi="Times New Roman" w:cs="Times New Roman"/>
          <w:i/>
          <w:sz w:val="28"/>
        </w:rPr>
        <w:t>р</w:t>
      </w:r>
      <w:r w:rsidRPr="00CE4897">
        <w:rPr>
          <w:rFonts w:ascii="Times New Roman" w:hAnsi="Times New Roman" w:cs="Times New Roman"/>
          <w:i/>
          <w:sz w:val="28"/>
        </w:rPr>
        <w:t xml:space="preserve">бальной коммуникации (А. А. Кузнецова); тест коммуникативных умений (Л. Михельсон). </w:t>
      </w:r>
    </w:p>
    <w:p w:rsidR="00CE4897" w:rsidRDefault="00CE4897" w:rsidP="00721A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E4897">
        <w:rPr>
          <w:rFonts w:ascii="Times New Roman" w:hAnsi="Times New Roman" w:cs="Times New Roman"/>
          <w:sz w:val="28"/>
        </w:rPr>
        <w:t>Данные методики были подобраны с учетом цели обследования и во</w:t>
      </w:r>
      <w:r w:rsidRPr="00CE4897">
        <w:rPr>
          <w:rFonts w:ascii="Times New Roman" w:hAnsi="Times New Roman" w:cs="Times New Roman"/>
          <w:sz w:val="28"/>
        </w:rPr>
        <w:t>з</w:t>
      </w:r>
      <w:r w:rsidRPr="00CE4897">
        <w:rPr>
          <w:rFonts w:ascii="Times New Roman" w:hAnsi="Times New Roman" w:cs="Times New Roman"/>
          <w:sz w:val="28"/>
        </w:rPr>
        <w:t>растных особенностей обучающихся.</w:t>
      </w:r>
      <w:r w:rsidR="00721A4D">
        <w:rPr>
          <w:rFonts w:ascii="Times New Roman" w:hAnsi="Times New Roman" w:cs="Times New Roman"/>
          <w:sz w:val="28"/>
        </w:rPr>
        <w:t xml:space="preserve"> </w:t>
      </w:r>
      <w:r w:rsidRPr="00CE4897">
        <w:rPr>
          <w:rFonts w:ascii="Times New Roman" w:hAnsi="Times New Roman" w:cs="Times New Roman"/>
          <w:sz w:val="28"/>
        </w:rPr>
        <w:t>Во входной психодиагностике пр</w:t>
      </w:r>
      <w:r w:rsidRPr="00CE4897">
        <w:rPr>
          <w:rFonts w:ascii="Times New Roman" w:hAnsi="Times New Roman" w:cs="Times New Roman"/>
          <w:sz w:val="28"/>
        </w:rPr>
        <w:t>и</w:t>
      </w:r>
      <w:r w:rsidRPr="00CE4897">
        <w:rPr>
          <w:rFonts w:ascii="Times New Roman" w:hAnsi="Times New Roman" w:cs="Times New Roman"/>
          <w:sz w:val="28"/>
        </w:rPr>
        <w:t>няли участие 364</w:t>
      </w:r>
      <w:r w:rsidR="00932909">
        <w:rPr>
          <w:rFonts w:ascii="Times New Roman" w:hAnsi="Times New Roman" w:cs="Times New Roman"/>
          <w:sz w:val="28"/>
        </w:rPr>
        <w:t xml:space="preserve"> обучающихся МБОУ </w:t>
      </w:r>
      <w:r w:rsidRPr="00CE4897">
        <w:rPr>
          <w:rFonts w:ascii="Times New Roman" w:hAnsi="Times New Roman" w:cs="Times New Roman"/>
          <w:sz w:val="28"/>
        </w:rPr>
        <w:t>гимнази</w:t>
      </w:r>
      <w:r w:rsidR="00932909">
        <w:rPr>
          <w:rFonts w:ascii="Times New Roman" w:hAnsi="Times New Roman" w:cs="Times New Roman"/>
          <w:sz w:val="28"/>
        </w:rPr>
        <w:t xml:space="preserve">и № </w:t>
      </w:r>
      <w:r w:rsidRPr="00CE4897">
        <w:rPr>
          <w:rFonts w:ascii="Times New Roman" w:hAnsi="Times New Roman" w:cs="Times New Roman"/>
          <w:sz w:val="28"/>
        </w:rPr>
        <w:t>33.</w:t>
      </w:r>
    </w:p>
    <w:p w:rsidR="00932909" w:rsidRDefault="00D257BF" w:rsidP="00932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</w:t>
      </w:r>
      <w:r w:rsidR="00932909">
        <w:rPr>
          <w:rFonts w:ascii="Times New Roman" w:hAnsi="Times New Roman" w:cs="Times New Roman"/>
          <w:sz w:val="28"/>
        </w:rPr>
        <w:t xml:space="preserve">езультаты </w:t>
      </w:r>
      <w:r>
        <w:rPr>
          <w:rFonts w:ascii="Times New Roman" w:hAnsi="Times New Roman" w:cs="Times New Roman"/>
          <w:sz w:val="28"/>
        </w:rPr>
        <w:t xml:space="preserve">диагностики, полученные </w:t>
      </w:r>
      <w:r w:rsidR="00932909">
        <w:rPr>
          <w:rFonts w:ascii="Times New Roman" w:hAnsi="Times New Roman" w:cs="Times New Roman"/>
          <w:sz w:val="28"/>
        </w:rPr>
        <w:t xml:space="preserve">психолого-педагогической </w:t>
      </w:r>
      <w:r>
        <w:rPr>
          <w:rFonts w:ascii="Times New Roman" w:hAnsi="Times New Roman" w:cs="Times New Roman"/>
          <w:sz w:val="28"/>
        </w:rPr>
        <w:t xml:space="preserve">службой </w:t>
      </w:r>
      <w:r w:rsidR="00932909">
        <w:rPr>
          <w:rFonts w:ascii="Times New Roman" w:hAnsi="Times New Roman" w:cs="Times New Roman"/>
          <w:sz w:val="28"/>
        </w:rPr>
        <w:t>по общепри</w:t>
      </w:r>
      <w:r>
        <w:rPr>
          <w:rFonts w:ascii="Times New Roman" w:hAnsi="Times New Roman" w:cs="Times New Roman"/>
          <w:sz w:val="28"/>
        </w:rPr>
        <w:t>знанным</w:t>
      </w:r>
      <w:r w:rsidR="00932909">
        <w:rPr>
          <w:rFonts w:ascii="Times New Roman" w:hAnsi="Times New Roman" w:cs="Times New Roman"/>
          <w:sz w:val="28"/>
        </w:rPr>
        <w:t xml:space="preserve"> методикам и результаты </w:t>
      </w:r>
      <w:r>
        <w:rPr>
          <w:rFonts w:ascii="Times New Roman" w:hAnsi="Times New Roman" w:cs="Times New Roman"/>
          <w:sz w:val="28"/>
          <w:szCs w:val="28"/>
        </w:rPr>
        <w:t>диагностики,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веденной педагогами</w:t>
      </w:r>
      <w:r w:rsidRPr="00D257BF">
        <w:rPr>
          <w:rFonts w:ascii="Times New Roman" w:hAnsi="Times New Roman" w:cs="Times New Roman"/>
          <w:sz w:val="28"/>
          <w:szCs w:val="28"/>
        </w:rPr>
        <w:t xml:space="preserve">, с использованием </w:t>
      </w:r>
      <w:r w:rsidR="00721A4D">
        <w:rPr>
          <w:rFonts w:ascii="Times New Roman" w:hAnsi="Times New Roman" w:cs="Times New Roman"/>
          <w:sz w:val="28"/>
          <w:szCs w:val="28"/>
        </w:rPr>
        <w:t xml:space="preserve">поведенческих </w:t>
      </w:r>
      <w:r w:rsidRPr="00D257BF">
        <w:rPr>
          <w:rFonts w:ascii="Times New Roman" w:hAnsi="Times New Roman" w:cs="Times New Roman"/>
          <w:sz w:val="28"/>
          <w:szCs w:val="28"/>
        </w:rPr>
        <w:t>индикаторов со</w:t>
      </w:r>
      <w:r w:rsidRPr="00D257BF">
        <w:rPr>
          <w:rFonts w:ascii="Times New Roman" w:hAnsi="Times New Roman" w:cs="Times New Roman"/>
          <w:sz w:val="28"/>
          <w:szCs w:val="28"/>
        </w:rPr>
        <w:t>в</w:t>
      </w:r>
      <w:r w:rsidRPr="00B11EE2">
        <w:rPr>
          <w:rFonts w:ascii="Times New Roman" w:hAnsi="Times New Roman" w:cs="Times New Roman"/>
          <w:sz w:val="28"/>
          <w:szCs w:val="28"/>
        </w:rPr>
        <w:t xml:space="preserve">падает. </w:t>
      </w:r>
      <w:r w:rsidR="00721A4D" w:rsidRPr="00B11EE2">
        <w:rPr>
          <w:rFonts w:ascii="Times New Roman" w:hAnsi="Times New Roman" w:cs="Times New Roman"/>
          <w:sz w:val="28"/>
          <w:szCs w:val="28"/>
        </w:rPr>
        <w:t>Таким образом, полученные результаты доказывают валидность</w:t>
      </w:r>
      <w:r w:rsidR="00721A4D">
        <w:rPr>
          <w:rFonts w:ascii="Times New Roman" w:hAnsi="Times New Roman" w:cs="Times New Roman"/>
          <w:sz w:val="28"/>
          <w:szCs w:val="28"/>
        </w:rPr>
        <w:t xml:space="preserve"> нашего исследования.</w:t>
      </w:r>
    </w:p>
    <w:p w:rsidR="00D56CEF" w:rsidRDefault="00D56CEF" w:rsidP="00D56CEF">
      <w:pPr>
        <w:pStyle w:val="a6"/>
        <w:numPr>
          <w:ilvl w:val="1"/>
          <w:numId w:val="10"/>
        </w:numPr>
        <w:spacing w:after="0" w:line="360" w:lineRule="auto"/>
        <w:jc w:val="both"/>
        <w:rPr>
          <w:i/>
          <w:sz w:val="28"/>
        </w:rPr>
      </w:pPr>
      <w:r>
        <w:rPr>
          <w:i/>
          <w:sz w:val="28"/>
        </w:rPr>
        <w:t>Возможные риски реализации проекта и пути их минимизации.</w:t>
      </w:r>
    </w:p>
    <w:p w:rsidR="00D56CEF" w:rsidRPr="00A83F04" w:rsidRDefault="00D56CEF" w:rsidP="00A83F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F04">
        <w:rPr>
          <w:rFonts w:ascii="Times New Roman" w:hAnsi="Times New Roman" w:cs="Times New Roman"/>
          <w:sz w:val="28"/>
          <w:szCs w:val="28"/>
        </w:rPr>
        <w:t>Разработанные поведенческие индикаторы -  это вариант коллектива предметников нашей гимназии, и он может отличаться от вариантов др</w:t>
      </w:r>
      <w:r w:rsidRPr="00A83F04">
        <w:rPr>
          <w:rFonts w:ascii="Times New Roman" w:hAnsi="Times New Roman" w:cs="Times New Roman"/>
          <w:sz w:val="28"/>
          <w:szCs w:val="28"/>
        </w:rPr>
        <w:t>у</w:t>
      </w:r>
      <w:r w:rsidRPr="00A83F04">
        <w:rPr>
          <w:rFonts w:ascii="Times New Roman" w:hAnsi="Times New Roman" w:cs="Times New Roman"/>
          <w:sz w:val="28"/>
          <w:szCs w:val="28"/>
        </w:rPr>
        <w:t>гих школ. Важно иметь единый внутришкольный стандарт, на основании которого мы можем планировать, организовывать и оценивать работу с коммуникативными УУД. Для минимизации рисков необходимо, чтобы каждое УУД коллективно обсужда</w:t>
      </w:r>
      <w:r w:rsidR="00A83F04" w:rsidRPr="00A83F04">
        <w:rPr>
          <w:rFonts w:ascii="Times New Roman" w:hAnsi="Times New Roman" w:cs="Times New Roman"/>
          <w:sz w:val="28"/>
          <w:szCs w:val="28"/>
        </w:rPr>
        <w:t>лось</w:t>
      </w:r>
      <w:r w:rsidRPr="00A83F04">
        <w:rPr>
          <w:rFonts w:ascii="Times New Roman" w:hAnsi="Times New Roman" w:cs="Times New Roman"/>
          <w:sz w:val="28"/>
          <w:szCs w:val="28"/>
        </w:rPr>
        <w:t xml:space="preserve"> на межпредметном уровне, уточн</w:t>
      </w:r>
      <w:r w:rsidRPr="00A83F04">
        <w:rPr>
          <w:rFonts w:ascii="Times New Roman" w:hAnsi="Times New Roman" w:cs="Times New Roman"/>
          <w:sz w:val="28"/>
          <w:szCs w:val="28"/>
        </w:rPr>
        <w:t>я</w:t>
      </w:r>
      <w:r w:rsidR="00A83F04" w:rsidRPr="00A83F04">
        <w:rPr>
          <w:rFonts w:ascii="Times New Roman" w:hAnsi="Times New Roman" w:cs="Times New Roman"/>
          <w:sz w:val="28"/>
          <w:szCs w:val="28"/>
        </w:rPr>
        <w:t>лось</w:t>
      </w:r>
      <w:r w:rsidRPr="00A83F04">
        <w:rPr>
          <w:rFonts w:ascii="Times New Roman" w:hAnsi="Times New Roman" w:cs="Times New Roman"/>
          <w:sz w:val="28"/>
          <w:szCs w:val="28"/>
        </w:rPr>
        <w:t xml:space="preserve"> понимание терминов, смысл формулировок. Подчеркнем межпре</w:t>
      </w:r>
      <w:r w:rsidRPr="00A83F04">
        <w:rPr>
          <w:rFonts w:ascii="Times New Roman" w:hAnsi="Times New Roman" w:cs="Times New Roman"/>
          <w:sz w:val="28"/>
          <w:szCs w:val="28"/>
        </w:rPr>
        <w:t>д</w:t>
      </w:r>
      <w:r w:rsidRPr="00A83F04">
        <w:rPr>
          <w:rFonts w:ascii="Times New Roman" w:hAnsi="Times New Roman" w:cs="Times New Roman"/>
          <w:sz w:val="28"/>
          <w:szCs w:val="28"/>
        </w:rPr>
        <w:t>метность как основное условие успеха в этой работе. Важно объединение учителей, работающих в данном классе, параллели, а не объединение предметников. Практика показывает, что чем больше участников образ</w:t>
      </w:r>
      <w:r w:rsidRPr="00A83F04">
        <w:rPr>
          <w:rFonts w:ascii="Times New Roman" w:hAnsi="Times New Roman" w:cs="Times New Roman"/>
          <w:sz w:val="28"/>
          <w:szCs w:val="28"/>
        </w:rPr>
        <w:t>о</w:t>
      </w:r>
      <w:r w:rsidRPr="00A83F04">
        <w:rPr>
          <w:rFonts w:ascii="Times New Roman" w:hAnsi="Times New Roman" w:cs="Times New Roman"/>
          <w:sz w:val="28"/>
          <w:szCs w:val="28"/>
        </w:rPr>
        <w:lastRenderedPageBreak/>
        <w:t>вательных отношений участвует в обсуждении и утверждении списка</w:t>
      </w:r>
      <w:r w:rsidR="00A83F04" w:rsidRPr="00A83F04">
        <w:rPr>
          <w:rFonts w:ascii="Times New Roman" w:hAnsi="Times New Roman" w:cs="Times New Roman"/>
          <w:sz w:val="28"/>
          <w:szCs w:val="28"/>
        </w:rPr>
        <w:t xml:space="preserve"> п</w:t>
      </w:r>
      <w:r w:rsidR="00A83F04" w:rsidRPr="00A83F04">
        <w:rPr>
          <w:rFonts w:ascii="Times New Roman" w:hAnsi="Times New Roman" w:cs="Times New Roman"/>
          <w:sz w:val="28"/>
          <w:szCs w:val="28"/>
        </w:rPr>
        <w:t>о</w:t>
      </w:r>
      <w:r w:rsidR="00A83F04" w:rsidRPr="00A83F04">
        <w:rPr>
          <w:rFonts w:ascii="Times New Roman" w:hAnsi="Times New Roman" w:cs="Times New Roman"/>
          <w:sz w:val="28"/>
          <w:szCs w:val="28"/>
        </w:rPr>
        <w:t>веденческих индикаторов</w:t>
      </w:r>
      <w:r w:rsidRPr="00A83F04">
        <w:rPr>
          <w:rFonts w:ascii="Times New Roman" w:hAnsi="Times New Roman" w:cs="Times New Roman"/>
          <w:sz w:val="28"/>
          <w:szCs w:val="28"/>
        </w:rPr>
        <w:t>, тем он более актуален и понятен.</w:t>
      </w:r>
    </w:p>
    <w:p w:rsidR="00D56CEF" w:rsidRPr="00A83F04" w:rsidRDefault="00A83F04" w:rsidP="00A83F04">
      <w:pPr>
        <w:pStyle w:val="a6"/>
        <w:numPr>
          <w:ilvl w:val="1"/>
          <w:numId w:val="9"/>
        </w:numPr>
        <w:spacing w:after="0" w:line="360" w:lineRule="auto"/>
        <w:ind w:firstLine="147"/>
        <w:jc w:val="both"/>
        <w:rPr>
          <w:i/>
          <w:sz w:val="28"/>
        </w:rPr>
      </w:pPr>
      <w:r w:rsidRPr="00A83F04">
        <w:rPr>
          <w:i/>
          <w:sz w:val="28"/>
        </w:rPr>
        <w:t>Самооценка качества инновации.</w:t>
      </w:r>
    </w:p>
    <w:p w:rsidR="00A83F04" w:rsidRPr="00A83F04" w:rsidRDefault="00A83F04" w:rsidP="00A83F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F04">
        <w:rPr>
          <w:rFonts w:ascii="Times New Roman" w:hAnsi="Times New Roman" w:cs="Times New Roman"/>
          <w:sz w:val="28"/>
          <w:szCs w:val="28"/>
        </w:rPr>
        <w:t>Достоинствами предложенного подхода оценки степени усвоения м</w:t>
      </w:r>
      <w:r w:rsidRPr="00A83F04">
        <w:rPr>
          <w:rFonts w:ascii="Times New Roman" w:hAnsi="Times New Roman" w:cs="Times New Roman"/>
          <w:sz w:val="28"/>
          <w:szCs w:val="28"/>
        </w:rPr>
        <w:t>е</w:t>
      </w:r>
      <w:r w:rsidRPr="00A83F04">
        <w:rPr>
          <w:rFonts w:ascii="Times New Roman" w:hAnsi="Times New Roman" w:cs="Times New Roman"/>
          <w:sz w:val="28"/>
          <w:szCs w:val="28"/>
        </w:rPr>
        <w:t>тапредметных результатов с помощью поведенческих индикаторов и фи</w:t>
      </w:r>
      <w:r w:rsidRPr="00A83F04">
        <w:rPr>
          <w:rFonts w:ascii="Times New Roman" w:hAnsi="Times New Roman" w:cs="Times New Roman"/>
          <w:sz w:val="28"/>
          <w:szCs w:val="28"/>
        </w:rPr>
        <w:t>к</w:t>
      </w:r>
      <w:r w:rsidRPr="00A83F04">
        <w:rPr>
          <w:rFonts w:ascii="Times New Roman" w:hAnsi="Times New Roman" w:cs="Times New Roman"/>
          <w:sz w:val="28"/>
          <w:szCs w:val="28"/>
        </w:rPr>
        <w:t>сация их в предложенных мониторинговых таблицах) является его прост</w:t>
      </w:r>
      <w:r w:rsidRPr="00A83F04">
        <w:rPr>
          <w:rFonts w:ascii="Times New Roman" w:hAnsi="Times New Roman" w:cs="Times New Roman"/>
          <w:sz w:val="28"/>
          <w:szCs w:val="28"/>
        </w:rPr>
        <w:t>о</w:t>
      </w:r>
      <w:r w:rsidRPr="00A83F04">
        <w:rPr>
          <w:rFonts w:ascii="Times New Roman" w:hAnsi="Times New Roman" w:cs="Times New Roman"/>
          <w:sz w:val="28"/>
          <w:szCs w:val="28"/>
        </w:rPr>
        <w:t>та и доступность, которые позволяют каждому педагогу, независимо от его опыта и профессионализма, работать с универсальными учебными дейс</w:t>
      </w:r>
      <w:r w:rsidRPr="00A83F04">
        <w:rPr>
          <w:rFonts w:ascii="Times New Roman" w:hAnsi="Times New Roman" w:cs="Times New Roman"/>
          <w:sz w:val="28"/>
          <w:szCs w:val="28"/>
        </w:rPr>
        <w:t>т</w:t>
      </w:r>
      <w:r w:rsidRPr="00A83F04">
        <w:rPr>
          <w:rFonts w:ascii="Times New Roman" w:hAnsi="Times New Roman" w:cs="Times New Roman"/>
          <w:sz w:val="28"/>
          <w:szCs w:val="28"/>
        </w:rPr>
        <w:t>виями. Именно работать, так как при таком подходе благодаря выделе</w:t>
      </w:r>
      <w:r w:rsidRPr="00A83F04">
        <w:rPr>
          <w:rFonts w:ascii="Times New Roman" w:hAnsi="Times New Roman" w:cs="Times New Roman"/>
          <w:sz w:val="28"/>
          <w:szCs w:val="28"/>
        </w:rPr>
        <w:t>н</w:t>
      </w:r>
      <w:r w:rsidRPr="00A83F04">
        <w:rPr>
          <w:rFonts w:ascii="Times New Roman" w:hAnsi="Times New Roman" w:cs="Times New Roman"/>
          <w:sz w:val="28"/>
          <w:szCs w:val="28"/>
        </w:rPr>
        <w:t>ным поведенческим индикаторам у нас есть «опоры», нам легко отслеж</w:t>
      </w:r>
      <w:r w:rsidRPr="00A83F04">
        <w:rPr>
          <w:rFonts w:ascii="Times New Roman" w:hAnsi="Times New Roman" w:cs="Times New Roman"/>
          <w:sz w:val="28"/>
          <w:szCs w:val="28"/>
        </w:rPr>
        <w:t>и</w:t>
      </w:r>
      <w:r w:rsidRPr="00A83F04">
        <w:rPr>
          <w:rFonts w:ascii="Times New Roman" w:hAnsi="Times New Roman" w:cs="Times New Roman"/>
          <w:sz w:val="28"/>
          <w:szCs w:val="28"/>
        </w:rPr>
        <w:t>вать проявления компетенций. Если мы введем по каждому индикатору шкалу выраженности описываемого поведения, то сможем достаточно операционально оценивать уровень сформированности УУД.</w:t>
      </w:r>
    </w:p>
    <w:p w:rsidR="00A83F04" w:rsidRDefault="00A83F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83F04" w:rsidRDefault="00A83F04" w:rsidP="00A83F0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83F04">
        <w:rPr>
          <w:rFonts w:ascii="Times New Roman" w:hAnsi="Times New Roman" w:cs="Times New Roman"/>
          <w:b/>
          <w:sz w:val="28"/>
          <w:lang w:val="en-US"/>
        </w:rPr>
        <w:lastRenderedPageBreak/>
        <w:t>VI</w:t>
      </w:r>
      <w:r w:rsidRPr="00A83F04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Способы апробации и диссеминации результатов деятельн</w:t>
      </w:r>
      <w:r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сти КИП.</w:t>
      </w:r>
    </w:p>
    <w:p w:rsidR="00A83F04" w:rsidRDefault="00A83F04" w:rsidP="00A83F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6.1 Как апробируется опыт (через семинары, конференции, научные экспертизы).</w:t>
      </w:r>
    </w:p>
    <w:p w:rsidR="00EE6C93" w:rsidRPr="005771EF" w:rsidRDefault="00EE6C93" w:rsidP="00EE6C93">
      <w:pPr>
        <w:pStyle w:val="a6"/>
        <w:numPr>
          <w:ilvl w:val="0"/>
          <w:numId w:val="12"/>
        </w:numPr>
        <w:spacing w:after="0"/>
        <w:ind w:left="0" w:firstLine="360"/>
        <w:jc w:val="both"/>
        <w:rPr>
          <w:b/>
          <w:sz w:val="28"/>
          <w:szCs w:val="28"/>
        </w:rPr>
      </w:pPr>
      <w:r w:rsidRPr="005771EF">
        <w:rPr>
          <w:sz w:val="28"/>
          <w:szCs w:val="28"/>
        </w:rPr>
        <w:t xml:space="preserve">Участие во Всероссийской конференции «Молодая наука в России: Вопросы практики и теории» (г.Волгоград). </w:t>
      </w:r>
    </w:p>
    <w:p w:rsidR="00EE6C93" w:rsidRPr="005771EF" w:rsidRDefault="00EE6C93" w:rsidP="00EE6C93">
      <w:pPr>
        <w:pStyle w:val="a6"/>
        <w:numPr>
          <w:ilvl w:val="0"/>
          <w:numId w:val="12"/>
        </w:numPr>
        <w:spacing w:after="0"/>
        <w:ind w:left="0" w:firstLine="360"/>
        <w:jc w:val="both"/>
        <w:rPr>
          <w:sz w:val="28"/>
          <w:szCs w:val="28"/>
        </w:rPr>
      </w:pPr>
      <w:r w:rsidRPr="005771EF">
        <w:rPr>
          <w:sz w:val="28"/>
          <w:szCs w:val="28"/>
        </w:rPr>
        <w:t>Семинар-практикум  для директоров, заместителей директоров по УМР, инновационных групп ОО МО город Краснодар «Методика оценки коммуникативных УУД в рамках реализации ООП ООО» на базе МБОУ гимназии № 33.</w:t>
      </w:r>
    </w:p>
    <w:p w:rsidR="00A83F04" w:rsidRDefault="00EE6C93" w:rsidP="00A83F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EE6C93">
        <w:rPr>
          <w:rFonts w:ascii="Times New Roman" w:hAnsi="Times New Roman" w:cs="Times New Roman"/>
          <w:i/>
          <w:sz w:val="28"/>
        </w:rPr>
        <w:t>6.2 Какое сетевое взаимодействие организовано</w:t>
      </w:r>
      <w:r>
        <w:rPr>
          <w:rFonts w:ascii="Times New Roman" w:hAnsi="Times New Roman" w:cs="Times New Roman"/>
          <w:i/>
          <w:sz w:val="28"/>
        </w:rPr>
        <w:t>.</w:t>
      </w:r>
    </w:p>
    <w:p w:rsidR="00EE6C93" w:rsidRDefault="00EE6C93" w:rsidP="002001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реализации проекта налажено сетевое взаимодействие с КубГУ (круглый стол по разработке и корректировке поведенческих инд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каторов), с образовательными организациями</w:t>
      </w:r>
      <w:r w:rsidR="00200171">
        <w:rPr>
          <w:rFonts w:ascii="Times New Roman" w:hAnsi="Times New Roman" w:cs="Times New Roman"/>
          <w:sz w:val="28"/>
        </w:rPr>
        <w:t xml:space="preserve"> МО город Краснодар</w:t>
      </w:r>
      <w:r>
        <w:rPr>
          <w:rFonts w:ascii="Times New Roman" w:hAnsi="Times New Roman" w:cs="Times New Roman"/>
          <w:sz w:val="28"/>
        </w:rPr>
        <w:t>, раб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тающими над смежными темами проектов (с МБОУ гимназией № 23, с МАОУ гимназией № 36</w:t>
      </w:r>
      <w:r w:rsidR="00200171">
        <w:rPr>
          <w:rFonts w:ascii="Times New Roman" w:hAnsi="Times New Roman" w:cs="Times New Roman"/>
          <w:sz w:val="28"/>
        </w:rPr>
        <w:t>)</w:t>
      </w:r>
      <w:r w:rsidR="009D636E">
        <w:rPr>
          <w:rFonts w:ascii="Times New Roman" w:hAnsi="Times New Roman" w:cs="Times New Roman"/>
          <w:sz w:val="28"/>
        </w:rPr>
        <w:t>, а также участие в образовательных блогах МИП и КИП (</w:t>
      </w:r>
      <w:r w:rsidR="009D636E" w:rsidRPr="009D636E">
        <w:rPr>
          <w:rFonts w:ascii="Times New Roman" w:hAnsi="Times New Roman" w:cs="Times New Roman"/>
          <w:sz w:val="28"/>
        </w:rPr>
        <w:t>http://geografo4ka.blogspot.ru/2015/12/33.html?m=1</w:t>
      </w:r>
      <w:r w:rsidR="009D636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200171" w:rsidRPr="00200171" w:rsidRDefault="00200171" w:rsidP="0020017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6.3 Тиражирование и диссеминация результатов инновационной деятельности (публикации: статьи, брошюры, Интернет-издания, пров</w:t>
      </w:r>
      <w:r>
        <w:rPr>
          <w:rFonts w:ascii="Times New Roman" w:hAnsi="Times New Roman" w:cs="Times New Roman"/>
          <w:i/>
          <w:sz w:val="28"/>
        </w:rPr>
        <w:t>е</w:t>
      </w:r>
      <w:r>
        <w:rPr>
          <w:rFonts w:ascii="Times New Roman" w:hAnsi="Times New Roman" w:cs="Times New Roman"/>
          <w:i/>
          <w:sz w:val="28"/>
        </w:rPr>
        <w:t>дение и участие педагогов в курсах повышения квалификации, стажиро</w:t>
      </w:r>
      <w:r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</w:rPr>
        <w:t>ках по тематике КИП и др.)</w:t>
      </w:r>
    </w:p>
    <w:p w:rsidR="00E769D8" w:rsidRPr="00216752" w:rsidRDefault="00E769D8" w:rsidP="00200171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216752">
        <w:rPr>
          <w:sz w:val="28"/>
          <w:szCs w:val="28"/>
        </w:rPr>
        <w:t>«Молодая наука в России: вопросы практики и теории». Сборник н</w:t>
      </w:r>
      <w:r w:rsidRPr="00216752">
        <w:rPr>
          <w:sz w:val="28"/>
          <w:szCs w:val="28"/>
        </w:rPr>
        <w:t>а</w:t>
      </w:r>
      <w:r w:rsidRPr="00216752">
        <w:rPr>
          <w:sz w:val="28"/>
          <w:szCs w:val="28"/>
        </w:rPr>
        <w:t>учных статей по итогам Всероссийской конференции. г.Волгоград. Долг</w:t>
      </w:r>
      <w:r w:rsidRPr="00216752">
        <w:rPr>
          <w:sz w:val="28"/>
          <w:szCs w:val="28"/>
        </w:rPr>
        <w:t>о</w:t>
      </w:r>
      <w:r w:rsidRPr="00216752">
        <w:rPr>
          <w:sz w:val="28"/>
          <w:szCs w:val="28"/>
        </w:rPr>
        <w:t>ленко И.Ф. «Проблема реализации стандартов общего образования»</w:t>
      </w:r>
      <w:r w:rsidR="00216752" w:rsidRPr="00216752">
        <w:rPr>
          <w:sz w:val="28"/>
          <w:szCs w:val="28"/>
        </w:rPr>
        <w:t>;</w:t>
      </w:r>
    </w:p>
    <w:p w:rsidR="00200171" w:rsidRPr="00216752" w:rsidRDefault="00200171" w:rsidP="00200171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216752">
        <w:rPr>
          <w:sz w:val="28"/>
          <w:szCs w:val="28"/>
        </w:rPr>
        <w:t>Педагогический Вестник Кубани. Емцева С.Б.</w:t>
      </w:r>
      <w:r w:rsidR="00216752" w:rsidRPr="00216752">
        <w:rPr>
          <w:sz w:val="28"/>
          <w:szCs w:val="28"/>
        </w:rPr>
        <w:t xml:space="preserve"> №2, 2015</w:t>
      </w:r>
      <w:r w:rsidRPr="00216752">
        <w:rPr>
          <w:sz w:val="28"/>
          <w:szCs w:val="28"/>
        </w:rPr>
        <w:t xml:space="preserve"> «Реализация ФГОС ООО: путь от теории к практике»</w:t>
      </w:r>
      <w:r w:rsidR="00216752" w:rsidRPr="00216752">
        <w:rPr>
          <w:sz w:val="28"/>
          <w:szCs w:val="28"/>
        </w:rPr>
        <w:t>;</w:t>
      </w:r>
    </w:p>
    <w:p w:rsidR="00E769D8" w:rsidRDefault="00E769D8" w:rsidP="00200171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216752">
        <w:rPr>
          <w:sz w:val="28"/>
          <w:szCs w:val="28"/>
        </w:rPr>
        <w:t>Методические рекомендации «Оценка метапредметных результатов учащихся основной школы»</w:t>
      </w:r>
      <w:r w:rsidR="00216752" w:rsidRPr="00216752">
        <w:rPr>
          <w:sz w:val="28"/>
          <w:szCs w:val="28"/>
        </w:rPr>
        <w:t>;</w:t>
      </w:r>
    </w:p>
    <w:p w:rsidR="009D636E" w:rsidRPr="008026ED" w:rsidRDefault="008026ED" w:rsidP="00200171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sz w:val="28"/>
          <w:szCs w:val="28"/>
        </w:rPr>
      </w:pPr>
      <w:hyperlink r:id="rId9" w:history="1">
        <w:r w:rsidRPr="00816A04">
          <w:rPr>
            <w:rStyle w:val="a3"/>
            <w:sz w:val="28"/>
            <w:szCs w:val="28"/>
          </w:rPr>
          <w:t>http://geografo4ka.blogspot.ru/2015/12/33.html?m=1</w:t>
        </w:r>
      </w:hyperlink>
    </w:p>
    <w:p w:rsidR="008026ED" w:rsidRPr="00216752" w:rsidRDefault="008026ED" w:rsidP="00200171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u w:val="single"/>
          <w:lang w:val="en-US"/>
        </w:rPr>
        <w:t>school</w:t>
      </w:r>
      <w:r w:rsidRPr="008026ED">
        <w:rPr>
          <w:sz w:val="28"/>
          <w:u w:val="single"/>
        </w:rPr>
        <w:t>33/</w:t>
      </w:r>
      <w:r>
        <w:rPr>
          <w:sz w:val="28"/>
          <w:u w:val="single"/>
          <w:lang w:val="en-US"/>
        </w:rPr>
        <w:t>centerstart</w:t>
      </w:r>
      <w:r w:rsidRPr="008026ED">
        <w:rPr>
          <w:sz w:val="28"/>
          <w:u w:val="single"/>
        </w:rPr>
        <w:t>.</w:t>
      </w:r>
      <w:r>
        <w:rPr>
          <w:sz w:val="28"/>
          <w:u w:val="single"/>
          <w:lang w:val="en-US"/>
        </w:rPr>
        <w:t>ru</w:t>
      </w:r>
      <w:r w:rsidRPr="008026ED">
        <w:rPr>
          <w:sz w:val="28"/>
          <w:u w:val="single"/>
        </w:rPr>
        <w:t>/</w:t>
      </w:r>
      <w:r>
        <w:rPr>
          <w:sz w:val="28"/>
          <w:u w:val="single"/>
          <w:lang w:val="en-US"/>
        </w:rPr>
        <w:t>node</w:t>
      </w:r>
      <w:r w:rsidRPr="008026ED">
        <w:rPr>
          <w:sz w:val="28"/>
          <w:u w:val="single"/>
        </w:rPr>
        <w:t>/6996</w:t>
      </w:r>
      <w:r>
        <w:rPr>
          <w:sz w:val="28"/>
          <w:u w:val="single"/>
          <w:lang w:val="en-US"/>
        </w:rPr>
        <w:t xml:space="preserve"> </w:t>
      </w:r>
    </w:p>
    <w:p w:rsidR="00216752" w:rsidRPr="00216752" w:rsidRDefault="00216752" w:rsidP="00200171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216752">
        <w:rPr>
          <w:sz w:val="28"/>
          <w:szCs w:val="28"/>
        </w:rPr>
        <w:lastRenderedPageBreak/>
        <w:t>Деньщикова И.Н., мастер-класс на краевых курсах повышения кв</w:t>
      </w:r>
      <w:r w:rsidRPr="00216752">
        <w:rPr>
          <w:sz w:val="28"/>
          <w:szCs w:val="28"/>
        </w:rPr>
        <w:t>а</w:t>
      </w:r>
      <w:r w:rsidRPr="00216752">
        <w:rPr>
          <w:sz w:val="28"/>
          <w:szCs w:val="28"/>
        </w:rPr>
        <w:t>лификации «Профессиональная компетентность учителя музыки и изо в рамках реализации ФГОС» по теме: «Проектирование современного урока музыки в общеобразоватльной школе в условиях реализации ФГОС»;</w:t>
      </w:r>
    </w:p>
    <w:p w:rsidR="00216752" w:rsidRPr="00216752" w:rsidRDefault="00216752" w:rsidP="00216752">
      <w:pPr>
        <w:pStyle w:val="a6"/>
        <w:numPr>
          <w:ilvl w:val="0"/>
          <w:numId w:val="12"/>
        </w:numPr>
        <w:spacing w:after="0" w:line="360" w:lineRule="auto"/>
        <w:ind w:left="0" w:firstLine="360"/>
        <w:jc w:val="both"/>
        <w:rPr>
          <w:sz w:val="28"/>
          <w:szCs w:val="28"/>
        </w:rPr>
      </w:pPr>
      <w:r w:rsidRPr="00216752">
        <w:rPr>
          <w:sz w:val="28"/>
          <w:szCs w:val="28"/>
        </w:rPr>
        <w:t>Емцева С.Б. «Создание единого образовательного пространства в у</w:t>
      </w:r>
      <w:r w:rsidRPr="00216752">
        <w:rPr>
          <w:sz w:val="28"/>
          <w:szCs w:val="28"/>
        </w:rPr>
        <w:t>с</w:t>
      </w:r>
      <w:r w:rsidRPr="00216752">
        <w:rPr>
          <w:sz w:val="28"/>
          <w:szCs w:val="28"/>
        </w:rPr>
        <w:t>ловиях перехода на ФГОС НОО и ООО» выступление на совещании «О введении ФГОС ООО в образовательных организациях Краснодарского края»</w:t>
      </w:r>
    </w:p>
    <w:p w:rsidR="009973B3" w:rsidRDefault="009973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11EE2" w:rsidRDefault="00B11EE2" w:rsidP="00B11E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11EE2" w:rsidRPr="00B11EE2" w:rsidRDefault="00B11EE2" w:rsidP="00B11EE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E2">
        <w:rPr>
          <w:rFonts w:ascii="Times New Roman" w:hAnsi="Times New Roman" w:cs="Times New Roman"/>
          <w:b/>
          <w:sz w:val="28"/>
          <w:szCs w:val="28"/>
        </w:rPr>
        <w:t>Набор поведенческих индикаторов для оценки коммуникати</w:t>
      </w:r>
      <w:r w:rsidRPr="00B11EE2">
        <w:rPr>
          <w:rFonts w:ascii="Times New Roman" w:hAnsi="Times New Roman" w:cs="Times New Roman"/>
          <w:b/>
          <w:sz w:val="28"/>
          <w:szCs w:val="28"/>
        </w:rPr>
        <w:t>в</w:t>
      </w:r>
      <w:r w:rsidRPr="00B11EE2">
        <w:rPr>
          <w:rFonts w:ascii="Times New Roman" w:hAnsi="Times New Roman" w:cs="Times New Roman"/>
          <w:b/>
          <w:sz w:val="28"/>
          <w:szCs w:val="28"/>
        </w:rPr>
        <w:t>ных универсальных учебных действий</w:t>
      </w:r>
    </w:p>
    <w:p w:rsidR="00B11EE2" w:rsidRPr="00B11EE2" w:rsidRDefault="00B11EE2" w:rsidP="00B11E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EE2">
        <w:rPr>
          <w:rFonts w:ascii="Times New Roman" w:hAnsi="Times New Roman" w:cs="Times New Roman"/>
          <w:sz w:val="28"/>
          <w:szCs w:val="28"/>
        </w:rPr>
        <w:t xml:space="preserve">Коммуникативное универсальное учебное действие </w:t>
      </w:r>
      <w:r w:rsidRPr="00B11EE2">
        <w:rPr>
          <w:rFonts w:ascii="Times New Roman" w:hAnsi="Times New Roman" w:cs="Times New Roman"/>
          <w:i/>
          <w:sz w:val="28"/>
          <w:szCs w:val="28"/>
        </w:rPr>
        <w:t>«11. Умение о</w:t>
      </w:r>
      <w:r w:rsidRPr="00B11EE2">
        <w:rPr>
          <w:rFonts w:ascii="Times New Roman" w:hAnsi="Times New Roman" w:cs="Times New Roman"/>
          <w:i/>
          <w:sz w:val="28"/>
          <w:szCs w:val="28"/>
        </w:rPr>
        <w:t>р</w:t>
      </w:r>
      <w:r w:rsidRPr="00B11EE2">
        <w:rPr>
          <w:rFonts w:ascii="Times New Roman" w:hAnsi="Times New Roman" w:cs="Times New Roman"/>
          <w:i/>
          <w:sz w:val="28"/>
          <w:szCs w:val="28"/>
        </w:rPr>
        <w:t>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мнение».</w:t>
      </w:r>
      <w:r w:rsidRPr="00B11EE2">
        <w:rPr>
          <w:rFonts w:ascii="Times New Roman" w:hAnsi="Times New Roman" w:cs="Times New Roman"/>
          <w:sz w:val="28"/>
          <w:szCs w:val="28"/>
        </w:rPr>
        <w:t xml:space="preserve"> В тексте </w:t>
      </w:r>
      <w:r>
        <w:rPr>
          <w:rFonts w:ascii="Times New Roman" w:hAnsi="Times New Roman" w:cs="Times New Roman"/>
          <w:sz w:val="28"/>
          <w:szCs w:val="28"/>
        </w:rPr>
        <w:t>ООП</w:t>
      </w:r>
      <w:r w:rsidRPr="00B11EE2">
        <w:rPr>
          <w:rFonts w:ascii="Times New Roman" w:hAnsi="Times New Roman" w:cs="Times New Roman"/>
          <w:sz w:val="28"/>
          <w:szCs w:val="28"/>
        </w:rPr>
        <w:t xml:space="preserve"> оно представлено в 12 пунктах, каждый из которых был нами проанализирован и представлен через систему поведенческих индикаторов.</w:t>
      </w:r>
    </w:p>
    <w:tbl>
      <w:tblPr>
        <w:tblStyle w:val="a7"/>
        <w:tblW w:w="0" w:type="auto"/>
        <w:tblLook w:val="04A0"/>
      </w:tblPr>
      <w:tblGrid>
        <w:gridCol w:w="696"/>
        <w:gridCol w:w="8590"/>
      </w:tblGrid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9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896" w:type="dxa"/>
          </w:tcPr>
          <w:p w:rsidR="00B11EE2" w:rsidRPr="00AF19DB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19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определять возможные роли в совместной деятельности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4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Подбирает формулировки единой цели совместной деятельности, в которых о</w:t>
            </w: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ражаются интересы каждого участника.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4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При принятии решений или совершении поступков соотносит свои интересы и мотивы с интересами и мотивами других участников, а также с единой целью совместной деятельности.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4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Высказывает оценочные суждения о происходящем на основе соотнесения де</w:t>
            </w: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ствий партнеров с главной целью совместной деятельности.</w:t>
            </w:r>
          </w:p>
        </w:tc>
      </w:tr>
      <w:tr w:rsidR="00B11EE2" w:rsidRPr="00BE0C68" w:rsidTr="00B11EE2">
        <w:tc>
          <w:tcPr>
            <w:tcW w:w="675" w:type="dxa"/>
          </w:tcPr>
          <w:p w:rsidR="00B11EE2" w:rsidRPr="00BE0C68" w:rsidRDefault="00B11EE2" w:rsidP="00B11EE2">
            <w:pPr>
              <w:pStyle w:val="a6"/>
              <w:numPr>
                <w:ilvl w:val="0"/>
                <w:numId w:val="14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BE0C68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>Предлагает партнерам способы действий, направленные на достижение резул</w:t>
            </w: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>тата и основанные на разделении ролей.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4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Оценивает возможный вклад каждого участника (в том числе свой) в достиж</w:t>
            </w: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ние результата и на основе этого предлагает партнерам (и себе) играть опред</w:t>
            </w: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ленные роли.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4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Участвует (или инициирует) в наделении одного из партнеров (или себя) влас</w:t>
            </w: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ными полномочиями по организации совместной деятельности.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4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В ходе рефлексии процесса совместной деятельности фиксирует роли участн</w:t>
            </w: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>ков, определяет их место в иерархии отношений и отмечает степень их влияния на результат.</w:t>
            </w:r>
          </w:p>
        </w:tc>
      </w:tr>
    </w:tbl>
    <w:p w:rsidR="00B11EE2" w:rsidRDefault="00B11EE2" w:rsidP="00B11EE2">
      <w:pPr>
        <w:contextualSpacing/>
        <w:jc w:val="both"/>
      </w:pPr>
    </w:p>
    <w:tbl>
      <w:tblPr>
        <w:tblStyle w:val="a7"/>
        <w:tblW w:w="0" w:type="auto"/>
        <w:tblLook w:val="04A0"/>
      </w:tblPr>
      <w:tblGrid>
        <w:gridCol w:w="696"/>
        <w:gridCol w:w="8590"/>
      </w:tblGrid>
      <w:tr w:rsidR="00B11EE2" w:rsidRPr="003E3CD9" w:rsidTr="00B11EE2">
        <w:tc>
          <w:tcPr>
            <w:tcW w:w="675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11.2.</w:t>
            </w:r>
          </w:p>
        </w:tc>
        <w:tc>
          <w:tcPr>
            <w:tcW w:w="8896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3C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играть определенную роль в совместной деятельности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>Описывает функции (роли), необходимые для получения результата совместной деятельности (что должны делать участники). Предлагает группе распределить роли.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>азличает цель совместной деятельности и индивидуальную цель участника с</w:t>
            </w: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вместной деятельности. 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>Анализирует и формулирует индивидуальные цели (интересы) каждого участн</w:t>
            </w: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>ка. Фиксирует противоречия между целями совместной деятельности и целями участников совместной деятельности.</w:t>
            </w:r>
          </w:p>
        </w:tc>
      </w:tr>
      <w:tr w:rsidR="00B11EE2" w:rsidRPr="00BE0C68" w:rsidTr="00B11EE2">
        <w:tc>
          <w:tcPr>
            <w:tcW w:w="675" w:type="dxa"/>
          </w:tcPr>
          <w:p w:rsidR="00B11EE2" w:rsidRPr="00BE0C68" w:rsidRDefault="00B11EE2" w:rsidP="00B11EE2">
            <w:pPr>
              <w:pStyle w:val="a6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BE0C68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>По своей инициативе аргументировано заявляет о роли, которую хотел бы и</w:t>
            </w: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>полнять в совместной деятельности.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>Аргументировано принимает или отвергает предлагаемые ему другими участн</w:t>
            </w: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>ками роли.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Принятую роль исполняет старательно, отдавая приоритет целям совместной </w:t>
            </w: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деятельности, а не индивидуальным целям.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5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C68">
              <w:rPr>
                <w:rFonts w:ascii="Times New Roman" w:hAnsi="Times New Roman"/>
                <w:sz w:val="24"/>
                <w:szCs w:val="24"/>
                <w:lang w:val="ru-RU"/>
              </w:rPr>
              <w:t>Вносит коррективы в исполнение роли на основе анализа текущей ситуации.</w:t>
            </w:r>
          </w:p>
        </w:tc>
      </w:tr>
    </w:tbl>
    <w:p w:rsidR="00B11EE2" w:rsidRDefault="00B11EE2" w:rsidP="00B11EE2">
      <w:pPr>
        <w:contextualSpacing/>
        <w:jc w:val="both"/>
      </w:pPr>
    </w:p>
    <w:tbl>
      <w:tblPr>
        <w:tblStyle w:val="a7"/>
        <w:tblW w:w="0" w:type="auto"/>
        <w:tblLook w:val="04A0"/>
      </w:tblPr>
      <w:tblGrid>
        <w:gridCol w:w="696"/>
        <w:gridCol w:w="8590"/>
      </w:tblGrid>
      <w:tr w:rsidR="00B11EE2" w:rsidRPr="003E3CD9" w:rsidTr="00B11EE2">
        <w:tc>
          <w:tcPr>
            <w:tcW w:w="675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CD9">
              <w:rPr>
                <w:rFonts w:ascii="Times New Roman" w:hAnsi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8896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3C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</w:t>
            </w:r>
            <w:r w:rsidRPr="003E3C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3E3C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тезы, аксиомы, теории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6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Демонстрирует понимание языка поз и жестов партнёра и подстраивается к н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му. 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6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Мысленно ставя себя на место собеседника, анализирует и объясняет причины его поступков и высказываний. Через невербальные каналы демонстрирует и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терес к собеседнику (оживлённый заинтересованный взгляд, раскрепощённость позы; человек как бы поддаётся навстречу собеседнику, чуть наклоняет голову, раскрытые и развёрнутые в сторону собеседника ладони рук; непроизвольные, чуть заметные кивки головой; лёгкое прикосновение к руке или плечу партнёра, сопровождающее одобрительную реплику и т.д).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6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Уточняет смысл высказываний партнёра, отражает (вербально и невербально) своё понимание этого смысла. Встраивает свои аргументы и доводы в рассужд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ния партнёра. Использует его аргументы в своих возражениях и отражает их в форме вопросов и ответов.</w:t>
            </w:r>
          </w:p>
        </w:tc>
      </w:tr>
      <w:tr w:rsidR="00B11EE2" w:rsidRPr="00BE0C68" w:rsidTr="00B11EE2">
        <w:tc>
          <w:tcPr>
            <w:tcW w:w="675" w:type="dxa"/>
          </w:tcPr>
          <w:p w:rsidR="00B11EE2" w:rsidRPr="00BE0C68" w:rsidRDefault="00B11EE2" w:rsidP="00B11EE2">
            <w:pPr>
              <w:pStyle w:val="a6"/>
              <w:numPr>
                <w:ilvl w:val="0"/>
                <w:numId w:val="16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BE0C68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Ведет беседу в доверительном, дружеском тоне. Говорит только о фактах разн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гласия и не переносит их на личности.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6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Проявляет исключительное внимание к каждому аргументу противоположной стороны; умеет найти в них рациональное зерно и сказать об этом. 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6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3E3CD9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Высказывает неприятные слова только после предварительной похвалы дейс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вий и высказываний собеседника. Сочетает критику с конструктивными пре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ложениями, предварительно указывая на положительные стороны сотрудничес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 с партнёром. </w:t>
            </w:r>
          </w:p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В своих вопросах к партнеру воспроизводит логику собеседника, употребляет фразы типа «правильно ли я понял, что…», «следует ли понимать Ваше выск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зывание как…».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6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Реагирует на мнение партнера и высказываемые им гипотезы терпеливо и ув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жительно.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Мнения и гипотезы выслушивает, факты и аксиомы принимает, док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E3CD9">
              <w:rPr>
                <w:rFonts w:ascii="Times New Roman" w:hAnsi="Times New Roman"/>
                <w:sz w:val="24"/>
                <w:szCs w:val="24"/>
                <w:lang w:val="ru-RU"/>
              </w:rPr>
              <w:t>зательства и теории обсуждает.</w:t>
            </w:r>
          </w:p>
        </w:tc>
      </w:tr>
    </w:tbl>
    <w:p w:rsidR="00B11EE2" w:rsidRDefault="00B11EE2" w:rsidP="00B11EE2">
      <w:pPr>
        <w:contextualSpacing/>
        <w:jc w:val="both"/>
      </w:pPr>
    </w:p>
    <w:tbl>
      <w:tblPr>
        <w:tblStyle w:val="a7"/>
        <w:tblW w:w="0" w:type="auto"/>
        <w:tblLook w:val="04A0"/>
      </w:tblPr>
      <w:tblGrid>
        <w:gridCol w:w="696"/>
        <w:gridCol w:w="8590"/>
      </w:tblGrid>
      <w:tr w:rsidR="00B11EE2" w:rsidRPr="003E3CD9" w:rsidTr="00B11EE2">
        <w:tc>
          <w:tcPr>
            <w:tcW w:w="675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4BC">
              <w:rPr>
                <w:rFonts w:ascii="Times New Roman" w:hAnsi="Times New Roman"/>
                <w:b/>
                <w:sz w:val="24"/>
                <w:szCs w:val="24"/>
              </w:rPr>
              <w:t>11.4.</w:t>
            </w:r>
          </w:p>
        </w:tc>
        <w:tc>
          <w:tcPr>
            <w:tcW w:w="8896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4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7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В ходе коммуникации анализирует действия участников и меняет стратегию о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щения. В случае продуктивной коммуникации поддерживает сложившиеся фо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мы общения. В случае непродуктивной коммуникации пробует применять вз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мен сложившимся другие формы общения. После коммуникации обсуждает де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ствия свои и партнеров, делает выводы и предположения о возможных вариа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тах развития ситуации.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7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Концентрирует внимание на говорящем, его сообщении. В процессе приема и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формации не перебивает говорящего, не дает советы, не критикует, не подводит итог, не отвлекайтесь на подготовку ответа. Уточняет, правильно ли он понял как общее содержание принимаемой информации, так и ее детали. Сообщает другой стороне в перефразированной форме смысл принятой информации.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7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Поддерживает атмосферу доверия, взаимного уважения, проявляет располож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к собеседнику. Используйте невербальные средства коммуникации: частый 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контакт глаз; кивание головы в знак понимания и другие, располагающие к ко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структивному диалогу приемы. Подражает собеседнику, говоря в том же темпе и в том же объеме, использует аналогичную позу (стоя либо сидя) что и собесе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ник.</w:t>
            </w:r>
          </w:p>
        </w:tc>
      </w:tr>
      <w:tr w:rsidR="00B11EE2" w:rsidRPr="00BE0C68" w:rsidTr="00B11EE2">
        <w:tc>
          <w:tcPr>
            <w:tcW w:w="675" w:type="dxa"/>
          </w:tcPr>
          <w:p w:rsidR="00B11EE2" w:rsidRPr="00BE0C68" w:rsidRDefault="00B11EE2" w:rsidP="00B11EE2">
            <w:pPr>
              <w:pStyle w:val="a6"/>
              <w:numPr>
                <w:ilvl w:val="0"/>
                <w:numId w:val="17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BE0C68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Демонстрирует знание предмета разговора, задает уточняющие и наводящие в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просы для выяснения глубины знаний собеседника. Ведет беседу, опираясь на актуальный уровень знания темы собеседником.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7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Дает возможность собеседнику выговориться. Применяет приемы понимающего слушания, даже когда тема ему неинтересна или непонятна (нерефлексивное слушание, умение внимательно молчать, поддержание течения речи собеседн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ка).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7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Если собеседник говорит путано, не делает необходимых пояснений, перепр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гивает с одного на другое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активно использует прием выяснения, обращаясь к говорящему за некоторыми уточнениями. Использует прием выяснения в такой форме, что помогает и говорящему, показывая, что его слушают и понимают. 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7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Показывает собеседнику, что понимает его чувства, отражая их вербально и н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44BC">
              <w:rPr>
                <w:rFonts w:ascii="Times New Roman" w:hAnsi="Times New Roman"/>
                <w:sz w:val="24"/>
                <w:szCs w:val="24"/>
                <w:lang w:val="ru-RU"/>
              </w:rPr>
              <w:t>вербально («зеркалит» эмоции собеседника).</w:t>
            </w:r>
          </w:p>
        </w:tc>
      </w:tr>
    </w:tbl>
    <w:p w:rsidR="00B11EE2" w:rsidRDefault="00B11EE2" w:rsidP="00B11EE2">
      <w:pPr>
        <w:contextualSpacing/>
        <w:jc w:val="both"/>
      </w:pPr>
    </w:p>
    <w:tbl>
      <w:tblPr>
        <w:tblStyle w:val="a7"/>
        <w:tblW w:w="0" w:type="auto"/>
        <w:tblLook w:val="04A0"/>
      </w:tblPr>
      <w:tblGrid>
        <w:gridCol w:w="696"/>
        <w:gridCol w:w="8590"/>
      </w:tblGrid>
      <w:tr w:rsidR="00B11EE2" w:rsidRPr="003E3CD9" w:rsidTr="00B11EE2">
        <w:tc>
          <w:tcPr>
            <w:tcW w:w="675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70EB">
              <w:rPr>
                <w:rFonts w:ascii="Times New Roman" w:hAnsi="Times New Roman"/>
                <w:b/>
                <w:sz w:val="24"/>
                <w:szCs w:val="24"/>
              </w:rPr>
              <w:t>11.5.</w:t>
            </w:r>
          </w:p>
        </w:tc>
        <w:tc>
          <w:tcPr>
            <w:tcW w:w="8896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7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строить позитивные отношения в процессе учебной и познавательной де</w:t>
            </w:r>
            <w:r w:rsidRPr="00A87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Pr="00A870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тельности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8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0EB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Демонстрирует внимательное и уважительное отношение к собеседникам. В</w:t>
            </w:r>
            <w:r w:rsidRPr="00A870EB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A870EB">
              <w:rPr>
                <w:rFonts w:ascii="Times New Roman" w:hAnsi="Times New Roman"/>
                <w:sz w:val="24"/>
                <w:szCs w:val="24"/>
                <w:lang w:val="ru-RU"/>
              </w:rPr>
              <w:t>ясняет мнение партнеров, прежде чем принять решение.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8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0EB">
              <w:rPr>
                <w:rFonts w:ascii="Times New Roman" w:hAnsi="Times New Roman"/>
                <w:sz w:val="24"/>
                <w:szCs w:val="24"/>
                <w:lang w:val="ru-RU"/>
              </w:rPr>
              <w:t>Отслеживает и фиксирует внутреннее состояние партнеров по деятельности, их настроение, эмоции.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8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0EB">
              <w:rPr>
                <w:rFonts w:ascii="Times New Roman" w:hAnsi="Times New Roman"/>
                <w:sz w:val="24"/>
                <w:szCs w:val="24"/>
                <w:lang w:val="ru-RU"/>
              </w:rPr>
              <w:t>Выдерживает ровный тон общения, наблюдая, как реагируют партнеры на темп, громкость его речи. Корректирует свое речевое поведение.</w:t>
            </w:r>
          </w:p>
        </w:tc>
      </w:tr>
      <w:tr w:rsidR="00B11EE2" w:rsidRPr="00BE0C68" w:rsidTr="00B11EE2">
        <w:tc>
          <w:tcPr>
            <w:tcW w:w="675" w:type="dxa"/>
          </w:tcPr>
          <w:p w:rsidR="00B11EE2" w:rsidRPr="00BE0C68" w:rsidRDefault="00B11EE2" w:rsidP="00B11EE2">
            <w:pPr>
              <w:pStyle w:val="a6"/>
              <w:numPr>
                <w:ilvl w:val="0"/>
                <w:numId w:val="18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BE0C68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0EB">
              <w:rPr>
                <w:rFonts w:ascii="Times New Roman" w:hAnsi="Times New Roman"/>
                <w:sz w:val="24"/>
                <w:szCs w:val="24"/>
                <w:lang w:val="ru-RU"/>
              </w:rPr>
              <w:t>В ходе коммуникации сдерживает возникающие негативные эмоции свои и партнеров, переводит негатив в конструктив или в шутку.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8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0EB">
              <w:rPr>
                <w:rFonts w:ascii="Times New Roman" w:hAnsi="Times New Roman"/>
                <w:sz w:val="24"/>
                <w:szCs w:val="24"/>
                <w:lang w:val="ru-RU"/>
              </w:rPr>
              <w:t>Отмечает вклад каждого участника в общий результат деятельности (благода</w:t>
            </w:r>
            <w:r w:rsidRPr="00A870E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A870EB">
              <w:rPr>
                <w:rFonts w:ascii="Times New Roman" w:hAnsi="Times New Roman"/>
                <w:sz w:val="24"/>
                <w:szCs w:val="24"/>
                <w:lang w:val="ru-RU"/>
              </w:rPr>
              <w:t>ность, похвала, искреннее восхищение, уважительный отзыв и т.п.).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8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0EB">
              <w:rPr>
                <w:rFonts w:ascii="Times New Roman" w:hAnsi="Times New Roman"/>
                <w:sz w:val="24"/>
                <w:szCs w:val="24"/>
                <w:lang w:val="ru-RU"/>
              </w:rPr>
              <w:t>Рефлексирует совершенные действия (свои и партнеров), дает им оценку, объя</w:t>
            </w:r>
            <w:r w:rsidRPr="00A870E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870EB">
              <w:rPr>
                <w:rFonts w:ascii="Times New Roman" w:hAnsi="Times New Roman"/>
                <w:sz w:val="24"/>
                <w:szCs w:val="24"/>
                <w:lang w:val="ru-RU"/>
              </w:rPr>
              <w:t>няет причины.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8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0EB">
              <w:rPr>
                <w:rFonts w:ascii="Times New Roman" w:hAnsi="Times New Roman"/>
                <w:sz w:val="24"/>
                <w:szCs w:val="24"/>
                <w:lang w:val="ru-RU"/>
              </w:rPr>
              <w:t>Прогнозирует различные варианты развития ситуации, приводя достаточные а</w:t>
            </w:r>
            <w:r w:rsidRPr="00A870E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A870EB">
              <w:rPr>
                <w:rFonts w:ascii="Times New Roman" w:hAnsi="Times New Roman"/>
                <w:sz w:val="24"/>
                <w:szCs w:val="24"/>
                <w:lang w:val="ru-RU"/>
              </w:rPr>
              <w:t>гументы в пользу сохранения позитивных отношений между партнерами.</w:t>
            </w:r>
          </w:p>
        </w:tc>
      </w:tr>
    </w:tbl>
    <w:p w:rsidR="00B11EE2" w:rsidRDefault="00B11EE2" w:rsidP="00B11EE2">
      <w:pPr>
        <w:contextualSpacing/>
        <w:jc w:val="both"/>
      </w:pPr>
    </w:p>
    <w:tbl>
      <w:tblPr>
        <w:tblStyle w:val="a7"/>
        <w:tblW w:w="0" w:type="auto"/>
        <w:tblLook w:val="04A0"/>
      </w:tblPr>
      <w:tblGrid>
        <w:gridCol w:w="696"/>
        <w:gridCol w:w="8590"/>
      </w:tblGrid>
      <w:tr w:rsidR="00B11EE2" w:rsidRPr="003E3CD9" w:rsidTr="00B11EE2">
        <w:tc>
          <w:tcPr>
            <w:tcW w:w="675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A3E">
              <w:rPr>
                <w:rFonts w:ascii="Times New Roman" w:hAnsi="Times New Roman"/>
                <w:b/>
                <w:sz w:val="24"/>
                <w:szCs w:val="24"/>
              </w:rPr>
              <w:t>11.6.</w:t>
            </w:r>
          </w:p>
        </w:tc>
        <w:tc>
          <w:tcPr>
            <w:tcW w:w="8896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7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9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Понимает, что для решения проблемы необходимо занять определенную поз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цию, пытается сформировать свою точку зрения на проблему, не боится эту то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ку зрения предложить партнерам.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9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При высказывании своей точки зрения на проблему соблюдает вежливый тон, использует располагающие жесты, демонстрирует дружелюбие и стремление найти общие подходы к решению проблемы.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9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При обосновании своей точки зрения приводит систему аргументов, выстраивает логические переходы от аргументов к заключениям.</w:t>
            </w:r>
          </w:p>
        </w:tc>
      </w:tr>
      <w:tr w:rsidR="00B11EE2" w:rsidRPr="00BE0C68" w:rsidTr="00B11EE2">
        <w:tc>
          <w:tcPr>
            <w:tcW w:w="675" w:type="dxa"/>
          </w:tcPr>
          <w:p w:rsidR="00B11EE2" w:rsidRPr="00BE0C68" w:rsidRDefault="00B11EE2" w:rsidP="00B11EE2">
            <w:pPr>
              <w:pStyle w:val="a6"/>
              <w:numPr>
                <w:ilvl w:val="0"/>
                <w:numId w:val="19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BE0C68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Внимательно изучает другие точки зрения, выделяет в них аргументы, анализ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рует логику партнеров. Использует выявленные противоречия для выдвижения контраргументов.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9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При подборе контраргументов отталкивается от аргументов оппонентов, испол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зуя их формулировки.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9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Отслеживает реакцию партнеров на свои высказывания, внимательно выслуш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вает критику своей точки зрения.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9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При защите своей точки зрения использует прием перефразирования мысли – представления ее в другой грамматической форме, используя другие аргументы.</w:t>
            </w:r>
          </w:p>
        </w:tc>
      </w:tr>
    </w:tbl>
    <w:p w:rsidR="00B11EE2" w:rsidRDefault="00B11EE2" w:rsidP="00B11EE2">
      <w:pPr>
        <w:contextualSpacing/>
        <w:jc w:val="both"/>
      </w:pPr>
    </w:p>
    <w:tbl>
      <w:tblPr>
        <w:tblStyle w:val="a7"/>
        <w:tblW w:w="0" w:type="auto"/>
        <w:tblLook w:val="04A0"/>
      </w:tblPr>
      <w:tblGrid>
        <w:gridCol w:w="696"/>
        <w:gridCol w:w="8590"/>
      </w:tblGrid>
      <w:tr w:rsidR="00B11EE2" w:rsidRPr="003E3CD9" w:rsidTr="00B11EE2">
        <w:tc>
          <w:tcPr>
            <w:tcW w:w="675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7A3E">
              <w:rPr>
                <w:rFonts w:ascii="Times New Roman" w:hAnsi="Times New Roman"/>
                <w:b/>
                <w:sz w:val="24"/>
                <w:szCs w:val="24"/>
              </w:rPr>
              <w:t>11.7.</w:t>
            </w:r>
          </w:p>
        </w:tc>
        <w:tc>
          <w:tcPr>
            <w:tcW w:w="8896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87A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0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Владеет приемом рефлексивного анализа собственной позиции, отстраненно, без эмоций, словно чужое, подвергает осмыслению и анализу свое мнение.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0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Сопоставляет свое мнение с мнениями партнеров, сравнивает их, выделяет до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тоинства и недостатки каждого, находит противоречия.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0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Изучая мнение, находит его основание, анализирует логику умозаключений, о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думывает аргументы и контраргументы.</w:t>
            </w:r>
          </w:p>
        </w:tc>
      </w:tr>
      <w:tr w:rsidR="00B11EE2" w:rsidRPr="00BE0C68" w:rsidTr="00B11EE2">
        <w:tc>
          <w:tcPr>
            <w:tcW w:w="675" w:type="dxa"/>
          </w:tcPr>
          <w:p w:rsidR="00B11EE2" w:rsidRPr="00BE0C68" w:rsidRDefault="00B11EE2" w:rsidP="00B11EE2">
            <w:pPr>
              <w:pStyle w:val="a6"/>
              <w:numPr>
                <w:ilvl w:val="0"/>
                <w:numId w:val="20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BE0C68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Придя к выводу об ошибочности своего мнения, сообщает об этом партнерам открыто, в тактичной форме, демонстрируя уважение к окружающим.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0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Признавая ошибочность своего мнения, сохраняет спокойствие, позитивный н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строй, воспринимает ошибку как сигнал к изменению позиции, а не как катас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рофу (демонстрирует поисковое поведение).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0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Признав ошибочность своего мнения, формирует (или принимает) другое мн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ние (взгляд на проблему), публично озвучивая его. Анализирует вновь принятое мнение, инициирует его критическое обсуждение партнерами.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0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A3E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вновь сформированного мнения начинает действовать, отслеживая последствия своих действий и анализируя реакции партнеров.</w:t>
            </w:r>
          </w:p>
        </w:tc>
      </w:tr>
    </w:tbl>
    <w:p w:rsidR="00B11EE2" w:rsidRDefault="00B11EE2" w:rsidP="00B11EE2">
      <w:pPr>
        <w:contextualSpacing/>
        <w:jc w:val="both"/>
      </w:pPr>
    </w:p>
    <w:tbl>
      <w:tblPr>
        <w:tblStyle w:val="a7"/>
        <w:tblW w:w="0" w:type="auto"/>
        <w:tblLook w:val="04A0"/>
      </w:tblPr>
      <w:tblGrid>
        <w:gridCol w:w="696"/>
        <w:gridCol w:w="8590"/>
      </w:tblGrid>
      <w:tr w:rsidR="00B11EE2" w:rsidRPr="003E3CD9" w:rsidTr="00B11EE2">
        <w:tc>
          <w:tcPr>
            <w:tcW w:w="675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4F4">
              <w:rPr>
                <w:rFonts w:ascii="Times New Roman" w:hAnsi="Times New Roman"/>
                <w:b/>
                <w:sz w:val="24"/>
                <w:szCs w:val="24"/>
              </w:rPr>
              <w:t>11.8.</w:t>
            </w:r>
          </w:p>
        </w:tc>
        <w:tc>
          <w:tcPr>
            <w:tcW w:w="8896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844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предлагать альтернативное решение в конфликтной ситуации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1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4F4">
              <w:rPr>
                <w:rFonts w:ascii="Times New Roman" w:hAnsi="Times New Roman"/>
                <w:sz w:val="24"/>
                <w:szCs w:val="24"/>
                <w:lang w:val="ru-RU"/>
              </w:rPr>
              <w:t>Определяет и уточняет позиции участников конфликта (задает уточняющие в</w:t>
            </w:r>
            <w:r w:rsidRPr="003844F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844F4">
              <w:rPr>
                <w:rFonts w:ascii="Times New Roman" w:hAnsi="Times New Roman"/>
                <w:sz w:val="24"/>
                <w:szCs w:val="24"/>
                <w:lang w:val="ru-RU"/>
              </w:rPr>
              <w:t>просы, оценивает эмоциональное состояние партнеров, их интересы и т.д.).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1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4F4">
              <w:rPr>
                <w:rFonts w:ascii="Times New Roman" w:hAnsi="Times New Roman"/>
                <w:sz w:val="24"/>
                <w:szCs w:val="24"/>
                <w:lang w:val="ru-RU"/>
              </w:rPr>
              <w:t>Рефлексирует ситуацию, определяет причину конфликта (в чем состоит прот</w:t>
            </w:r>
            <w:r w:rsidRPr="003844F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844F4">
              <w:rPr>
                <w:rFonts w:ascii="Times New Roman" w:hAnsi="Times New Roman"/>
                <w:sz w:val="24"/>
                <w:szCs w:val="24"/>
                <w:lang w:val="ru-RU"/>
              </w:rPr>
              <w:t>воречие, порождающее конфликт).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1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4F4">
              <w:rPr>
                <w:rFonts w:ascii="Times New Roman" w:hAnsi="Times New Roman"/>
                <w:sz w:val="24"/>
                <w:szCs w:val="24"/>
                <w:lang w:val="ru-RU"/>
              </w:rPr>
              <w:t>Своими действиями и словами способствует поддержанию доброжелательных отношений между партнерами.</w:t>
            </w:r>
          </w:p>
        </w:tc>
      </w:tr>
      <w:tr w:rsidR="00B11EE2" w:rsidRPr="00BE0C68" w:rsidTr="00B11EE2">
        <w:tc>
          <w:tcPr>
            <w:tcW w:w="675" w:type="dxa"/>
          </w:tcPr>
          <w:p w:rsidR="00B11EE2" w:rsidRPr="00BE0C68" w:rsidRDefault="00B11EE2" w:rsidP="00B11EE2">
            <w:pPr>
              <w:pStyle w:val="a6"/>
              <w:numPr>
                <w:ilvl w:val="0"/>
                <w:numId w:val="21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BE0C68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4F4">
              <w:rPr>
                <w:rFonts w:ascii="Times New Roman" w:hAnsi="Times New Roman"/>
                <w:sz w:val="24"/>
                <w:szCs w:val="24"/>
                <w:lang w:val="ru-RU"/>
              </w:rPr>
              <w:t>Прогнозирует развитие ситуации в случае продолжения конфликта и убеждает окружающих в бесперспективности такого пути.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1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4F4">
              <w:rPr>
                <w:rFonts w:ascii="Times New Roman" w:hAnsi="Times New Roman"/>
                <w:sz w:val="24"/>
                <w:szCs w:val="24"/>
                <w:lang w:val="ru-RU"/>
              </w:rPr>
              <w:t>Объясняет себе и партнерам причину и источники конфликта (представляет конфликт как проблему, которую нужно решить).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1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4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Предлагает решение проблемы, аргументировано обосновывая его пользу для каждого из участников конфликта. 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1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44F4">
              <w:rPr>
                <w:rFonts w:ascii="Times New Roman" w:hAnsi="Times New Roman"/>
                <w:sz w:val="24"/>
                <w:szCs w:val="24"/>
                <w:lang w:val="ru-RU"/>
              </w:rPr>
              <w:t>Делает благоприятный прогноз развития ситуации в целом в случае принятия альтернативного решения.</w:t>
            </w:r>
          </w:p>
        </w:tc>
      </w:tr>
    </w:tbl>
    <w:p w:rsidR="00B11EE2" w:rsidRDefault="00B11EE2" w:rsidP="00B11EE2">
      <w:pPr>
        <w:tabs>
          <w:tab w:val="left" w:pos="1135"/>
        </w:tabs>
        <w:contextualSpacing/>
        <w:jc w:val="both"/>
      </w:pPr>
    </w:p>
    <w:tbl>
      <w:tblPr>
        <w:tblStyle w:val="a7"/>
        <w:tblW w:w="0" w:type="auto"/>
        <w:tblLook w:val="04A0"/>
      </w:tblPr>
      <w:tblGrid>
        <w:gridCol w:w="696"/>
        <w:gridCol w:w="8590"/>
      </w:tblGrid>
      <w:tr w:rsidR="00B11EE2" w:rsidRPr="003E3CD9" w:rsidTr="00B11EE2">
        <w:tc>
          <w:tcPr>
            <w:tcW w:w="696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/>
                <w:b/>
                <w:sz w:val="24"/>
                <w:szCs w:val="24"/>
              </w:rPr>
              <w:t>11.9.</w:t>
            </w:r>
          </w:p>
        </w:tc>
        <w:tc>
          <w:tcPr>
            <w:tcW w:w="8590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выделять общую точку зрения в дискуссии</w:t>
            </w:r>
          </w:p>
        </w:tc>
      </w:tr>
      <w:tr w:rsidR="00B11EE2" w:rsidRPr="00AF19DB" w:rsidTr="00B11EE2">
        <w:tc>
          <w:tcPr>
            <w:tcW w:w="696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8590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Управляет в ходе дискуссии своим эмоциональным состоянием, сохраняет сп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койствие (не позволяет эмоциям «туманить разум»).</w:t>
            </w:r>
          </w:p>
        </w:tc>
      </w:tr>
      <w:tr w:rsidR="00B11EE2" w:rsidRPr="00AF19DB" w:rsidTr="00B11EE2">
        <w:tc>
          <w:tcPr>
            <w:tcW w:w="696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8590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Выясняет и уточняет точки зрения партнеров.</w:t>
            </w:r>
          </w:p>
        </w:tc>
      </w:tr>
      <w:tr w:rsidR="00B11EE2" w:rsidRPr="00AF19DB" w:rsidTr="00B11EE2">
        <w:tc>
          <w:tcPr>
            <w:tcW w:w="696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8590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Сравнивает точки зрения собеседников, находит в них общее и различное.</w:t>
            </w:r>
            <w:r w:rsidRPr="00AF19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1EE2" w:rsidRPr="00BE0C68" w:rsidTr="00B11EE2">
        <w:tc>
          <w:tcPr>
            <w:tcW w:w="696" w:type="dxa"/>
          </w:tcPr>
          <w:p w:rsidR="00B11EE2" w:rsidRPr="00BE0C68" w:rsidRDefault="00B11EE2" w:rsidP="00B11EE2">
            <w:pPr>
              <w:pStyle w:val="a6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8590" w:type="dxa"/>
          </w:tcPr>
          <w:p w:rsidR="00B11EE2" w:rsidRPr="00BE0C68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Аргументировано формулирует общую точку зрения на проблему. </w:t>
            </w:r>
          </w:p>
        </w:tc>
      </w:tr>
      <w:tr w:rsidR="00B11EE2" w:rsidRPr="00AF19DB" w:rsidTr="00B11EE2">
        <w:tc>
          <w:tcPr>
            <w:tcW w:w="696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8590" w:type="dxa"/>
          </w:tcPr>
          <w:p w:rsidR="00B11EE2" w:rsidRPr="00AF19DB" w:rsidRDefault="00B576B0" w:rsidP="00B576B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астойчиво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</w:t>
            </w:r>
            <w:r w:rsidR="00B11EE2" w:rsidRPr="00BE2A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аправляет дискуссию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определенное русло, </w:t>
            </w:r>
            <w:r w:rsidR="00B11EE2"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но не навязчиво.</w:t>
            </w:r>
          </w:p>
        </w:tc>
      </w:tr>
    </w:tbl>
    <w:p w:rsidR="00B11EE2" w:rsidRDefault="00B11EE2" w:rsidP="00B11EE2">
      <w:pPr>
        <w:contextualSpacing/>
        <w:jc w:val="both"/>
      </w:pPr>
    </w:p>
    <w:tbl>
      <w:tblPr>
        <w:tblStyle w:val="a7"/>
        <w:tblW w:w="0" w:type="auto"/>
        <w:tblLook w:val="04A0"/>
      </w:tblPr>
      <w:tblGrid>
        <w:gridCol w:w="816"/>
        <w:gridCol w:w="8470"/>
      </w:tblGrid>
      <w:tr w:rsidR="00B11EE2" w:rsidRPr="003E3CD9" w:rsidTr="00B11EE2">
        <w:tc>
          <w:tcPr>
            <w:tcW w:w="816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/>
                <w:b/>
                <w:sz w:val="24"/>
                <w:szCs w:val="24"/>
              </w:rPr>
              <w:t>11.10.</w:t>
            </w:r>
          </w:p>
        </w:tc>
        <w:tc>
          <w:tcPr>
            <w:tcW w:w="8470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</w:tc>
      </w:tr>
      <w:tr w:rsidR="00B11EE2" w:rsidRPr="00AF19DB" w:rsidTr="00B11EE2">
        <w:tc>
          <w:tcPr>
            <w:tcW w:w="816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2"/>
              </w:numPr>
              <w:jc w:val="both"/>
              <w:rPr>
                <w:lang w:val="ru-RU"/>
              </w:rPr>
            </w:pPr>
          </w:p>
        </w:tc>
        <w:tc>
          <w:tcPr>
            <w:tcW w:w="8470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Демонстрирует понимание поставленной перед группой задачи: формулирует ее, перефразирует, описывает предполагаемый результат совместной деятел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ности.</w:t>
            </w:r>
          </w:p>
        </w:tc>
      </w:tr>
      <w:tr w:rsidR="00B11EE2" w:rsidRPr="00AF19DB" w:rsidTr="00B11EE2">
        <w:tc>
          <w:tcPr>
            <w:tcW w:w="816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2"/>
              </w:numPr>
              <w:jc w:val="both"/>
              <w:rPr>
                <w:lang w:val="ru-RU"/>
              </w:rPr>
            </w:pPr>
          </w:p>
        </w:tc>
        <w:tc>
          <w:tcPr>
            <w:tcW w:w="8470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Описывает предполагаемые действия участников, направленные на достижение цели, представляет план решения задачи.</w:t>
            </w:r>
          </w:p>
        </w:tc>
      </w:tr>
      <w:tr w:rsidR="00B11EE2" w:rsidRPr="00AF19DB" w:rsidTr="00B11EE2">
        <w:tc>
          <w:tcPr>
            <w:tcW w:w="816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2"/>
              </w:numPr>
              <w:jc w:val="both"/>
              <w:rPr>
                <w:lang w:val="ru-RU"/>
              </w:rPr>
            </w:pPr>
          </w:p>
        </w:tc>
        <w:tc>
          <w:tcPr>
            <w:tcW w:w="8470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Предлагает участникам процедуру и правила коммуникации в рамках решения задачи (последовательность обсуждения, формы общения, желательные и н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желательные темы и аспекты проблемы).</w:t>
            </w:r>
          </w:p>
        </w:tc>
      </w:tr>
      <w:tr w:rsidR="00B11EE2" w:rsidRPr="00BE0C68" w:rsidTr="00B11EE2">
        <w:tc>
          <w:tcPr>
            <w:tcW w:w="816" w:type="dxa"/>
          </w:tcPr>
          <w:p w:rsidR="00B11EE2" w:rsidRPr="00BE0C68" w:rsidRDefault="00B11EE2" w:rsidP="00B11EE2">
            <w:pPr>
              <w:pStyle w:val="a6"/>
              <w:numPr>
                <w:ilvl w:val="0"/>
                <w:numId w:val="22"/>
              </w:numPr>
              <w:jc w:val="both"/>
              <w:rPr>
                <w:lang w:val="ru-RU"/>
              </w:rPr>
            </w:pPr>
          </w:p>
        </w:tc>
        <w:tc>
          <w:tcPr>
            <w:tcW w:w="8470" w:type="dxa"/>
          </w:tcPr>
          <w:p w:rsidR="00B11EE2" w:rsidRPr="00BE0C68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Инициирует обсуждение спорных вопросов, обозначает проблемы, объясняя партнерам, как это помогает решать задачу.</w:t>
            </w:r>
          </w:p>
        </w:tc>
      </w:tr>
      <w:tr w:rsidR="00B11EE2" w:rsidRPr="00AF19DB" w:rsidTr="00B11EE2">
        <w:tc>
          <w:tcPr>
            <w:tcW w:w="816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2"/>
              </w:numPr>
              <w:jc w:val="both"/>
              <w:rPr>
                <w:lang w:val="ru-RU"/>
              </w:rPr>
            </w:pPr>
          </w:p>
        </w:tc>
        <w:tc>
          <w:tcPr>
            <w:tcW w:w="8470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Видит, понимает смысловые, интеллектуальные и эмоциональные затруднения партнеров и в ходе переговоров выводит их на анализ собственных затрудн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ний и принятие продуктивных решений.</w:t>
            </w:r>
          </w:p>
        </w:tc>
      </w:tr>
    </w:tbl>
    <w:p w:rsidR="00B11EE2" w:rsidRDefault="00B11EE2" w:rsidP="00B11EE2">
      <w:pPr>
        <w:ind w:firstLine="709"/>
        <w:contextualSpacing/>
        <w:jc w:val="both"/>
      </w:pPr>
    </w:p>
    <w:tbl>
      <w:tblPr>
        <w:tblStyle w:val="a7"/>
        <w:tblW w:w="0" w:type="auto"/>
        <w:tblLook w:val="04A0"/>
      </w:tblPr>
      <w:tblGrid>
        <w:gridCol w:w="816"/>
        <w:gridCol w:w="8470"/>
      </w:tblGrid>
      <w:tr w:rsidR="00B11EE2" w:rsidRPr="003E3CD9" w:rsidTr="00B11EE2">
        <w:tc>
          <w:tcPr>
            <w:tcW w:w="816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/>
                <w:b/>
                <w:sz w:val="24"/>
                <w:szCs w:val="24"/>
              </w:rPr>
              <w:t>11.11.</w:t>
            </w:r>
          </w:p>
        </w:tc>
        <w:tc>
          <w:tcPr>
            <w:tcW w:w="8470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</w:tc>
      </w:tr>
      <w:tr w:rsidR="00B11EE2" w:rsidRPr="00AF19DB" w:rsidTr="00B11EE2">
        <w:tc>
          <w:tcPr>
            <w:tcW w:w="816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9"/>
              </w:numPr>
              <w:jc w:val="both"/>
              <w:rPr>
                <w:lang w:val="ru-RU"/>
              </w:rPr>
            </w:pPr>
          </w:p>
        </w:tc>
        <w:tc>
          <w:tcPr>
            <w:tcW w:w="8470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Уточняет и воспроизводит, при необходимости адекватно перефразирует п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ставленное перед группой учебное задание.</w:t>
            </w:r>
          </w:p>
        </w:tc>
      </w:tr>
      <w:tr w:rsidR="00B11EE2" w:rsidRPr="00AF19DB" w:rsidTr="00B11EE2">
        <w:tc>
          <w:tcPr>
            <w:tcW w:w="816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9"/>
              </w:numPr>
              <w:jc w:val="both"/>
              <w:rPr>
                <w:lang w:val="ru-RU"/>
              </w:rPr>
            </w:pPr>
          </w:p>
        </w:tc>
        <w:tc>
          <w:tcPr>
            <w:tcW w:w="8470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Составляет (участвует в обсуждении) план действий группы. Выделяя частные цели, определяет необходимые роли (функции).</w:t>
            </w:r>
          </w:p>
        </w:tc>
      </w:tr>
      <w:tr w:rsidR="00B11EE2" w:rsidRPr="00AF19DB" w:rsidTr="00B11EE2">
        <w:tc>
          <w:tcPr>
            <w:tcW w:w="816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9"/>
              </w:numPr>
              <w:jc w:val="both"/>
              <w:rPr>
                <w:lang w:val="ru-RU"/>
              </w:rPr>
            </w:pPr>
          </w:p>
        </w:tc>
        <w:tc>
          <w:tcPr>
            <w:tcW w:w="8470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Предлагает распределение ролей в группе, исходя из особенностей участников, их предпочтений.</w:t>
            </w:r>
          </w:p>
        </w:tc>
      </w:tr>
      <w:tr w:rsidR="00B11EE2" w:rsidRPr="00BE0C68" w:rsidTr="00B11EE2">
        <w:tc>
          <w:tcPr>
            <w:tcW w:w="816" w:type="dxa"/>
          </w:tcPr>
          <w:p w:rsidR="00B11EE2" w:rsidRPr="00BE0C68" w:rsidRDefault="00B11EE2" w:rsidP="00B11EE2">
            <w:pPr>
              <w:pStyle w:val="a6"/>
              <w:numPr>
                <w:ilvl w:val="0"/>
                <w:numId w:val="9"/>
              </w:numPr>
              <w:jc w:val="both"/>
              <w:rPr>
                <w:lang w:val="ru-RU"/>
              </w:rPr>
            </w:pPr>
          </w:p>
        </w:tc>
        <w:tc>
          <w:tcPr>
            <w:tcW w:w="8470" w:type="dxa"/>
          </w:tcPr>
          <w:p w:rsidR="00B11EE2" w:rsidRPr="00BE0C68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Организует процесс переговоров между партнерами, направленный на конс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руктивное взаимодействие с целью решения задачи.</w:t>
            </w:r>
          </w:p>
        </w:tc>
      </w:tr>
      <w:tr w:rsidR="00B11EE2" w:rsidRPr="00AF19DB" w:rsidTr="00B11EE2">
        <w:tc>
          <w:tcPr>
            <w:tcW w:w="816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9"/>
              </w:numPr>
              <w:jc w:val="both"/>
              <w:rPr>
                <w:lang w:val="ru-RU"/>
              </w:rPr>
            </w:pPr>
          </w:p>
        </w:tc>
        <w:tc>
          <w:tcPr>
            <w:tcW w:w="8470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Отслеживает выполнение ролей и корректно напоминает партнерам о необх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димости соблюдать принятые правила.</w:t>
            </w:r>
          </w:p>
        </w:tc>
      </w:tr>
    </w:tbl>
    <w:p w:rsidR="00B11EE2" w:rsidRDefault="00B11EE2" w:rsidP="00B11EE2">
      <w:pPr>
        <w:ind w:firstLine="709"/>
        <w:contextualSpacing/>
        <w:jc w:val="both"/>
      </w:pPr>
    </w:p>
    <w:tbl>
      <w:tblPr>
        <w:tblStyle w:val="a7"/>
        <w:tblW w:w="0" w:type="auto"/>
        <w:tblLook w:val="04A0"/>
      </w:tblPr>
      <w:tblGrid>
        <w:gridCol w:w="816"/>
        <w:gridCol w:w="8470"/>
      </w:tblGrid>
      <w:tr w:rsidR="00B11EE2" w:rsidRPr="003E3CD9" w:rsidTr="00B11EE2">
        <w:tc>
          <w:tcPr>
            <w:tcW w:w="675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A0E">
              <w:rPr>
                <w:rFonts w:ascii="Times New Roman" w:hAnsi="Times New Roman"/>
                <w:b/>
                <w:sz w:val="24"/>
                <w:szCs w:val="24"/>
              </w:rPr>
              <w:t>11.12.</w:t>
            </w:r>
          </w:p>
        </w:tc>
        <w:tc>
          <w:tcPr>
            <w:tcW w:w="8896" w:type="dxa"/>
          </w:tcPr>
          <w:p w:rsidR="00B11EE2" w:rsidRPr="003E3CD9" w:rsidRDefault="00B11EE2" w:rsidP="00B11EE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</w:t>
            </w:r>
            <w:r w:rsidRPr="00BE2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BE2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держания диалога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3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Озвучивает цель диалога и способы достижения этой цели.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3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Наблюдает за вербальным и невербальным поведением собеседника, отмечает происходящие изменения. Отслеживает реакцию собеседника на свое повед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ние и речь.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3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Фиксирует возникающие в диалоге трудности участников (чрезмерные эмоции, ответы невпопад, непонятные вопросы, неясные формулировки, непонятные смыслы и т.д.).</w:t>
            </w:r>
          </w:p>
        </w:tc>
      </w:tr>
      <w:tr w:rsidR="00B11EE2" w:rsidRPr="00BE0C68" w:rsidTr="00B11EE2">
        <w:tc>
          <w:tcPr>
            <w:tcW w:w="675" w:type="dxa"/>
          </w:tcPr>
          <w:p w:rsidR="00B11EE2" w:rsidRPr="00BE0C68" w:rsidRDefault="00B11EE2" w:rsidP="00B11EE2">
            <w:pPr>
              <w:pStyle w:val="a6"/>
              <w:numPr>
                <w:ilvl w:val="0"/>
                <w:numId w:val="23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BE0C68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Уточняет и формулирует причину разрыва в коммуникации через систему н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водящих вопросов.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3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Корректно объясняет себе и собеседнику причину взаимного непонимания. </w:t>
            </w:r>
          </w:p>
        </w:tc>
      </w:tr>
      <w:tr w:rsidR="00B11EE2" w:rsidRPr="00AF19DB" w:rsidTr="00B11EE2">
        <w:tc>
          <w:tcPr>
            <w:tcW w:w="675" w:type="dxa"/>
          </w:tcPr>
          <w:p w:rsidR="00B11EE2" w:rsidRPr="00AF19DB" w:rsidRDefault="00B11EE2" w:rsidP="00B11EE2">
            <w:pPr>
              <w:pStyle w:val="a6"/>
              <w:numPr>
                <w:ilvl w:val="0"/>
                <w:numId w:val="23"/>
              </w:numPr>
              <w:jc w:val="both"/>
              <w:rPr>
                <w:lang w:val="ru-RU"/>
              </w:rPr>
            </w:pPr>
          </w:p>
        </w:tc>
        <w:tc>
          <w:tcPr>
            <w:tcW w:w="8896" w:type="dxa"/>
          </w:tcPr>
          <w:p w:rsidR="00B11EE2" w:rsidRPr="00AF19DB" w:rsidRDefault="00B11EE2" w:rsidP="00B11E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A0E">
              <w:rPr>
                <w:rFonts w:ascii="Times New Roman" w:hAnsi="Times New Roman"/>
                <w:sz w:val="24"/>
                <w:szCs w:val="24"/>
                <w:lang w:val="ru-RU"/>
              </w:rPr>
              <w:t>Предлагает выход из сложившейся ситуации (рассмотреть проблему в другом аспекте, поменяться ролями, успокоиться и взять эмоции под контроль  и т.д.).</w:t>
            </w:r>
          </w:p>
        </w:tc>
      </w:tr>
    </w:tbl>
    <w:p w:rsidR="00B11EE2" w:rsidRDefault="00B11EE2" w:rsidP="00B11E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6E7B" w:rsidRDefault="003A6E7B" w:rsidP="003A6E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A6E7B" w:rsidRPr="003A6E7B" w:rsidRDefault="003A6E7B" w:rsidP="003A6E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7B">
        <w:rPr>
          <w:rFonts w:ascii="Times New Roman" w:hAnsi="Times New Roman" w:cs="Times New Roman"/>
          <w:b/>
          <w:sz w:val="28"/>
          <w:szCs w:val="28"/>
        </w:rPr>
        <w:t>Шкала степени проявления индикаторов</w:t>
      </w:r>
    </w:p>
    <w:p w:rsidR="003A6E7B" w:rsidRPr="003A6E7B" w:rsidRDefault="003A6E7B" w:rsidP="003A6E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E7B">
        <w:rPr>
          <w:rFonts w:ascii="Times New Roman" w:hAnsi="Times New Roman" w:cs="Times New Roman"/>
          <w:i/>
          <w:sz w:val="28"/>
          <w:szCs w:val="28"/>
        </w:rPr>
        <w:t>0 – качество никак не проявляется в поведении учащегося;</w:t>
      </w:r>
    </w:p>
    <w:p w:rsidR="003A6E7B" w:rsidRPr="003A6E7B" w:rsidRDefault="003A6E7B" w:rsidP="003A6E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E7B">
        <w:rPr>
          <w:rFonts w:ascii="Times New Roman" w:hAnsi="Times New Roman" w:cs="Times New Roman"/>
          <w:i/>
          <w:sz w:val="28"/>
          <w:szCs w:val="28"/>
        </w:rPr>
        <w:t>1 – качество проявляется слабо, эпизодически, случайно;</w:t>
      </w:r>
    </w:p>
    <w:p w:rsidR="003A6E7B" w:rsidRPr="003A6E7B" w:rsidRDefault="003A6E7B" w:rsidP="003A6E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E7B">
        <w:rPr>
          <w:rFonts w:ascii="Times New Roman" w:hAnsi="Times New Roman" w:cs="Times New Roman"/>
          <w:i/>
          <w:sz w:val="28"/>
          <w:szCs w:val="28"/>
        </w:rPr>
        <w:t>2 – качество проявляется регулярно, однако в нестандартных с</w:t>
      </w:r>
      <w:r w:rsidRPr="003A6E7B">
        <w:rPr>
          <w:rFonts w:ascii="Times New Roman" w:hAnsi="Times New Roman" w:cs="Times New Roman"/>
          <w:i/>
          <w:sz w:val="28"/>
          <w:szCs w:val="28"/>
        </w:rPr>
        <w:t>и</w:t>
      </w:r>
      <w:r w:rsidRPr="003A6E7B">
        <w:rPr>
          <w:rFonts w:ascii="Times New Roman" w:hAnsi="Times New Roman" w:cs="Times New Roman"/>
          <w:i/>
          <w:sz w:val="28"/>
          <w:szCs w:val="28"/>
        </w:rPr>
        <w:t>туациях учащийся не может его проявить;</w:t>
      </w:r>
    </w:p>
    <w:p w:rsidR="003A6E7B" w:rsidRPr="00CF43BF" w:rsidRDefault="003A6E7B" w:rsidP="003A6E7B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3A6E7B">
        <w:rPr>
          <w:rFonts w:ascii="Times New Roman" w:hAnsi="Times New Roman" w:cs="Times New Roman"/>
          <w:i/>
          <w:sz w:val="28"/>
          <w:szCs w:val="28"/>
        </w:rPr>
        <w:t>3 – качество проявляется системно, в том числе в нестандартных ситуациях, учащийся сам может помочь другому овладеть таким кач</w:t>
      </w:r>
      <w:r w:rsidRPr="003A6E7B">
        <w:rPr>
          <w:rFonts w:ascii="Times New Roman" w:hAnsi="Times New Roman" w:cs="Times New Roman"/>
          <w:i/>
          <w:sz w:val="28"/>
          <w:szCs w:val="28"/>
        </w:rPr>
        <w:t>е</w:t>
      </w:r>
      <w:r w:rsidRPr="003A6E7B">
        <w:rPr>
          <w:rFonts w:ascii="Times New Roman" w:hAnsi="Times New Roman" w:cs="Times New Roman"/>
          <w:i/>
          <w:sz w:val="28"/>
          <w:szCs w:val="28"/>
        </w:rPr>
        <w:t>ством</w:t>
      </w:r>
      <w:r w:rsidRPr="00CF43BF">
        <w:rPr>
          <w:i/>
          <w:sz w:val="28"/>
          <w:szCs w:val="28"/>
        </w:rPr>
        <w:t>.</w:t>
      </w:r>
    </w:p>
    <w:p w:rsidR="003A6E7B" w:rsidRDefault="003A6E7B" w:rsidP="003A6E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73B3" w:rsidRDefault="009973B3" w:rsidP="009973B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973B3" w:rsidRPr="009973B3" w:rsidRDefault="009973B3" w:rsidP="009973B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B3">
        <w:rPr>
          <w:rFonts w:ascii="Times New Roman" w:hAnsi="Times New Roman" w:cs="Times New Roman"/>
          <w:b/>
          <w:sz w:val="28"/>
          <w:szCs w:val="28"/>
        </w:rPr>
        <w:t>Отчетность как инструмент анализа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6E7B" w:rsidRDefault="009973B3" w:rsidP="0099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Вертикально формируется список класса, горизонтально – сформ</w:t>
      </w:r>
      <w:r w:rsidRPr="00C07517">
        <w:rPr>
          <w:rFonts w:ascii="Times New Roman" w:hAnsi="Times New Roman" w:cs="Times New Roman"/>
          <w:sz w:val="28"/>
          <w:szCs w:val="28"/>
        </w:rPr>
        <w:t>у</w:t>
      </w:r>
      <w:r w:rsidRPr="00C07517">
        <w:rPr>
          <w:rFonts w:ascii="Times New Roman" w:hAnsi="Times New Roman" w:cs="Times New Roman"/>
          <w:sz w:val="28"/>
          <w:szCs w:val="28"/>
        </w:rPr>
        <w:t xml:space="preserve">лированные нами поведенческие индикаторы. </w:t>
      </w:r>
      <w:r w:rsidR="003A6E7B" w:rsidRPr="00C07517">
        <w:rPr>
          <w:rFonts w:ascii="Times New Roman" w:hAnsi="Times New Roman" w:cs="Times New Roman"/>
          <w:sz w:val="28"/>
          <w:szCs w:val="28"/>
        </w:rPr>
        <w:t>Используя принятую нами четырехбалльную шкалу оценок, заполняем таблицу.</w:t>
      </w:r>
    </w:p>
    <w:p w:rsidR="003A6E7B" w:rsidRDefault="003A6E7B" w:rsidP="0099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E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1653" cy="3053408"/>
            <wp:effectExtent l="19050" t="0" r="8497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555" cy="305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3B3" w:rsidRPr="00C07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E7B" w:rsidRDefault="003A6E7B" w:rsidP="0099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3B3" w:rsidRPr="00C07517" w:rsidRDefault="009973B3" w:rsidP="0099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В правом столбце и в нижней строчке автоматически суммируются баллы – в результате мы получаем сумму баллов по каждому учащемуся и сумму баллов по каждому индикатору в разрезе класса. И это уже является серьезным материалом для анализа и планирования работы учителя. А е</w:t>
      </w:r>
      <w:r w:rsidRPr="00C07517">
        <w:rPr>
          <w:rFonts w:ascii="Times New Roman" w:hAnsi="Times New Roman" w:cs="Times New Roman"/>
          <w:sz w:val="28"/>
          <w:szCs w:val="28"/>
        </w:rPr>
        <w:t>с</w:t>
      </w:r>
      <w:r w:rsidRPr="00C07517">
        <w:rPr>
          <w:rFonts w:ascii="Times New Roman" w:hAnsi="Times New Roman" w:cs="Times New Roman"/>
          <w:sz w:val="28"/>
          <w:szCs w:val="28"/>
        </w:rPr>
        <w:t>ли все это представить в виде диаграммы, которая опять-таки автоматич</w:t>
      </w:r>
      <w:r w:rsidRPr="00C07517">
        <w:rPr>
          <w:rFonts w:ascii="Times New Roman" w:hAnsi="Times New Roman" w:cs="Times New Roman"/>
          <w:sz w:val="28"/>
          <w:szCs w:val="28"/>
        </w:rPr>
        <w:t>е</w:t>
      </w:r>
      <w:r w:rsidRPr="00C07517">
        <w:rPr>
          <w:rFonts w:ascii="Times New Roman" w:hAnsi="Times New Roman" w:cs="Times New Roman"/>
          <w:sz w:val="28"/>
          <w:szCs w:val="28"/>
        </w:rPr>
        <w:t>ски строится при заполнении основании таблицы, то мы получаем нагля</w:t>
      </w:r>
      <w:r w:rsidRPr="00C07517">
        <w:rPr>
          <w:rFonts w:ascii="Times New Roman" w:hAnsi="Times New Roman" w:cs="Times New Roman"/>
          <w:sz w:val="28"/>
          <w:szCs w:val="28"/>
        </w:rPr>
        <w:t>д</w:t>
      </w:r>
      <w:r w:rsidRPr="00C07517">
        <w:rPr>
          <w:rFonts w:ascii="Times New Roman" w:hAnsi="Times New Roman" w:cs="Times New Roman"/>
          <w:sz w:val="28"/>
          <w:szCs w:val="28"/>
        </w:rPr>
        <w:t>ное достаточно детальное графическое представление об уровне освоения учащимися универсальных учебных действий.</w:t>
      </w:r>
    </w:p>
    <w:p w:rsidR="009973B3" w:rsidRPr="00C07517" w:rsidRDefault="009973B3" w:rsidP="009973B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Вот мы видим в целом освоенность конкретного УУД каждым уч</w:t>
      </w:r>
      <w:r w:rsidRPr="00C07517">
        <w:rPr>
          <w:rFonts w:ascii="Times New Roman" w:hAnsi="Times New Roman" w:cs="Times New Roman"/>
          <w:sz w:val="28"/>
          <w:szCs w:val="28"/>
        </w:rPr>
        <w:t>а</w:t>
      </w:r>
      <w:r w:rsidRPr="00C07517">
        <w:rPr>
          <w:rFonts w:ascii="Times New Roman" w:hAnsi="Times New Roman" w:cs="Times New Roman"/>
          <w:sz w:val="28"/>
          <w:szCs w:val="28"/>
        </w:rPr>
        <w:t>щимся.</w:t>
      </w:r>
    </w:p>
    <w:p w:rsidR="009973B3" w:rsidRDefault="009973B3" w:rsidP="009973B3">
      <w:pPr>
        <w:spacing w:after="0"/>
        <w:ind w:firstLine="709"/>
        <w:contextualSpacing/>
        <w:jc w:val="both"/>
      </w:pPr>
      <w:r>
        <w:rPr>
          <w:noProof/>
        </w:rPr>
        <w:lastRenderedPageBreak/>
        <w:drawing>
          <wp:inline distT="0" distB="0" distL="0" distR="0">
            <wp:extent cx="3771900" cy="2026061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24" cy="20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3B3" w:rsidRPr="00C07517" w:rsidRDefault="009973B3" w:rsidP="00997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А вот более детальная информация, где виден вес каждого поведе</w:t>
      </w:r>
      <w:r w:rsidRPr="00C07517">
        <w:rPr>
          <w:rFonts w:ascii="Times New Roman" w:hAnsi="Times New Roman" w:cs="Times New Roman"/>
          <w:sz w:val="28"/>
          <w:szCs w:val="28"/>
        </w:rPr>
        <w:t>н</w:t>
      </w:r>
      <w:r w:rsidRPr="00C07517">
        <w:rPr>
          <w:rFonts w:ascii="Times New Roman" w:hAnsi="Times New Roman" w:cs="Times New Roman"/>
          <w:sz w:val="28"/>
          <w:szCs w:val="28"/>
        </w:rPr>
        <w:t>ческого индикатора.</w:t>
      </w:r>
    </w:p>
    <w:p w:rsidR="009973B3" w:rsidRDefault="009973B3" w:rsidP="009973B3">
      <w:pPr>
        <w:spacing w:after="0"/>
        <w:ind w:firstLine="709"/>
        <w:contextualSpacing/>
        <w:jc w:val="both"/>
      </w:pPr>
      <w:r>
        <w:rPr>
          <w:noProof/>
        </w:rPr>
        <w:drawing>
          <wp:inline distT="0" distB="0" distL="0" distR="0">
            <wp:extent cx="4085110" cy="2037783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87" cy="2042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3B3" w:rsidRPr="00C07517" w:rsidRDefault="009973B3" w:rsidP="009973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517">
        <w:rPr>
          <w:rFonts w:ascii="Times New Roman" w:hAnsi="Times New Roman" w:cs="Times New Roman"/>
          <w:sz w:val="28"/>
          <w:szCs w:val="28"/>
        </w:rPr>
        <w:t>А вот информация по каждому конкретному индикатору в разрезе класса</w:t>
      </w:r>
    </w:p>
    <w:p w:rsidR="009973B3" w:rsidRDefault="009973B3" w:rsidP="009973B3">
      <w:pPr>
        <w:spacing w:after="0"/>
        <w:ind w:firstLine="709"/>
        <w:contextualSpacing/>
        <w:jc w:val="both"/>
      </w:pPr>
      <w:r>
        <w:rPr>
          <w:noProof/>
        </w:rPr>
        <w:drawing>
          <wp:inline distT="0" distB="0" distL="0" distR="0">
            <wp:extent cx="4157297" cy="2354958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59" cy="2358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C93" w:rsidRPr="00EE6C93" w:rsidRDefault="00EE6C93" w:rsidP="00A83F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EE6C93" w:rsidRPr="00EE6C93" w:rsidSect="00E22765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84" w:rsidRDefault="00FF3384" w:rsidP="00F02975">
      <w:pPr>
        <w:spacing w:after="0" w:line="240" w:lineRule="auto"/>
      </w:pPr>
      <w:r>
        <w:separator/>
      </w:r>
    </w:p>
  </w:endnote>
  <w:endnote w:type="continuationSeparator" w:id="1">
    <w:p w:rsidR="00FF3384" w:rsidRDefault="00FF3384" w:rsidP="00F0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84251"/>
      <w:docPartObj>
        <w:docPartGallery w:val="Page Numbers (Bottom of Page)"/>
        <w:docPartUnique/>
      </w:docPartObj>
    </w:sdtPr>
    <w:sdtContent>
      <w:p w:rsidR="00B11EE2" w:rsidRDefault="00B4692F">
        <w:pPr>
          <w:pStyle w:val="aa"/>
          <w:jc w:val="center"/>
        </w:pPr>
        <w:fldSimple w:instr=" PAGE   \* MERGEFORMAT ">
          <w:r w:rsidR="008026ED">
            <w:rPr>
              <w:noProof/>
            </w:rPr>
            <w:t>23</w:t>
          </w:r>
        </w:fldSimple>
      </w:p>
    </w:sdtContent>
  </w:sdt>
  <w:p w:rsidR="00B11EE2" w:rsidRDefault="00B11E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84" w:rsidRDefault="00FF3384" w:rsidP="00F02975">
      <w:pPr>
        <w:spacing w:after="0" w:line="240" w:lineRule="auto"/>
      </w:pPr>
      <w:r>
        <w:separator/>
      </w:r>
    </w:p>
  </w:footnote>
  <w:footnote w:type="continuationSeparator" w:id="1">
    <w:p w:rsidR="00FF3384" w:rsidRDefault="00FF3384" w:rsidP="00F02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E34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071DA"/>
    <w:multiLevelType w:val="hybridMultilevel"/>
    <w:tmpl w:val="19484DA2"/>
    <w:lvl w:ilvl="0" w:tplc="9FB2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4FB8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E4C8A"/>
    <w:multiLevelType w:val="hybridMultilevel"/>
    <w:tmpl w:val="B3C06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BB47AB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BF14D1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31C3"/>
    <w:multiLevelType w:val="hybridMultilevel"/>
    <w:tmpl w:val="753C0C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4E01E3"/>
    <w:multiLevelType w:val="hybridMultilevel"/>
    <w:tmpl w:val="398CFEC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FA041F3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A274F7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705388"/>
    <w:multiLevelType w:val="hybridMultilevel"/>
    <w:tmpl w:val="D76CFA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CD1517"/>
    <w:multiLevelType w:val="hybridMultilevel"/>
    <w:tmpl w:val="B4583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226FC"/>
    <w:multiLevelType w:val="hybridMultilevel"/>
    <w:tmpl w:val="9AEAA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91223D"/>
    <w:multiLevelType w:val="hybridMultilevel"/>
    <w:tmpl w:val="68089B84"/>
    <w:lvl w:ilvl="0" w:tplc="5BDA43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3CD2306"/>
    <w:multiLevelType w:val="hybridMultilevel"/>
    <w:tmpl w:val="9C12E24C"/>
    <w:lvl w:ilvl="0" w:tplc="9FB2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25204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F734B0"/>
    <w:multiLevelType w:val="multilevel"/>
    <w:tmpl w:val="A17A4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7322B4F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4B3881"/>
    <w:multiLevelType w:val="multilevel"/>
    <w:tmpl w:val="6458E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E272519"/>
    <w:multiLevelType w:val="hybridMultilevel"/>
    <w:tmpl w:val="EAFC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67F51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EA31FE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13532D"/>
    <w:multiLevelType w:val="hybridMultilevel"/>
    <w:tmpl w:val="34F632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22"/>
  </w:num>
  <w:num w:numId="7">
    <w:abstractNumId w:val="13"/>
  </w:num>
  <w:num w:numId="8">
    <w:abstractNumId w:val="7"/>
  </w:num>
  <w:num w:numId="9">
    <w:abstractNumId w:val="18"/>
  </w:num>
  <w:num w:numId="10">
    <w:abstractNumId w:val="16"/>
  </w:num>
  <w:num w:numId="11">
    <w:abstractNumId w:val="1"/>
  </w:num>
  <w:num w:numId="12">
    <w:abstractNumId w:val="19"/>
  </w:num>
  <w:num w:numId="13">
    <w:abstractNumId w:val="14"/>
  </w:num>
  <w:num w:numId="14">
    <w:abstractNumId w:val="21"/>
  </w:num>
  <w:num w:numId="15">
    <w:abstractNumId w:val="20"/>
  </w:num>
  <w:num w:numId="16">
    <w:abstractNumId w:val="5"/>
  </w:num>
  <w:num w:numId="17">
    <w:abstractNumId w:val="4"/>
  </w:num>
  <w:num w:numId="18">
    <w:abstractNumId w:val="0"/>
  </w:num>
  <w:num w:numId="19">
    <w:abstractNumId w:val="17"/>
  </w:num>
  <w:num w:numId="20">
    <w:abstractNumId w:val="15"/>
  </w:num>
  <w:num w:numId="21">
    <w:abstractNumId w:val="2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765"/>
    <w:rsid w:val="00076DCD"/>
    <w:rsid w:val="0009794D"/>
    <w:rsid w:val="000E1086"/>
    <w:rsid w:val="001B01A8"/>
    <w:rsid w:val="00200171"/>
    <w:rsid w:val="00216752"/>
    <w:rsid w:val="003117CC"/>
    <w:rsid w:val="003A6E7B"/>
    <w:rsid w:val="003F6D13"/>
    <w:rsid w:val="004F223E"/>
    <w:rsid w:val="0054209C"/>
    <w:rsid w:val="005771EF"/>
    <w:rsid w:val="00696745"/>
    <w:rsid w:val="006F2785"/>
    <w:rsid w:val="0071580E"/>
    <w:rsid w:val="00721A4D"/>
    <w:rsid w:val="007B250F"/>
    <w:rsid w:val="008026ED"/>
    <w:rsid w:val="008217EA"/>
    <w:rsid w:val="0087659D"/>
    <w:rsid w:val="009244F2"/>
    <w:rsid w:val="00932909"/>
    <w:rsid w:val="00980DC5"/>
    <w:rsid w:val="009973B3"/>
    <w:rsid w:val="009C0F49"/>
    <w:rsid w:val="009D636E"/>
    <w:rsid w:val="00A2045F"/>
    <w:rsid w:val="00A83F04"/>
    <w:rsid w:val="00A948D0"/>
    <w:rsid w:val="00AB0CB8"/>
    <w:rsid w:val="00AB1EF4"/>
    <w:rsid w:val="00AB31C8"/>
    <w:rsid w:val="00B11EE2"/>
    <w:rsid w:val="00B4692F"/>
    <w:rsid w:val="00B576B0"/>
    <w:rsid w:val="00BA5EC2"/>
    <w:rsid w:val="00C07517"/>
    <w:rsid w:val="00C830A6"/>
    <w:rsid w:val="00CA51D5"/>
    <w:rsid w:val="00CE4897"/>
    <w:rsid w:val="00CF3717"/>
    <w:rsid w:val="00D257BF"/>
    <w:rsid w:val="00D56CEF"/>
    <w:rsid w:val="00E22765"/>
    <w:rsid w:val="00E769D8"/>
    <w:rsid w:val="00EA2741"/>
    <w:rsid w:val="00EE6C93"/>
    <w:rsid w:val="00F02975"/>
    <w:rsid w:val="00FB4C42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23E"/>
    <w:rPr>
      <w:color w:val="0000FF"/>
      <w:u w:val="single"/>
    </w:rPr>
  </w:style>
  <w:style w:type="paragraph" w:customStyle="1" w:styleId="a4">
    <w:name w:val="Знак"/>
    <w:basedOn w:val="a"/>
    <w:rsid w:val="004F22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09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17EA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AB31C8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2975"/>
  </w:style>
  <w:style w:type="paragraph" w:styleId="aa">
    <w:name w:val="footer"/>
    <w:basedOn w:val="a"/>
    <w:link w:val="ab"/>
    <w:uiPriority w:val="99"/>
    <w:unhideWhenUsed/>
    <w:rsid w:val="00F0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2975"/>
  </w:style>
  <w:style w:type="paragraph" w:styleId="ac">
    <w:name w:val="Balloon Text"/>
    <w:basedOn w:val="a"/>
    <w:link w:val="ad"/>
    <w:uiPriority w:val="99"/>
    <w:semiHidden/>
    <w:unhideWhenUsed/>
    <w:rsid w:val="00AB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0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@kubannet.r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geografo4ka.blogspot.ru/2015/12/33.html?m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8ED3-C446-4E3D-96D3-39F1485D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30</Pages>
  <Words>6673</Words>
  <Characters>38041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2015-12-24T07:38:00Z</cp:lastPrinted>
  <dcterms:created xsi:type="dcterms:W3CDTF">2015-12-23T13:59:00Z</dcterms:created>
  <dcterms:modified xsi:type="dcterms:W3CDTF">2015-12-24T09:13:00Z</dcterms:modified>
</cp:coreProperties>
</file>