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9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Министерство образования, науки и молодежной политики </w:t>
      </w:r>
    </w:p>
    <w:p w:rsidR="00484997" w:rsidRPr="006F15F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Краснодарского края</w:t>
      </w: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6F15F7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Отчёт о реализации проекта</w:t>
      </w:r>
    </w:p>
    <w:p w:rsidR="00484997" w:rsidRPr="00F00A5B" w:rsidRDefault="00484997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F00A5B">
        <w:rPr>
          <w:b/>
          <w:szCs w:val="28"/>
        </w:rPr>
        <w:t>краевой инновационной площадки КИП 2016</w:t>
      </w:r>
    </w:p>
    <w:p w:rsidR="006D6298" w:rsidRDefault="006D6298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государственного автономного профессионального образовательного учреждения</w:t>
      </w:r>
      <w:r w:rsidRPr="006D6298">
        <w:rPr>
          <w:b/>
          <w:szCs w:val="28"/>
        </w:rPr>
        <w:t xml:space="preserve"> Краснодарского края «Каневской аграрно-технологический колледж» </w:t>
      </w:r>
    </w:p>
    <w:p w:rsidR="00484997" w:rsidRPr="00F27CFE" w:rsidRDefault="006D6298" w:rsidP="007E27B4">
      <w:pPr>
        <w:spacing w:after="0" w:line="360" w:lineRule="auto"/>
        <w:ind w:left="851" w:firstLine="709"/>
        <w:contextualSpacing/>
        <w:rPr>
          <w:szCs w:val="28"/>
        </w:rPr>
      </w:pPr>
      <w:r w:rsidRPr="006D6298">
        <w:rPr>
          <w:b/>
          <w:szCs w:val="28"/>
        </w:rPr>
        <w:t>«Создание модели сетевого взаимодействия в системе «детский сад-школа-колледж» по проведению ранней социализации и профессиональной ориентации молодёжи»</w:t>
      </w: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Pr="00F27CFE" w:rsidRDefault="00484997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870F92">
      <w:pPr>
        <w:spacing w:after="0" w:line="360" w:lineRule="auto"/>
        <w:contextualSpacing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484997" w:rsidRDefault="006D6298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  <w:r>
        <w:rPr>
          <w:szCs w:val="28"/>
        </w:rPr>
        <w:t xml:space="preserve">Ст. Стародеревянковская, </w:t>
      </w:r>
      <w:r w:rsidR="0029298E">
        <w:rPr>
          <w:szCs w:val="28"/>
        </w:rPr>
        <w:t>2018</w:t>
      </w: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p w:rsidR="00870F92" w:rsidRDefault="00870F92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tbl>
      <w:tblPr>
        <w:tblpPr w:leftFromText="180" w:rightFromText="180" w:vertAnchor="text" w:horzAnchor="margin" w:tblpY="-30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345"/>
        <w:gridCol w:w="5397"/>
      </w:tblGrid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 xml:space="preserve">Юридическое название </w:t>
            </w:r>
          </w:p>
          <w:p w:rsidR="00870F92" w:rsidRPr="005604C3" w:rsidRDefault="00870F92" w:rsidP="00870F92">
            <w:pPr>
              <w:spacing w:after="0" w:line="360" w:lineRule="auto"/>
              <w:contextualSpacing/>
              <w:rPr>
                <w:szCs w:val="28"/>
              </w:rPr>
            </w:pPr>
            <w:r w:rsidRPr="005604C3">
              <w:rPr>
                <w:szCs w:val="28"/>
              </w:rPr>
              <w:t>организации (учреждения)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pStyle w:val="ac"/>
            </w:pPr>
            <w:r w:rsidRPr="006D6298">
              <w:rPr>
                <w:szCs w:val="28"/>
              </w:rPr>
      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      </w:r>
          </w:p>
        </w:tc>
      </w:tr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Учредитель</w:t>
            </w:r>
          </w:p>
        </w:tc>
        <w:tc>
          <w:tcPr>
            <w:tcW w:w="5397" w:type="dxa"/>
          </w:tcPr>
          <w:p w:rsidR="00870F92" w:rsidRDefault="00870F92" w:rsidP="00870F92">
            <w:pPr>
              <w:spacing w:after="0" w:line="360" w:lineRule="auto"/>
              <w:contextualSpacing/>
              <w:rPr>
                <w:bCs/>
                <w:szCs w:val="28"/>
              </w:rPr>
            </w:pPr>
            <w:r w:rsidRPr="006D6298">
              <w:rPr>
                <w:bCs/>
                <w:szCs w:val="28"/>
              </w:rPr>
              <w:t>Министерство образования, науки и молодежной политики Краснодарского края</w:t>
            </w:r>
          </w:p>
          <w:p w:rsidR="00870F92" w:rsidRPr="006D6298" w:rsidRDefault="00870F92" w:rsidP="00870F92">
            <w:pPr>
              <w:spacing w:after="0" w:line="360" w:lineRule="auto"/>
              <w:contextualSpacing/>
              <w:rPr>
                <w:szCs w:val="28"/>
              </w:rPr>
            </w:pPr>
            <w:r>
              <w:rPr>
                <w:bCs/>
                <w:szCs w:val="28"/>
              </w:rPr>
              <w:t>г.Краснодар</w:t>
            </w:r>
          </w:p>
        </w:tc>
      </w:tr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Юридический адрес, </w:t>
            </w:r>
          </w:p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телефон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tabs>
                <w:tab w:val="left" w:pos="9356"/>
              </w:tabs>
              <w:spacing w:after="0" w:line="240" w:lineRule="auto"/>
              <w:jc w:val="both"/>
              <w:rPr>
                <w:szCs w:val="28"/>
              </w:rPr>
            </w:pPr>
            <w:r w:rsidRPr="006D6298">
              <w:rPr>
                <w:szCs w:val="28"/>
              </w:rPr>
              <w:t>350075, г. Краснодар, ул. Стасова, 180</w:t>
            </w:r>
            <w:r w:rsidRPr="005604C3">
              <w:rPr>
                <w:szCs w:val="28"/>
              </w:rPr>
              <w:tab/>
              <w:t xml:space="preserve"> </w:t>
            </w:r>
          </w:p>
          <w:p w:rsidR="00870F92" w:rsidRPr="005604C3" w:rsidRDefault="00870F92" w:rsidP="00870F92">
            <w:pPr>
              <w:spacing w:after="0" w:line="360" w:lineRule="auto"/>
              <w:ind w:firstLine="709"/>
              <w:contextualSpacing/>
              <w:rPr>
                <w:szCs w:val="28"/>
              </w:rPr>
            </w:pPr>
            <w:r w:rsidRPr="006D6298">
              <w:rPr>
                <w:szCs w:val="28"/>
              </w:rPr>
              <w:t>8(861)235-10-36</w:t>
            </w:r>
          </w:p>
        </w:tc>
      </w:tr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Телефон, факс, </w:t>
            </w:r>
          </w:p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  <w:lang w:val="en-US"/>
              </w:rPr>
            </w:pPr>
            <w:r w:rsidRPr="005604C3">
              <w:rPr>
                <w:szCs w:val="28"/>
              </w:rPr>
              <w:t>е-</w:t>
            </w:r>
            <w:r w:rsidRPr="005604C3">
              <w:rPr>
                <w:szCs w:val="28"/>
                <w:lang w:val="en-US"/>
              </w:rPr>
              <w:t>mail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(861-64) </w:t>
            </w:r>
            <w:r w:rsidRPr="006D6298">
              <w:rPr>
                <w:szCs w:val="28"/>
              </w:rPr>
              <w:t>6-55-25</w:t>
            </w:r>
          </w:p>
        </w:tc>
      </w:tr>
      <w:tr w:rsidR="00870F92" w:rsidRPr="005604C3" w:rsidTr="00870F92"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  <w:lang w:val="en-US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Сайт учреждения</w:t>
            </w:r>
          </w:p>
        </w:tc>
        <w:tc>
          <w:tcPr>
            <w:tcW w:w="5397" w:type="dxa"/>
          </w:tcPr>
          <w:p w:rsidR="00870F92" w:rsidRPr="006D6298" w:rsidRDefault="00870F92" w:rsidP="00870F92">
            <w:pPr>
              <w:jc w:val="both"/>
              <w:rPr>
                <w:szCs w:val="28"/>
              </w:rPr>
            </w:pPr>
            <w:r w:rsidRPr="006D6298">
              <w:rPr>
                <w:szCs w:val="28"/>
                <w:u w:val="single"/>
                <w:lang w:val="en-US"/>
              </w:rPr>
              <w:t>www</w:t>
            </w:r>
            <w:r w:rsidRPr="006D6298">
              <w:rPr>
                <w:szCs w:val="28"/>
                <w:u w:val="single"/>
              </w:rPr>
              <w:t>.</w:t>
            </w:r>
            <w:r w:rsidRPr="006D6298">
              <w:rPr>
                <w:szCs w:val="28"/>
                <w:u w:val="single"/>
                <w:lang w:val="en-US"/>
              </w:rPr>
              <w:t>katk</w:t>
            </w:r>
            <w:r w:rsidRPr="006D6298">
              <w:rPr>
                <w:szCs w:val="28"/>
                <w:u w:val="single"/>
              </w:rPr>
              <w:t>.</w:t>
            </w:r>
            <w:r w:rsidRPr="006D6298">
              <w:rPr>
                <w:szCs w:val="28"/>
                <w:u w:val="single"/>
                <w:lang w:val="en-US"/>
              </w:rPr>
              <w:t>org</w:t>
            </w:r>
          </w:p>
        </w:tc>
      </w:tr>
      <w:tr w:rsidR="00870F92" w:rsidRPr="005604C3" w:rsidTr="00870F92">
        <w:trPr>
          <w:trHeight w:val="1138"/>
        </w:trPr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Ссылка на разделе на сайт, посвященный  проекту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spacing w:after="0"/>
              <w:jc w:val="both"/>
              <w:rPr>
                <w:szCs w:val="28"/>
              </w:rPr>
            </w:pPr>
            <w:r w:rsidRPr="006D6298">
              <w:rPr>
                <w:szCs w:val="28"/>
              </w:rPr>
              <w:t>http://www.katk.org/konkurs-innovaczionnyx-obrazovatelnyx-programm</w:t>
            </w:r>
          </w:p>
        </w:tc>
      </w:tr>
      <w:tr w:rsidR="00870F92" w:rsidRPr="005604C3" w:rsidTr="00870F92">
        <w:trPr>
          <w:trHeight w:val="1138"/>
        </w:trPr>
        <w:tc>
          <w:tcPr>
            <w:tcW w:w="614" w:type="dxa"/>
          </w:tcPr>
          <w:p w:rsidR="00870F92" w:rsidRPr="005604C3" w:rsidRDefault="00870F92" w:rsidP="00870F92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851" w:firstLine="709"/>
              <w:rPr>
                <w:szCs w:val="28"/>
              </w:rPr>
            </w:pPr>
          </w:p>
        </w:tc>
        <w:tc>
          <w:tcPr>
            <w:tcW w:w="3345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 xml:space="preserve">Официальный статус </w:t>
            </w:r>
          </w:p>
          <w:p w:rsidR="00870F92" w:rsidRPr="005604C3" w:rsidRDefault="00870F92" w:rsidP="00870F92">
            <w:pPr>
              <w:spacing w:after="0" w:line="360" w:lineRule="auto"/>
              <w:contextualSpacing/>
              <w:jc w:val="both"/>
              <w:rPr>
                <w:szCs w:val="28"/>
              </w:rPr>
            </w:pPr>
            <w:r w:rsidRPr="005604C3">
              <w:rPr>
                <w:szCs w:val="28"/>
              </w:rPr>
              <w:t>организации в сфере образования</w:t>
            </w:r>
          </w:p>
        </w:tc>
        <w:tc>
          <w:tcPr>
            <w:tcW w:w="5397" w:type="dxa"/>
          </w:tcPr>
          <w:p w:rsidR="00870F92" w:rsidRPr="005604C3" w:rsidRDefault="00870F92" w:rsidP="00870F92">
            <w:pPr>
              <w:spacing w:after="0" w:line="360" w:lineRule="auto"/>
              <w:contextualSpacing/>
              <w:rPr>
                <w:szCs w:val="28"/>
              </w:rPr>
            </w:pPr>
            <w:r w:rsidRPr="0079290E">
              <w:rPr>
                <w:szCs w:val="28"/>
                <w:lang w:eastAsia="ru-RU"/>
              </w:rPr>
              <w:t>Государственное автономное профессиональное образовательное учреждение</w:t>
            </w:r>
          </w:p>
        </w:tc>
      </w:tr>
    </w:tbl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  <w:r>
        <w:rPr>
          <w:szCs w:val="28"/>
        </w:rPr>
        <w:tab/>
      </w: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870F92" w:rsidRDefault="00870F92" w:rsidP="00870F92">
      <w:pPr>
        <w:tabs>
          <w:tab w:val="left" w:pos="4770"/>
        </w:tabs>
        <w:spacing w:after="0" w:line="360" w:lineRule="auto"/>
        <w:ind w:left="851" w:firstLine="709"/>
        <w:contextualSpacing/>
        <w:rPr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484997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870F92" w:rsidRDefault="00870F92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870F92" w:rsidRDefault="00870F92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484997" w:rsidRDefault="0029298E" w:rsidP="008E6BBD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1</w:t>
      </w:r>
      <w:r w:rsidR="00484997">
        <w:rPr>
          <w:b/>
          <w:szCs w:val="28"/>
        </w:rPr>
        <w:t>. Научный руководитель, научный консультант,  научные рецензенты отчета (при наличии).</w:t>
      </w: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Pr="006D6298" w:rsidRDefault="00484997" w:rsidP="006D6298">
      <w:pPr>
        <w:spacing w:after="0"/>
        <w:jc w:val="center"/>
        <w:rPr>
          <w:szCs w:val="28"/>
        </w:rPr>
      </w:pPr>
      <w:r>
        <w:rPr>
          <w:szCs w:val="28"/>
        </w:rPr>
        <w:t xml:space="preserve">Научный руководитель </w:t>
      </w:r>
      <w:r w:rsidRPr="003B2AAD">
        <w:rPr>
          <w:szCs w:val="28"/>
        </w:rPr>
        <w:t>–</w:t>
      </w:r>
      <w:r w:rsidR="006D6298" w:rsidRPr="006D6298">
        <w:rPr>
          <w:szCs w:val="28"/>
        </w:rPr>
        <w:t xml:space="preserve"> Безмогорычный Юрий Юрьевич</w:t>
      </w:r>
    </w:p>
    <w:p w:rsidR="00484997" w:rsidRDefault="00484997" w:rsidP="008E6BBD">
      <w:pPr>
        <w:spacing w:after="0" w:line="360" w:lineRule="auto"/>
        <w:rPr>
          <w:b/>
          <w:szCs w:val="28"/>
        </w:rPr>
      </w:pPr>
    </w:p>
    <w:p w:rsidR="00484997" w:rsidRDefault="0029298E" w:rsidP="00DE6370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1</w:t>
      </w:r>
      <w:r w:rsidR="00484997">
        <w:rPr>
          <w:b/>
          <w:szCs w:val="28"/>
        </w:rPr>
        <w:t xml:space="preserve">.1. </w:t>
      </w:r>
      <w:r w:rsidR="00484997" w:rsidRPr="003E0356">
        <w:rPr>
          <w:b/>
          <w:szCs w:val="28"/>
        </w:rPr>
        <w:t>Соответствие задачам федеральной и региональной образовательной политики.</w:t>
      </w:r>
    </w:p>
    <w:p w:rsidR="00484997" w:rsidRPr="00DE6370" w:rsidRDefault="00484997" w:rsidP="00DE6370">
      <w:pPr>
        <w:spacing w:after="0" w:line="360" w:lineRule="auto"/>
        <w:rPr>
          <w:b/>
          <w:szCs w:val="28"/>
        </w:rPr>
      </w:pPr>
    </w:p>
    <w:p w:rsidR="00983C64" w:rsidRPr="00983C64" w:rsidRDefault="00983C64" w:rsidP="00983C6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983C64">
        <w:rPr>
          <w:szCs w:val="28"/>
        </w:rPr>
        <w:t xml:space="preserve">Проблема дефицита квалифицированных рабочих кадров является очень актуальной для современной российской промышленности. Недостаток квалифицированного персонала и неэффективная организация труда являются главными факторами, которые препятствуют развитию экономики РФ в последние годы: нет тесного взаимодействия между общеобразовательной организацией  (далее школа) и СПО по вопросам профессионально-ориентированного образования выпускников, практически разрушена система среднего профессионального образования, сильно устарела ее методическая, кадровая и материально-техническая база, промышленные предприятия утратили доверие потенциальных работников в плане удовлетворения их социальных и человеческих потребностей, в обществе отсутствует уважение к труду рабочего, разрушены прежние связи между средним профессиональным образованием и  трудом, т.е. рынок профессий и рынок образовательных услуг в России на сегодняшний день практически не связаны. </w:t>
      </w:r>
    </w:p>
    <w:p w:rsidR="00484997" w:rsidRDefault="00983C64" w:rsidP="00983C6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983C64">
        <w:rPr>
          <w:szCs w:val="28"/>
        </w:rPr>
        <w:t>Важное место в решении этой проблемы   отводится системе образования, в том числе, школе и среднему профессиональному образованию.  Современное производство требует от технических кадров высокого уровня профессионально-педагогических знаний. Подготовка такого рода специа</w:t>
      </w:r>
      <w:r w:rsidRPr="00983C64">
        <w:rPr>
          <w:szCs w:val="28"/>
        </w:rPr>
        <w:lastRenderedPageBreak/>
        <w:t>листов возможна только в том случае, если, во-первых, становление личности обучаемого будет осуществляться в рамках модели обучения и воспитания, которая отражает реальную действительность; во-вторых, эта модель по мере своего развития будет приближаться к реальной действительности и в конечном итоге переходить в нее. Это требует от педагогов овладения современной теорией обучения, формирования нового типа педагогического мышления. Все это является непременным условием интенсификации образовательного процесса в профессиональном образовании.</w:t>
      </w:r>
    </w:p>
    <w:p w:rsidR="00983C64" w:rsidRPr="00983C64" w:rsidRDefault="00983C64" w:rsidP="00983C6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983C64">
        <w:rPr>
          <w:szCs w:val="28"/>
        </w:rPr>
        <w:t xml:space="preserve">Проблема дефицита квалифицированных рабочих кадров является очень актуальной для современной российской промышленности. Недостаток квалифицированного персонала и неэффективная организация труда являются главными факторами, которые препятствуют развитию экономики РФ в последние годы: нет тесного взаимодействия между общеобразовательной организацией  (далее школа) и СПО по вопросам профессионально-ориентированного образования выпускников, практически разрушена система среднего профессионального образования, сильно устарела ее методическая, кадровая и материально-техническая база, промышленные предприятия утратили доверие потенциальных работников в плане удовлетворения их социальных и человеческих потребностей, в обществе отсутствует уважение к труду рабочего, разрушены прежние связи между средним профессиональным образованием и  трудом, т.е. рынок профессий и рынок образовательных услуг в России на сегодняшний день практически не связаны. </w:t>
      </w:r>
    </w:p>
    <w:p w:rsidR="00983C64" w:rsidRDefault="00983C64" w:rsidP="00983C64">
      <w:pPr>
        <w:spacing w:after="0" w:line="360" w:lineRule="auto"/>
        <w:ind w:firstLine="709"/>
        <w:contextualSpacing/>
        <w:jc w:val="both"/>
        <w:rPr>
          <w:szCs w:val="28"/>
        </w:rPr>
      </w:pPr>
      <w:r w:rsidRPr="00983C64">
        <w:rPr>
          <w:szCs w:val="28"/>
        </w:rPr>
        <w:t>Важное место в решении этой проблемы   отводится системе образования, в том числе, школе и среднему профессиональному образованию.  Современное производство требует от технических кадров высокого уровня профессионально-педагогических знаний. Подготовка такого рода специалистов возможна только в том случае, если, во-первых, становление личности обучаемого будет осуществляться в рамках модели обучения и воспитания, которая отражает реальную действительность; во-вторых, эта модель по мере своего развития будет приближаться к реальной действительности и в конечном итоге переходить в нее. Это требует от педагогов овладения современной теорией обучения, формирования нового типа педагогического мышления. Все это является непременным условием интенсификации образовательного процесса в профессиональном образовании.</w:t>
      </w:r>
    </w:p>
    <w:p w:rsidR="00484997" w:rsidRDefault="00484997" w:rsidP="007E27B4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484997" w:rsidRPr="0029298E" w:rsidRDefault="0029298E" w:rsidP="0029298E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 xml:space="preserve">1.2 </w:t>
      </w:r>
      <w:r w:rsidR="00484997" w:rsidRPr="0029298E">
        <w:rPr>
          <w:b/>
          <w:szCs w:val="28"/>
        </w:rPr>
        <w:t>Задачи отчетного периода.</w:t>
      </w:r>
    </w:p>
    <w:p w:rsidR="00983C64" w:rsidRPr="00495F6A" w:rsidRDefault="00983C64" w:rsidP="0029298E">
      <w:pPr>
        <w:spacing w:line="360" w:lineRule="auto"/>
        <w:rPr>
          <w:szCs w:val="28"/>
        </w:rPr>
      </w:pPr>
      <w:r w:rsidRPr="00FC483F">
        <w:rPr>
          <w:szCs w:val="28"/>
        </w:rPr>
        <w:t xml:space="preserve">- </w:t>
      </w:r>
      <w:r w:rsidRPr="00495F6A">
        <w:rPr>
          <w:szCs w:val="28"/>
        </w:rPr>
        <w:t xml:space="preserve">обосновать и апробировать модель использования сетевого взаимодействия для инновационного развития системы образования, конкретизировать технологию использования сетевого взаимодействия по профориентационной работе; </w:t>
      </w:r>
    </w:p>
    <w:p w:rsidR="00983C64" w:rsidRPr="00495F6A" w:rsidRDefault="00983C64" w:rsidP="0029298E">
      <w:pPr>
        <w:spacing w:line="360" w:lineRule="auto"/>
        <w:rPr>
          <w:szCs w:val="28"/>
        </w:rPr>
      </w:pPr>
      <w:r w:rsidRPr="00495F6A">
        <w:rPr>
          <w:szCs w:val="28"/>
        </w:rPr>
        <w:t xml:space="preserve">-    сформировать единое информационное пространство по профориентационной работе между </w:t>
      </w:r>
      <w:r>
        <w:rPr>
          <w:szCs w:val="28"/>
        </w:rPr>
        <w:t xml:space="preserve">колледжем </w:t>
      </w:r>
      <w:r w:rsidRPr="00495F6A">
        <w:rPr>
          <w:szCs w:val="28"/>
        </w:rPr>
        <w:t>и образовательными организациями системы образования;</w:t>
      </w:r>
    </w:p>
    <w:p w:rsidR="00983C64" w:rsidRPr="00495F6A" w:rsidRDefault="00983C64" w:rsidP="0029298E">
      <w:pPr>
        <w:spacing w:line="360" w:lineRule="auto"/>
        <w:rPr>
          <w:szCs w:val="28"/>
        </w:rPr>
      </w:pPr>
      <w:r w:rsidRPr="00495F6A">
        <w:rPr>
          <w:szCs w:val="28"/>
        </w:rPr>
        <w:t xml:space="preserve">- разработать и реализовать новые деятельностные формы профориентационной работы </w:t>
      </w:r>
      <w:r>
        <w:rPr>
          <w:szCs w:val="28"/>
        </w:rPr>
        <w:t xml:space="preserve">колледжа </w:t>
      </w:r>
      <w:r w:rsidRPr="00495F6A">
        <w:rPr>
          <w:szCs w:val="28"/>
        </w:rPr>
        <w:t xml:space="preserve"> с образовательными организациями системы образования по вопросам раннего профессионального самоопределения учащихся;</w:t>
      </w:r>
    </w:p>
    <w:p w:rsidR="00983C64" w:rsidRPr="00495F6A" w:rsidRDefault="00983C64" w:rsidP="0029298E">
      <w:pPr>
        <w:spacing w:line="360" w:lineRule="auto"/>
        <w:rPr>
          <w:szCs w:val="28"/>
        </w:rPr>
      </w:pPr>
      <w:r w:rsidRPr="00495F6A">
        <w:rPr>
          <w:szCs w:val="28"/>
        </w:rPr>
        <w:t>- оценить эффективность практики внедрения в деятельность колледжа модели сетевого взаимодействия в рамках системы «детский сад-школа-колледж»;</w:t>
      </w:r>
    </w:p>
    <w:p w:rsidR="00983C64" w:rsidRPr="00495F6A" w:rsidRDefault="00983C64" w:rsidP="0029298E">
      <w:pPr>
        <w:spacing w:line="360" w:lineRule="auto"/>
        <w:rPr>
          <w:szCs w:val="28"/>
        </w:rPr>
      </w:pPr>
      <w:r w:rsidRPr="00495F6A">
        <w:rPr>
          <w:szCs w:val="28"/>
        </w:rPr>
        <w:t>- обобщить результаты инновационной деятельности и подготовить их к тиражированию в деятельность образовательных организаций системы образования.</w:t>
      </w:r>
    </w:p>
    <w:p w:rsidR="00983C64" w:rsidRDefault="00983C64" w:rsidP="007E27B4">
      <w:pPr>
        <w:spacing w:after="0" w:line="360" w:lineRule="auto"/>
        <w:ind w:firstLine="709"/>
        <w:jc w:val="both"/>
        <w:rPr>
          <w:b/>
          <w:szCs w:val="28"/>
        </w:rPr>
      </w:pPr>
    </w:p>
    <w:p w:rsidR="00484997" w:rsidRPr="00F71A77" w:rsidRDefault="0029298E" w:rsidP="0029298E">
      <w:pPr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484997" w:rsidRPr="00F71A77">
        <w:rPr>
          <w:b/>
          <w:szCs w:val="28"/>
        </w:rPr>
        <w:t>.3.Содержание инновационной деятельности.</w:t>
      </w:r>
    </w:p>
    <w:p w:rsidR="00983C64" w:rsidRDefault="00484997" w:rsidP="0029298E">
      <w:pPr>
        <w:spacing w:after="0" w:line="360" w:lineRule="auto"/>
        <w:ind w:firstLine="560"/>
        <w:jc w:val="both"/>
        <w:rPr>
          <w:szCs w:val="28"/>
        </w:rPr>
      </w:pPr>
      <w:r>
        <w:rPr>
          <w:szCs w:val="28"/>
        </w:rPr>
        <w:t>В течение отчетного периода был осуществлен комплекс организационных и методических мероприятий для цели формирования базы как для реализации инновационного проекта, так и для последующей диссеминации опыта в части реализации</w:t>
      </w:r>
      <w:r w:rsidR="00983C64">
        <w:rPr>
          <w:szCs w:val="28"/>
        </w:rPr>
        <w:t xml:space="preserve"> сетевого взаимодействия</w:t>
      </w:r>
      <w:r>
        <w:rPr>
          <w:szCs w:val="28"/>
        </w:rPr>
        <w:t xml:space="preserve">. 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 xml:space="preserve">Ознакомление учащихся с миром профессий, содержанием профессиональной деятельности в различных сферах, с требованиями к личности работника; 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 xml:space="preserve">развитие профессиональных интересов, склонностей, способности </w:t>
      </w:r>
      <w:r w:rsidRPr="00FD3034">
        <w:rPr>
          <w:szCs w:val="28"/>
        </w:rPr>
        <w:tab/>
        <w:t>к планированию учебной и профессиональной карьеры.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Приобретение дошкольниками и школьниками практических навыков по выбранной профессии.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Оздоровление и профессиональное самоопределение школьников, пребывающих в профильном летнем лагере на базе колледжа.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Выбор дальнейшей траектории обучения после окончания элективных курсов.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Получение свидетельства об уровне квалификации по окончанию профессионального обучения на базе колледжа учащихся 10-11-х классов.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Выполнение социального заказа работодателей.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Интеграция учебных процессов, программного обеспечения колледжа, школ и дошкольных учреждений.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Раннее профессиональное самоопределение молодёжи.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Создание единой информационной среды по профессиональной ориентации.</w:t>
      </w:r>
    </w:p>
    <w:p w:rsidR="00983C64" w:rsidRPr="00FD3034" w:rsidRDefault="00983C64" w:rsidP="00983C64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szCs w:val="28"/>
        </w:rPr>
      </w:pPr>
      <w:r w:rsidRPr="00FD3034">
        <w:rPr>
          <w:szCs w:val="28"/>
        </w:rPr>
        <w:t>Устранение противоречий между родителями и детьми по вопросу выбора профессии.</w:t>
      </w:r>
    </w:p>
    <w:p w:rsidR="0029298E" w:rsidRDefault="0029298E" w:rsidP="0029298E">
      <w:pPr>
        <w:spacing w:after="0" w:line="360" w:lineRule="auto"/>
        <w:jc w:val="both"/>
        <w:rPr>
          <w:szCs w:val="28"/>
        </w:rPr>
      </w:pPr>
    </w:p>
    <w:p w:rsidR="0029298E" w:rsidRDefault="0029298E" w:rsidP="0029298E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983C64" w:rsidRPr="0029298E">
        <w:rPr>
          <w:szCs w:val="28"/>
        </w:rPr>
        <w:t>Повышение популярности рабочих профессий</w:t>
      </w:r>
      <w:r w:rsidRPr="0029298E">
        <w:t xml:space="preserve"> </w:t>
      </w:r>
      <w:r w:rsidRPr="0029298E">
        <w:rPr>
          <w:szCs w:val="28"/>
        </w:rPr>
        <w:t>Два раза в год проводится день открытых дверей с проведением общего собрания и экскурсии по колледжу, на которые приглашаются все учащиеся школ района вместе с родителями. Во время экскурсии родителей знакомят с лабораториями и учебными кабинетами, так как большинство учащихся уже побывали в колледже на мастер-классах в рамках проведения профориентационной работы.</w:t>
      </w:r>
    </w:p>
    <w:p w:rsidR="0029298E" w:rsidRDefault="0029298E" w:rsidP="0029298E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29298E">
        <w:rPr>
          <w:szCs w:val="28"/>
        </w:rPr>
        <w:t xml:space="preserve"> На основании утвержденного графика посещения профориетационных мероприятий колледжа и подписанного договора с управлением образования администрации муниципального образования Каневской район один раз в две недели для учащихся школ района 5-9-х классов и воспитанников детских садов проводятся мастер-классы в игровой форме.  Школьники и воспитанники детских садов в сопровождении мастеров производственного обучения и преподавателей проходят в лаборатории и аудитории, где переодеваются в специальную форму и приступают к непосредственному знакомству с будущей профессией и специальностью. После практических занятий дети и школьники вместе со своими педагогами приходят в столовую колледжа для участия в дегустации продукции, изготовленной на практическом занятии по специальности «Технология продукции общественного питания». Подведение итогов проходит в столовой во время дегустации в дружеской обстановке.</w:t>
      </w:r>
    </w:p>
    <w:p w:rsidR="0029298E" w:rsidRDefault="0029298E" w:rsidP="0029298E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- </w:t>
      </w:r>
      <w:r w:rsidRPr="0029298E">
        <w:rPr>
          <w:szCs w:val="28"/>
        </w:rPr>
        <w:t>В рамках реализации данного проекта наш колледж реализует программу проектно-исследовательской деятельности в 3-х школах Каневского района. На протяжении учебного года наши мастера производственного обучения и преподаватели ведут обучение по направлениям: «Овощеводство», «Механизация сельского хозяйства», «Сфера обслуживания». После прохождения теоретического курса школьники проходят практику в лабораториях колледжа.</w:t>
      </w:r>
    </w:p>
    <w:p w:rsidR="00983C64" w:rsidRPr="0029298E" w:rsidRDefault="0029298E" w:rsidP="0029298E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- </w:t>
      </w:r>
      <w:r w:rsidRPr="0029298E">
        <w:rPr>
          <w:szCs w:val="28"/>
        </w:rPr>
        <w:t xml:space="preserve">В летний период на базе нашего колледжа проходит смена летнего профильного лагеря дневного пребывания для учащихся 8-х классов, где ежедневно проводятся практические занятия аграрно-технологического направления по профессиям и специальностям: Мастер жилищно-коммунального хозяйства, Мастер отделочных строительных работ, Автомеханик, Парикмахер, Мастер общестроительных работ, Механизация сельского хозяйства, Организация обслуживания в общественном питании, Технология продукции общественного питания, Техническое обслуживание и ремонт автомобильного транспорта, Электрификация и автоматизация сельского хозяйства.   Во время данных занятий в план включаются обязательно вопросы развлекательного характера (спортивные игры, эстафеты, викторины) с вручением сладких призов и подарков. Кроме всего вышеперечисленного в этом году на основании соглашения о сетевом взаимодействии по реализации общеобразовательных программ обучения с Институтом развития образования Краснодарского края на базе нашего колледжа прошли курсы повышения квалификации - стажировку учителя технологии общеобразовательных организаций Ленинградского, Ейского, Староминского, Старощербиновского и Каневского районов. Для гостей нашего колледжа преподаватели и мастера производственного обучения провели мастер-классы с привлечением школьников и воспитанников детского сада. Во время данной стажировки учителя школ познакомились с методикой проведения профориентационных занятий, а также с новейшим высокотехнологичным оборудованием, производственными процессами и технологиями, которые сегодня используются в системе среднего профессионального образования при подготовке рабочих кадров и специалистов среднего звена. В течение трех дней стажировку прошли 112 учителей. </w:t>
      </w:r>
    </w:p>
    <w:p w:rsidR="00484997" w:rsidRDefault="0029298E" w:rsidP="007E27B4">
      <w:pPr>
        <w:spacing w:after="0" w:line="360" w:lineRule="auto"/>
        <w:ind w:left="851"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1</w:t>
      </w:r>
      <w:r w:rsidR="00484997" w:rsidRPr="00214E39">
        <w:rPr>
          <w:b/>
          <w:szCs w:val="28"/>
        </w:rPr>
        <w:t>.4.</w:t>
      </w:r>
      <w:r w:rsidR="00484997">
        <w:rPr>
          <w:b/>
          <w:szCs w:val="28"/>
        </w:rPr>
        <w:t xml:space="preserve"> </w:t>
      </w:r>
      <w:r w:rsidR="00484997" w:rsidRPr="00214E39">
        <w:rPr>
          <w:b/>
          <w:szCs w:val="28"/>
        </w:rPr>
        <w:t>Инновационность.</w:t>
      </w:r>
    </w:p>
    <w:p w:rsidR="00983C64" w:rsidRPr="00C44B01" w:rsidRDefault="00983C64" w:rsidP="00983C64">
      <w:pPr>
        <w:shd w:val="clear" w:color="auto" w:fill="FFFFFF"/>
        <w:spacing w:line="360" w:lineRule="auto"/>
        <w:rPr>
          <w:rFonts w:eastAsia="Times New Roman"/>
          <w:szCs w:val="28"/>
          <w:lang w:eastAsia="ru-RU"/>
        </w:rPr>
      </w:pPr>
      <w:r w:rsidRPr="00C44B01">
        <w:rPr>
          <w:rFonts w:eastAsia="Times New Roman"/>
          <w:szCs w:val="28"/>
          <w:lang w:eastAsia="ru-RU"/>
        </w:rPr>
        <w:t xml:space="preserve">     Реализация всех мероприятий инновационн</w:t>
      </w:r>
      <w:r>
        <w:rPr>
          <w:rFonts w:eastAsia="Times New Roman"/>
          <w:szCs w:val="28"/>
          <w:lang w:eastAsia="ru-RU"/>
        </w:rPr>
        <w:t>ого проекта на практике позволло</w:t>
      </w:r>
      <w:r w:rsidRPr="00C44B01">
        <w:rPr>
          <w:rFonts w:eastAsia="Times New Roman"/>
          <w:szCs w:val="28"/>
          <w:lang w:eastAsia="ru-RU"/>
        </w:rPr>
        <w:t xml:space="preserve"> создать единую для всех организаций образования Краснодарского края программу ранней профессиональной ориентации молодёжи, которая начинается с детского сада и продолжается в школе и колледже и направлена  на формирование  такого выпускника школы, который сможет сделать правильный (зрелый) выбор своего будущего направления в жизни, хорошо ориентируется на рынке профессий, имеет четко определенные профессиональные планы, умеет адаптироваться в меняющихся условиях.</w:t>
      </w:r>
    </w:p>
    <w:p w:rsidR="00484997" w:rsidRPr="0029298E" w:rsidRDefault="00983C64" w:rsidP="0029298E">
      <w:pPr>
        <w:shd w:val="clear" w:color="auto" w:fill="FFFFFF"/>
        <w:spacing w:line="360" w:lineRule="auto"/>
        <w:rPr>
          <w:rFonts w:eastAsia="Times New Roman"/>
          <w:szCs w:val="28"/>
          <w:lang w:eastAsia="ru-RU"/>
        </w:rPr>
      </w:pPr>
      <w:r w:rsidRPr="00C44B01">
        <w:rPr>
          <w:rFonts w:eastAsia="Times New Roman"/>
          <w:szCs w:val="28"/>
          <w:lang w:eastAsia="ru-RU"/>
        </w:rPr>
        <w:t xml:space="preserve">    Перспектива развития инновационного проекта - это увеличение звена в системе «детский сад-школа-колледж» и получение системы «детский сад-школа-колледж- ВУЗ», к чему уже сейчас имеются предпосылки, в виде договоров о сотрудничестве по профориентационной работе колледжа с ВУЗами Краснодарского края</w:t>
      </w:r>
      <w:r w:rsidR="0029298E">
        <w:rPr>
          <w:rFonts w:eastAsia="Times New Roman"/>
          <w:szCs w:val="28"/>
          <w:lang w:eastAsia="ru-RU"/>
        </w:rPr>
        <w:t xml:space="preserve"> и Ростовской области.</w:t>
      </w:r>
    </w:p>
    <w:p w:rsidR="00484997" w:rsidRDefault="0029298E" w:rsidP="007E27B4">
      <w:pPr>
        <w:pStyle w:val="a3"/>
        <w:spacing w:after="0" w:line="360" w:lineRule="auto"/>
        <w:ind w:left="0" w:firstLine="709"/>
        <w:rPr>
          <w:b/>
          <w:szCs w:val="28"/>
        </w:rPr>
      </w:pPr>
      <w:r>
        <w:rPr>
          <w:b/>
          <w:szCs w:val="28"/>
        </w:rPr>
        <w:t>1</w:t>
      </w:r>
      <w:r w:rsidR="00484997">
        <w:rPr>
          <w:b/>
          <w:szCs w:val="28"/>
        </w:rPr>
        <w:t xml:space="preserve">.5. </w:t>
      </w:r>
      <w:r w:rsidR="00484997" w:rsidRPr="00BB091B">
        <w:rPr>
          <w:b/>
          <w:szCs w:val="28"/>
        </w:rPr>
        <w:t>Измерение и оценка качеств</w:t>
      </w:r>
      <w:r w:rsidR="00484997">
        <w:rPr>
          <w:b/>
          <w:szCs w:val="28"/>
        </w:rPr>
        <w:t>а инновации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 появление стратегической направленности инновационной деятельности;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 перенос (конкретизация) норм и способов, возникающих в сетевом взаимодействии, в организацию   профориентационного процесса, инновационной деятельности и управления колледжа;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 создание сетевой организационной структуры в системе образования;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-информационный обмен между сетевыми звеньями;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-нацеленность на единый конечный результат;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-долгосрочный характер связей;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-общие ценности и стандарты;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-уважение участниками сетевого взаимодействия друг друга;</w:t>
      </w:r>
    </w:p>
    <w:p w:rsidR="00983C64" w:rsidRPr="00DC1119" w:rsidRDefault="00983C64" w:rsidP="00983C64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-согласование позиций;</w:t>
      </w:r>
    </w:p>
    <w:p w:rsidR="00484997" w:rsidRPr="0029298E" w:rsidRDefault="00983C64" w:rsidP="0029298E">
      <w:pPr>
        <w:pStyle w:val="ae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119">
        <w:rPr>
          <w:rFonts w:ascii="Times New Roman" w:eastAsia="Times New Roman" w:hAnsi="Times New Roman"/>
          <w:sz w:val="28"/>
          <w:szCs w:val="28"/>
          <w:lang w:eastAsia="ru-RU"/>
        </w:rPr>
        <w:t>-открытость системы для принятия новых членов.</w:t>
      </w:r>
    </w:p>
    <w:p w:rsidR="00484997" w:rsidRDefault="0029298E" w:rsidP="007E27B4">
      <w:pPr>
        <w:ind w:firstLine="709"/>
        <w:rPr>
          <w:b/>
          <w:szCs w:val="28"/>
        </w:rPr>
      </w:pPr>
      <w:r>
        <w:rPr>
          <w:b/>
          <w:szCs w:val="28"/>
        </w:rPr>
        <w:t>1</w:t>
      </w:r>
      <w:r w:rsidR="00484997" w:rsidRPr="003E1193">
        <w:rPr>
          <w:b/>
          <w:szCs w:val="28"/>
        </w:rPr>
        <w:t>.6.</w:t>
      </w:r>
      <w:r w:rsidR="00484997" w:rsidRPr="002C4E6A">
        <w:rPr>
          <w:b/>
          <w:szCs w:val="28"/>
        </w:rPr>
        <w:t>Результативность.</w:t>
      </w:r>
    </w:p>
    <w:p w:rsidR="00983C64" w:rsidRDefault="00983C64" w:rsidP="00983C64">
      <w:pPr>
        <w:pStyle w:val="FORMATTEXT"/>
        <w:spacing w:line="360" w:lineRule="auto"/>
        <w:ind w:left="142" w:firstLine="215"/>
        <w:jc w:val="both"/>
        <w:rPr>
          <w:color w:val="000000"/>
          <w:sz w:val="28"/>
          <w:szCs w:val="28"/>
        </w:rPr>
      </w:pPr>
      <w:r w:rsidRPr="00FC483F">
        <w:rPr>
          <w:color w:val="000000"/>
          <w:sz w:val="28"/>
          <w:szCs w:val="28"/>
        </w:rPr>
        <w:t xml:space="preserve">Реализация данного </w:t>
      </w:r>
      <w:r>
        <w:rPr>
          <w:color w:val="000000"/>
          <w:sz w:val="28"/>
          <w:szCs w:val="28"/>
        </w:rPr>
        <w:t>проекта позволила</w:t>
      </w:r>
      <w:r w:rsidRPr="00FC483F">
        <w:rPr>
          <w:color w:val="000000"/>
          <w:sz w:val="28"/>
          <w:szCs w:val="28"/>
        </w:rPr>
        <w:t xml:space="preserve"> повысить эффективность взаимодействия</w:t>
      </w:r>
      <w:r>
        <w:rPr>
          <w:color w:val="000000"/>
          <w:sz w:val="28"/>
          <w:szCs w:val="28"/>
        </w:rPr>
        <w:t xml:space="preserve"> детского сада </w:t>
      </w:r>
      <w:r w:rsidRPr="00FC483F">
        <w:rPr>
          <w:color w:val="000000"/>
          <w:sz w:val="28"/>
          <w:szCs w:val="28"/>
        </w:rPr>
        <w:t xml:space="preserve"> школы, </w:t>
      </w:r>
      <w:r>
        <w:rPr>
          <w:color w:val="000000"/>
          <w:sz w:val="28"/>
          <w:szCs w:val="28"/>
        </w:rPr>
        <w:t>колледжа</w:t>
      </w:r>
      <w:r w:rsidRPr="00FC483F">
        <w:rPr>
          <w:color w:val="000000"/>
          <w:sz w:val="28"/>
          <w:szCs w:val="28"/>
        </w:rPr>
        <w:t xml:space="preserve"> и социальных партнеров.</w:t>
      </w:r>
    </w:p>
    <w:p w:rsidR="00983C64" w:rsidRDefault="00983C64" w:rsidP="00983C64">
      <w:pPr>
        <w:pStyle w:val="FORMATTEXT"/>
        <w:spacing w:line="360" w:lineRule="auto"/>
        <w:ind w:left="142" w:firstLine="215"/>
        <w:jc w:val="both"/>
        <w:rPr>
          <w:sz w:val="28"/>
          <w:szCs w:val="28"/>
        </w:rPr>
      </w:pPr>
      <w:r w:rsidRPr="00FC483F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>данной модели сетевого взаимодействия позволила</w:t>
      </w:r>
      <w:r w:rsidRPr="00FC483F">
        <w:rPr>
          <w:sz w:val="28"/>
          <w:szCs w:val="28"/>
        </w:rPr>
        <w:t xml:space="preserve"> получить следующие результаты:</w:t>
      </w:r>
    </w:p>
    <w:p w:rsidR="00983C64" w:rsidRDefault="00983C64" w:rsidP="00983C64">
      <w:pPr>
        <w:pStyle w:val="FORMATTEXT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83F">
        <w:rPr>
          <w:sz w:val="28"/>
          <w:szCs w:val="28"/>
        </w:rPr>
        <w:t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</w:t>
      </w:r>
    </w:p>
    <w:p w:rsidR="00983C64" w:rsidRDefault="00983C64" w:rsidP="00983C64">
      <w:pPr>
        <w:pStyle w:val="FORMATTEXT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83F">
        <w:rPr>
          <w:sz w:val="28"/>
          <w:szCs w:val="28"/>
        </w:rPr>
        <w:t>профессионально</w:t>
      </w:r>
      <w:r>
        <w:rPr>
          <w:sz w:val="28"/>
          <w:szCs w:val="28"/>
        </w:rPr>
        <w:t xml:space="preserve"> - ориентированное образование   сопровождалось</w:t>
      </w:r>
      <w:r w:rsidRPr="00FC483F">
        <w:rPr>
          <w:sz w:val="28"/>
          <w:szCs w:val="28"/>
        </w:rPr>
        <w:t xml:space="preserve"> успешной </w:t>
      </w:r>
      <w:r>
        <w:rPr>
          <w:sz w:val="28"/>
          <w:szCs w:val="28"/>
        </w:rPr>
        <w:t xml:space="preserve">ранней </w:t>
      </w:r>
      <w:r w:rsidRPr="00FC483F">
        <w:rPr>
          <w:sz w:val="28"/>
          <w:szCs w:val="28"/>
        </w:rPr>
        <w:t xml:space="preserve">социализацией </w:t>
      </w:r>
      <w:r>
        <w:rPr>
          <w:sz w:val="28"/>
          <w:szCs w:val="28"/>
        </w:rPr>
        <w:t xml:space="preserve">воспитанников детских садов и </w:t>
      </w:r>
      <w:r w:rsidRPr="00FC483F">
        <w:rPr>
          <w:sz w:val="28"/>
          <w:szCs w:val="28"/>
        </w:rPr>
        <w:t>учащихся, профессиональным становлением</w:t>
      </w:r>
      <w:r>
        <w:rPr>
          <w:sz w:val="28"/>
          <w:szCs w:val="28"/>
        </w:rPr>
        <w:t>, что повысило их</w:t>
      </w:r>
      <w:r w:rsidRPr="00FC483F">
        <w:rPr>
          <w:sz w:val="28"/>
          <w:szCs w:val="28"/>
        </w:rPr>
        <w:t xml:space="preserve"> конкурентоспособность,  как практически освоившего одну из рабочих профессий;</w:t>
      </w:r>
    </w:p>
    <w:p w:rsidR="00983C64" w:rsidRDefault="00983C64" w:rsidP="00983C64">
      <w:pPr>
        <w:pStyle w:val="FORMATTEXT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учащимся был</w:t>
      </w:r>
      <w:r w:rsidRPr="00FC483F">
        <w:rPr>
          <w:sz w:val="28"/>
          <w:szCs w:val="28"/>
        </w:rPr>
        <w:t xml:space="preserve"> обеспечен уровень образования, соответствующий новым образовательным стандартам, запросам социума, интересам самого обучаемого;</w:t>
      </w:r>
    </w:p>
    <w:p w:rsidR="00983C64" w:rsidRDefault="00983C64" w:rsidP="00983C64">
      <w:pPr>
        <w:pStyle w:val="FORMATTEXT"/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83F">
        <w:rPr>
          <w:sz w:val="28"/>
          <w:szCs w:val="28"/>
        </w:rPr>
        <w:t xml:space="preserve">школа и </w:t>
      </w:r>
      <w:r>
        <w:rPr>
          <w:sz w:val="28"/>
          <w:szCs w:val="28"/>
        </w:rPr>
        <w:t>колледж  обрели</w:t>
      </w:r>
      <w:r w:rsidRPr="00FC483F">
        <w:rPr>
          <w:sz w:val="28"/>
          <w:szCs w:val="28"/>
        </w:rPr>
        <w:t xml:space="preserve"> опыт работы</w:t>
      </w:r>
      <w:r>
        <w:rPr>
          <w:sz w:val="28"/>
          <w:szCs w:val="28"/>
        </w:rPr>
        <w:t xml:space="preserve"> в условиях сетевого взаимодействия</w:t>
      </w:r>
      <w:r w:rsidRPr="00FC483F">
        <w:rPr>
          <w:sz w:val="28"/>
          <w:szCs w:val="28"/>
        </w:rPr>
        <w:t>, что является потенциалом инновационного развития региона.</w:t>
      </w:r>
    </w:p>
    <w:p w:rsidR="00983C64" w:rsidRPr="00FC483F" w:rsidRDefault="00983C64" w:rsidP="00983C64">
      <w:pPr>
        <w:spacing w:line="360" w:lineRule="auto"/>
        <w:ind w:firstLine="357"/>
        <w:rPr>
          <w:rFonts w:eastAsia="Times New Roman"/>
          <w:szCs w:val="28"/>
          <w:lang w:eastAsia="ru-RU"/>
        </w:rPr>
      </w:pPr>
      <w:r w:rsidRPr="00FC483F">
        <w:rPr>
          <w:rFonts w:eastAsia="Times New Roman"/>
          <w:szCs w:val="28"/>
          <w:lang w:eastAsia="ru-RU"/>
        </w:rPr>
        <w:t xml:space="preserve">Таким образом, в системе </w:t>
      </w:r>
      <w:r>
        <w:rPr>
          <w:rFonts w:eastAsia="Times New Roman"/>
          <w:szCs w:val="28"/>
          <w:lang w:eastAsia="ru-RU"/>
        </w:rPr>
        <w:t>«детский сад-школа-колледж»</w:t>
      </w:r>
      <w:r w:rsidRPr="00FC483F">
        <w:rPr>
          <w:rFonts w:eastAsia="Times New Roman"/>
          <w:szCs w:val="28"/>
          <w:lang w:eastAsia="ru-RU"/>
        </w:rPr>
        <w:t xml:space="preserve"> направлена в конечном итоге на успешную социализацию учащихся, на то, чтобы сформировать у учащихся потребность к труду, закрепить в созна</w:t>
      </w:r>
      <w:r>
        <w:rPr>
          <w:rFonts w:eastAsia="Times New Roman"/>
          <w:szCs w:val="28"/>
          <w:lang w:eastAsia="ru-RU"/>
        </w:rPr>
        <w:t xml:space="preserve">нии учащегося мысль о том, что </w:t>
      </w:r>
      <w:r w:rsidRPr="00FC483F">
        <w:rPr>
          <w:rFonts w:eastAsia="Times New Roman"/>
          <w:szCs w:val="28"/>
          <w:lang w:eastAsia="ru-RU"/>
        </w:rPr>
        <w:t xml:space="preserve">давно миновало время, когда рабочие могли иметь низкий уровень жизни, низкий уровень образования. Сегодняшний </w:t>
      </w:r>
      <w:r>
        <w:rPr>
          <w:rFonts w:eastAsia="Times New Roman"/>
          <w:szCs w:val="28"/>
          <w:lang w:eastAsia="ru-RU"/>
        </w:rPr>
        <w:t xml:space="preserve">квалифицированный </w:t>
      </w:r>
      <w:r w:rsidRPr="00FC483F">
        <w:rPr>
          <w:rFonts w:eastAsia="Times New Roman"/>
          <w:szCs w:val="28"/>
          <w:lang w:eastAsia="ru-RU"/>
        </w:rPr>
        <w:t>рабочий - это ответственный исполнитель сложных и меняющихся технических регламентов. В условиях, когда конкурентоспособные предприятия постоянно обновляют технологии, когда товары низкого качества быстро вытесняются</w:t>
      </w:r>
      <w:r>
        <w:rPr>
          <w:rFonts w:eastAsia="Times New Roman"/>
          <w:szCs w:val="28"/>
          <w:lang w:eastAsia="ru-RU"/>
        </w:rPr>
        <w:t xml:space="preserve"> с рынка – высококвалифицированный рабочий</w:t>
      </w:r>
      <w:r w:rsidRPr="00FC483F">
        <w:rPr>
          <w:rFonts w:eastAsia="Times New Roman"/>
          <w:szCs w:val="28"/>
          <w:lang w:eastAsia="ru-RU"/>
        </w:rPr>
        <w:t>, его кругозор, его профессиональная гордость, его способность постоянно обучаться стали решающим</w:t>
      </w:r>
      <w:r>
        <w:rPr>
          <w:rFonts w:eastAsia="Times New Roman"/>
          <w:szCs w:val="28"/>
          <w:lang w:eastAsia="ru-RU"/>
        </w:rPr>
        <w:t xml:space="preserve"> фактором конкурентоспособности</w:t>
      </w:r>
      <w:r w:rsidRPr="00FC483F">
        <w:rPr>
          <w:rFonts w:eastAsia="Times New Roman"/>
          <w:szCs w:val="28"/>
          <w:lang w:eastAsia="ru-RU"/>
        </w:rPr>
        <w:t>.</w:t>
      </w:r>
    </w:p>
    <w:p w:rsidR="00983C64" w:rsidRPr="0029298E" w:rsidRDefault="00983C64" w:rsidP="0029298E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983C64">
        <w:rPr>
          <w:szCs w:val="28"/>
        </w:rPr>
        <w:t>В целом,</w:t>
      </w:r>
      <w:r>
        <w:rPr>
          <w:szCs w:val="28"/>
        </w:rPr>
        <w:t xml:space="preserve"> реализация данного проекта дала</w:t>
      </w:r>
      <w:r w:rsidRPr="00983C64">
        <w:rPr>
          <w:szCs w:val="28"/>
        </w:rPr>
        <w:t xml:space="preserve"> возможность осуществить формирование системы образовательной деятельности на основе консолидации образовательных и производственных структур, обеспечить профессиональное самоопределение учащихся, обучение по востребованным программам среднего профессионального образования и трудоустройство выпускников на предприятиях экономики региона.</w:t>
      </w:r>
    </w:p>
    <w:p w:rsidR="00484997" w:rsidRPr="00983C64" w:rsidRDefault="00484997" w:rsidP="00983C64">
      <w:pPr>
        <w:rPr>
          <w:rFonts w:eastAsia="Times New Roman"/>
          <w:szCs w:val="28"/>
          <w:lang w:eastAsia="ru-RU"/>
        </w:rPr>
      </w:pPr>
    </w:p>
    <w:p w:rsidR="00484997" w:rsidRPr="00F23CC1" w:rsidRDefault="0029298E" w:rsidP="00DE6449">
      <w:pPr>
        <w:pStyle w:val="a3"/>
        <w:spacing w:after="0" w:line="360" w:lineRule="auto"/>
        <w:ind w:left="709"/>
        <w:rPr>
          <w:b/>
          <w:szCs w:val="28"/>
        </w:rPr>
      </w:pPr>
      <w:r>
        <w:rPr>
          <w:b/>
          <w:szCs w:val="28"/>
        </w:rPr>
        <w:t>1</w:t>
      </w:r>
      <w:r w:rsidR="00484997">
        <w:rPr>
          <w:b/>
          <w:szCs w:val="28"/>
        </w:rPr>
        <w:t xml:space="preserve">.7. </w:t>
      </w:r>
      <w:r w:rsidR="00484997" w:rsidRPr="00F27CFE">
        <w:rPr>
          <w:b/>
          <w:szCs w:val="28"/>
        </w:rPr>
        <w:t>Организация сетевого взаимодействия.</w:t>
      </w:r>
    </w:p>
    <w:p w:rsidR="00484997" w:rsidRDefault="00484997" w:rsidP="00DE6449">
      <w:pPr>
        <w:pStyle w:val="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337D95">
        <w:rPr>
          <w:b w:val="0"/>
          <w:sz w:val="28"/>
          <w:szCs w:val="28"/>
        </w:rPr>
        <w:t xml:space="preserve">В настоящее время </w:t>
      </w:r>
      <w:r w:rsidR="005B1055">
        <w:rPr>
          <w:b w:val="0"/>
          <w:sz w:val="28"/>
          <w:szCs w:val="28"/>
        </w:rPr>
        <w:t>и</w:t>
      </w:r>
      <w:r w:rsidRPr="00BB5E35">
        <w:rPr>
          <w:b w:val="0"/>
          <w:sz w:val="28"/>
          <w:szCs w:val="28"/>
        </w:rPr>
        <w:t xml:space="preserve">спользуется широкий спектр сетевой образовательной деятельности: семинары, круглые столы, конференции, дискуссии и встречи по обмену опытом и проблемным вопросам, дни партнерского взаимодействия и др. </w:t>
      </w:r>
      <w:r>
        <w:rPr>
          <w:b w:val="0"/>
          <w:sz w:val="28"/>
          <w:szCs w:val="28"/>
        </w:rPr>
        <w:t xml:space="preserve"> </w:t>
      </w:r>
      <w:r w:rsidRPr="00BB5E35">
        <w:rPr>
          <w:b w:val="0"/>
          <w:sz w:val="28"/>
          <w:szCs w:val="28"/>
        </w:rPr>
        <w:t xml:space="preserve">Работа по реализации договора включает в себя самые разнообразные формы и направления деятельности. Среди них: учебно-методическое взаимодействие, направленное на адаптацию содержания профильного обучения в соответствии с выбранным образовательным направлением обучающихся </w:t>
      </w:r>
      <w:r w:rsidR="005B1055">
        <w:rPr>
          <w:b w:val="0"/>
          <w:sz w:val="28"/>
          <w:szCs w:val="28"/>
        </w:rPr>
        <w:t>школ и дет. садов</w:t>
      </w:r>
      <w:r w:rsidRPr="00BB5E35">
        <w:rPr>
          <w:b w:val="0"/>
          <w:sz w:val="28"/>
          <w:szCs w:val="28"/>
        </w:rPr>
        <w:t xml:space="preserve">; руководство учебно-методической деятельностью по профильным дисциплинам; профессиональные контакты учителей </w:t>
      </w:r>
      <w:r w:rsidR="005B1055">
        <w:rPr>
          <w:b w:val="0"/>
          <w:sz w:val="28"/>
          <w:szCs w:val="28"/>
        </w:rPr>
        <w:t xml:space="preserve">школ, воспитателей </w:t>
      </w:r>
      <w:r w:rsidRPr="00BB5E35">
        <w:rPr>
          <w:b w:val="0"/>
          <w:sz w:val="28"/>
          <w:szCs w:val="28"/>
        </w:rPr>
        <w:t xml:space="preserve"> с преподавателями </w:t>
      </w:r>
      <w:r w:rsidR="005B1055">
        <w:rPr>
          <w:b w:val="0"/>
          <w:sz w:val="28"/>
          <w:szCs w:val="28"/>
        </w:rPr>
        <w:t xml:space="preserve">колледжа </w:t>
      </w:r>
      <w:r w:rsidRPr="00BB5E35">
        <w:rPr>
          <w:b w:val="0"/>
          <w:sz w:val="28"/>
          <w:szCs w:val="28"/>
        </w:rPr>
        <w:t>по обмену опытом, а также творческое взаимодействие школьников и студентов; научно-методическое взаимодействие, связанное с организацией и проведением предметных олимпиад и конкурсов, выставок, семинаров для учителей и преподавателей вузов, научно-практических конференций учащихся и студентов; организация проектной и исследовательской работы школьников, в том числе, научное консультирование школьников и учителей, занятых в проектно-исследовательской деятельности, рецензирование работ (проектов) учащихся для их последующей публичной защиты</w:t>
      </w:r>
      <w:r>
        <w:rPr>
          <w:b w:val="0"/>
          <w:sz w:val="28"/>
          <w:szCs w:val="28"/>
        </w:rPr>
        <w:t>.</w:t>
      </w:r>
    </w:p>
    <w:p w:rsidR="00484997" w:rsidRDefault="00484997" w:rsidP="00DE6449">
      <w:pPr>
        <w:pStyle w:val="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BB5E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BB5E35">
        <w:rPr>
          <w:b w:val="0"/>
          <w:sz w:val="28"/>
          <w:szCs w:val="28"/>
        </w:rPr>
        <w:t xml:space="preserve">рофориентационная работа, направлена на пропаганду профессий, по которым происходит </w:t>
      </w:r>
      <w:r w:rsidR="005B1055">
        <w:rPr>
          <w:b w:val="0"/>
          <w:sz w:val="28"/>
          <w:szCs w:val="28"/>
        </w:rPr>
        <w:t>взаимодействие. О</w:t>
      </w:r>
      <w:r w:rsidRPr="00BB5E35">
        <w:rPr>
          <w:b w:val="0"/>
          <w:sz w:val="28"/>
          <w:szCs w:val="28"/>
        </w:rPr>
        <w:t>рганизация и осуществление информационно-издательской деятельности с вовлечением в неё школьников, студентов, учителей и преподавателей вузов.</w:t>
      </w:r>
    </w:p>
    <w:p w:rsidR="005B1055" w:rsidRPr="00BB5E35" w:rsidRDefault="005B1055" w:rsidP="00DE6449">
      <w:pPr>
        <w:pStyle w:val="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</w:p>
    <w:p w:rsidR="00484997" w:rsidRDefault="0029298E" w:rsidP="00DE6449">
      <w:pPr>
        <w:pStyle w:val="a3"/>
        <w:tabs>
          <w:tab w:val="left" w:pos="426"/>
        </w:tabs>
        <w:spacing w:after="0" w:line="360" w:lineRule="auto"/>
        <w:ind w:left="284"/>
        <w:rPr>
          <w:b/>
          <w:szCs w:val="28"/>
        </w:rPr>
      </w:pPr>
      <w:r>
        <w:rPr>
          <w:b/>
          <w:szCs w:val="28"/>
        </w:rPr>
        <w:t>1</w:t>
      </w:r>
      <w:bookmarkStart w:id="0" w:name="_GoBack"/>
      <w:bookmarkEnd w:id="0"/>
      <w:r w:rsidR="00484997">
        <w:rPr>
          <w:b/>
          <w:szCs w:val="28"/>
        </w:rPr>
        <w:t>.8.</w:t>
      </w:r>
      <w:r w:rsidR="00484997" w:rsidRPr="00F27CFE">
        <w:rPr>
          <w:b/>
          <w:szCs w:val="28"/>
        </w:rPr>
        <w:t>Апробация и диссеминация результатов деятельности КИП.</w:t>
      </w:r>
    </w:p>
    <w:p w:rsidR="00484997" w:rsidRPr="00D05C22" w:rsidRDefault="00484997" w:rsidP="00DE6449">
      <w:pPr>
        <w:pStyle w:val="a3"/>
        <w:tabs>
          <w:tab w:val="left" w:pos="426"/>
        </w:tabs>
        <w:spacing w:after="0" w:line="360" w:lineRule="auto"/>
        <w:ind w:left="284"/>
        <w:rPr>
          <w:b/>
          <w:szCs w:val="28"/>
        </w:rPr>
      </w:pPr>
    </w:p>
    <w:p w:rsidR="005B1055" w:rsidRPr="005B1055" w:rsidRDefault="005B1055" w:rsidP="005B1055">
      <w:pPr>
        <w:numPr>
          <w:ilvl w:val="0"/>
          <w:numId w:val="12"/>
        </w:numPr>
        <w:ind w:right="108"/>
        <w:rPr>
          <w:rFonts w:eastAsia="Times New Roman"/>
          <w:color w:val="000000"/>
          <w:szCs w:val="28"/>
          <w:lang w:eastAsia="ru-RU"/>
        </w:rPr>
      </w:pPr>
      <w:r w:rsidRPr="005B1055">
        <w:rPr>
          <w:rFonts w:eastAsia="Times New Roman"/>
          <w:color w:val="000000"/>
          <w:szCs w:val="28"/>
          <w:lang w:eastAsia="ru-RU"/>
        </w:rPr>
        <w:t xml:space="preserve">Беседы о выборе будущей профессии. Понятие и значение профессионального самоопределения, особенностей, ценностных ориентаций. </w:t>
      </w:r>
    </w:p>
    <w:p w:rsidR="005B1055" w:rsidRPr="005B1055" w:rsidRDefault="005B1055" w:rsidP="00285E98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color w:val="222222"/>
          <w:szCs w:val="28"/>
          <w:shd w:val="clear" w:color="auto" w:fill="FFFFFF"/>
        </w:rPr>
      </w:pPr>
      <w:r w:rsidRPr="005B1055">
        <w:rPr>
          <w:rFonts w:eastAsia="Times New Roman"/>
          <w:color w:val="000000"/>
          <w:szCs w:val="28"/>
          <w:lang w:eastAsia="ru-RU"/>
        </w:rPr>
        <w:t>Прове</w:t>
      </w:r>
      <w:r w:rsidR="0029298E">
        <w:rPr>
          <w:rFonts w:eastAsia="Times New Roman"/>
          <w:color w:val="000000"/>
          <w:szCs w:val="28"/>
          <w:lang w:eastAsia="ru-RU"/>
        </w:rPr>
        <w:t>дение профориентационных тренин</w:t>
      </w:r>
      <w:r w:rsidRPr="005B1055">
        <w:rPr>
          <w:rFonts w:eastAsia="Times New Roman"/>
          <w:color w:val="000000"/>
          <w:szCs w:val="28"/>
          <w:lang w:eastAsia="ru-RU"/>
        </w:rPr>
        <w:t>говых занятий</w:t>
      </w:r>
      <w:r w:rsidRPr="005B1055">
        <w:rPr>
          <w:color w:val="222222"/>
          <w:szCs w:val="28"/>
          <w:shd w:val="clear" w:color="auto" w:fill="FFFFFF"/>
        </w:rPr>
        <w:t xml:space="preserve"> </w:t>
      </w:r>
    </w:p>
    <w:p w:rsidR="005B1055" w:rsidRPr="005B1055" w:rsidRDefault="005B1055" w:rsidP="005B1055">
      <w:pPr>
        <w:numPr>
          <w:ilvl w:val="0"/>
          <w:numId w:val="12"/>
        </w:numPr>
        <w:ind w:right="103"/>
        <w:rPr>
          <w:rFonts w:eastAsia="Times New Roman"/>
          <w:color w:val="000000"/>
          <w:szCs w:val="28"/>
          <w:lang w:eastAsia="ru-RU"/>
        </w:rPr>
      </w:pPr>
      <w:r w:rsidRPr="005B1055">
        <w:rPr>
          <w:rFonts w:eastAsia="Times New Roman"/>
          <w:color w:val="000000"/>
          <w:szCs w:val="28"/>
          <w:lang w:eastAsia="ru-RU"/>
        </w:rPr>
        <w:t xml:space="preserve">Проведение профориентационной диагностики. </w:t>
      </w:r>
    </w:p>
    <w:p w:rsidR="00484997" w:rsidRPr="005B1055" w:rsidRDefault="005B1055" w:rsidP="00285E98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jc w:val="both"/>
        <w:rPr>
          <w:color w:val="222222"/>
          <w:szCs w:val="28"/>
          <w:shd w:val="clear" w:color="auto" w:fill="FFFFFF"/>
        </w:rPr>
      </w:pPr>
      <w:r w:rsidRPr="005B1055">
        <w:rPr>
          <w:rFonts w:eastAsia="Times New Roman"/>
          <w:color w:val="000000"/>
          <w:szCs w:val="28"/>
          <w:lang w:eastAsia="ru-RU"/>
        </w:rPr>
        <w:t>Проведение анкетирования родителей на предпочтение детей к той или иной профессии.</w:t>
      </w:r>
    </w:p>
    <w:sectPr w:rsidR="00484997" w:rsidRPr="005B1055" w:rsidSect="00870F92">
      <w:pgSz w:w="11906" w:h="16838"/>
      <w:pgMar w:top="1418" w:right="1418" w:bottom="1418" w:left="1418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5A" w:rsidRDefault="003F1D5A" w:rsidP="00911A2A">
      <w:pPr>
        <w:spacing w:after="0" w:line="240" w:lineRule="auto"/>
      </w:pPr>
      <w:r>
        <w:separator/>
      </w:r>
    </w:p>
  </w:endnote>
  <w:endnote w:type="continuationSeparator" w:id="0">
    <w:p w:rsidR="003F1D5A" w:rsidRDefault="003F1D5A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5A" w:rsidRDefault="003F1D5A" w:rsidP="00911A2A">
      <w:pPr>
        <w:spacing w:after="0" w:line="240" w:lineRule="auto"/>
      </w:pPr>
      <w:r>
        <w:separator/>
      </w:r>
    </w:p>
  </w:footnote>
  <w:footnote w:type="continuationSeparator" w:id="0">
    <w:p w:rsidR="003F1D5A" w:rsidRDefault="003F1D5A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  <w:rPr>
        <w:rFonts w:cs="Times New Roman"/>
      </w:rPr>
    </w:lvl>
    <w:lvl w:ilvl="3" w:tplc="B53C2C30">
      <w:numFmt w:val="decimal"/>
      <w:lvlText w:val=""/>
      <w:lvlJc w:val="left"/>
      <w:rPr>
        <w:rFonts w:cs="Times New Roman"/>
      </w:rPr>
    </w:lvl>
    <w:lvl w:ilvl="4" w:tplc="BAB64A48">
      <w:numFmt w:val="decimal"/>
      <w:lvlText w:val=""/>
      <w:lvlJc w:val="left"/>
      <w:rPr>
        <w:rFonts w:cs="Times New Roman"/>
      </w:rPr>
    </w:lvl>
    <w:lvl w:ilvl="5" w:tplc="40B01262">
      <w:numFmt w:val="decimal"/>
      <w:lvlText w:val=""/>
      <w:lvlJc w:val="left"/>
      <w:rPr>
        <w:rFonts w:cs="Times New Roman"/>
      </w:rPr>
    </w:lvl>
    <w:lvl w:ilvl="6" w:tplc="97FAB768">
      <w:numFmt w:val="decimal"/>
      <w:lvlText w:val=""/>
      <w:lvlJc w:val="left"/>
      <w:rPr>
        <w:rFonts w:cs="Times New Roman"/>
      </w:rPr>
    </w:lvl>
    <w:lvl w:ilvl="7" w:tplc="A028B4E8">
      <w:numFmt w:val="decimal"/>
      <w:lvlText w:val=""/>
      <w:lvlJc w:val="left"/>
      <w:rPr>
        <w:rFonts w:cs="Times New Roman"/>
      </w:rPr>
    </w:lvl>
    <w:lvl w:ilvl="8" w:tplc="C7C2D11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73F7ABF"/>
    <w:multiLevelType w:val="multilevel"/>
    <w:tmpl w:val="9BC0B5F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3CE6B72"/>
    <w:multiLevelType w:val="hybridMultilevel"/>
    <w:tmpl w:val="86223B8E"/>
    <w:lvl w:ilvl="0" w:tplc="3AAE959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B"/>
    <w:rsid w:val="00033B3C"/>
    <w:rsid w:val="00040E2C"/>
    <w:rsid w:val="000450E1"/>
    <w:rsid w:val="0004552B"/>
    <w:rsid w:val="00055729"/>
    <w:rsid w:val="00061377"/>
    <w:rsid w:val="0006212D"/>
    <w:rsid w:val="00070EE1"/>
    <w:rsid w:val="00092007"/>
    <w:rsid w:val="00095C45"/>
    <w:rsid w:val="00097A33"/>
    <w:rsid w:val="000A16D3"/>
    <w:rsid w:val="000B724A"/>
    <w:rsid w:val="000C75E3"/>
    <w:rsid w:val="0010016B"/>
    <w:rsid w:val="00106FD3"/>
    <w:rsid w:val="001235C4"/>
    <w:rsid w:val="0013220F"/>
    <w:rsid w:val="00154B62"/>
    <w:rsid w:val="00166631"/>
    <w:rsid w:val="001818AF"/>
    <w:rsid w:val="0019105B"/>
    <w:rsid w:val="001941EB"/>
    <w:rsid w:val="00195AB0"/>
    <w:rsid w:val="001A4660"/>
    <w:rsid w:val="001A6CE7"/>
    <w:rsid w:val="001C0A2D"/>
    <w:rsid w:val="001D45FC"/>
    <w:rsid w:val="001F5311"/>
    <w:rsid w:val="002069A4"/>
    <w:rsid w:val="00211C27"/>
    <w:rsid w:val="00214E39"/>
    <w:rsid w:val="00216244"/>
    <w:rsid w:val="00231587"/>
    <w:rsid w:val="00247395"/>
    <w:rsid w:val="002476B1"/>
    <w:rsid w:val="002543C7"/>
    <w:rsid w:val="002578FF"/>
    <w:rsid w:val="0028105D"/>
    <w:rsid w:val="00285E98"/>
    <w:rsid w:val="002909C8"/>
    <w:rsid w:val="0029298E"/>
    <w:rsid w:val="002C4E6A"/>
    <w:rsid w:val="002C779D"/>
    <w:rsid w:val="002D27DA"/>
    <w:rsid w:val="002E77BE"/>
    <w:rsid w:val="0030393F"/>
    <w:rsid w:val="003247B8"/>
    <w:rsid w:val="00327CAC"/>
    <w:rsid w:val="00333BA7"/>
    <w:rsid w:val="00337D95"/>
    <w:rsid w:val="00352083"/>
    <w:rsid w:val="00367F37"/>
    <w:rsid w:val="0038336B"/>
    <w:rsid w:val="00385A55"/>
    <w:rsid w:val="003948CB"/>
    <w:rsid w:val="003A2867"/>
    <w:rsid w:val="003A4564"/>
    <w:rsid w:val="003B2AAD"/>
    <w:rsid w:val="003B37F5"/>
    <w:rsid w:val="003B7202"/>
    <w:rsid w:val="003D6162"/>
    <w:rsid w:val="003E0356"/>
    <w:rsid w:val="003E0DFB"/>
    <w:rsid w:val="003E1193"/>
    <w:rsid w:val="003E16C9"/>
    <w:rsid w:val="003E3B80"/>
    <w:rsid w:val="003F1D5A"/>
    <w:rsid w:val="00402EDB"/>
    <w:rsid w:val="00420B8C"/>
    <w:rsid w:val="00431536"/>
    <w:rsid w:val="00484997"/>
    <w:rsid w:val="004A2800"/>
    <w:rsid w:val="004A447A"/>
    <w:rsid w:val="004C17E4"/>
    <w:rsid w:val="004C46CA"/>
    <w:rsid w:val="004D0530"/>
    <w:rsid w:val="004F0050"/>
    <w:rsid w:val="004F7BEF"/>
    <w:rsid w:val="00520553"/>
    <w:rsid w:val="0054108A"/>
    <w:rsid w:val="0055193E"/>
    <w:rsid w:val="00555399"/>
    <w:rsid w:val="005604C3"/>
    <w:rsid w:val="00561364"/>
    <w:rsid w:val="005761B3"/>
    <w:rsid w:val="00580D4B"/>
    <w:rsid w:val="00583A34"/>
    <w:rsid w:val="005B1055"/>
    <w:rsid w:val="005B310D"/>
    <w:rsid w:val="005B36BC"/>
    <w:rsid w:val="005C304A"/>
    <w:rsid w:val="005C75CE"/>
    <w:rsid w:val="005F28CE"/>
    <w:rsid w:val="005F44A9"/>
    <w:rsid w:val="00603078"/>
    <w:rsid w:val="00611D91"/>
    <w:rsid w:val="00614740"/>
    <w:rsid w:val="0063675F"/>
    <w:rsid w:val="00652DEE"/>
    <w:rsid w:val="006653D5"/>
    <w:rsid w:val="00666528"/>
    <w:rsid w:val="00671641"/>
    <w:rsid w:val="006829F5"/>
    <w:rsid w:val="00687A5D"/>
    <w:rsid w:val="00697445"/>
    <w:rsid w:val="006A1BC6"/>
    <w:rsid w:val="006B766E"/>
    <w:rsid w:val="006B798D"/>
    <w:rsid w:val="006D2783"/>
    <w:rsid w:val="006D60F8"/>
    <w:rsid w:val="006D6298"/>
    <w:rsid w:val="006E2430"/>
    <w:rsid w:val="006F15F7"/>
    <w:rsid w:val="006F3CDD"/>
    <w:rsid w:val="006F75B9"/>
    <w:rsid w:val="00706FBF"/>
    <w:rsid w:val="00710A0F"/>
    <w:rsid w:val="007153BE"/>
    <w:rsid w:val="0072367C"/>
    <w:rsid w:val="00741F49"/>
    <w:rsid w:val="007603BD"/>
    <w:rsid w:val="00786AB0"/>
    <w:rsid w:val="007963AF"/>
    <w:rsid w:val="007A1838"/>
    <w:rsid w:val="007B72CF"/>
    <w:rsid w:val="007C10DC"/>
    <w:rsid w:val="007C699E"/>
    <w:rsid w:val="007D59EC"/>
    <w:rsid w:val="007D7304"/>
    <w:rsid w:val="007E27B4"/>
    <w:rsid w:val="007F2E8E"/>
    <w:rsid w:val="007F318B"/>
    <w:rsid w:val="007F3251"/>
    <w:rsid w:val="0080137D"/>
    <w:rsid w:val="00802899"/>
    <w:rsid w:val="00820FEC"/>
    <w:rsid w:val="00826F65"/>
    <w:rsid w:val="0083065F"/>
    <w:rsid w:val="00860FC9"/>
    <w:rsid w:val="00870F92"/>
    <w:rsid w:val="00872BA7"/>
    <w:rsid w:val="008837D0"/>
    <w:rsid w:val="00885278"/>
    <w:rsid w:val="008876D8"/>
    <w:rsid w:val="008928A0"/>
    <w:rsid w:val="008D3A88"/>
    <w:rsid w:val="008D5D10"/>
    <w:rsid w:val="008E3A13"/>
    <w:rsid w:val="008E6BBD"/>
    <w:rsid w:val="008F095C"/>
    <w:rsid w:val="008F1423"/>
    <w:rsid w:val="00911A2A"/>
    <w:rsid w:val="00930EFD"/>
    <w:rsid w:val="00934BF5"/>
    <w:rsid w:val="00934DAB"/>
    <w:rsid w:val="009370C4"/>
    <w:rsid w:val="0094311C"/>
    <w:rsid w:val="009508C9"/>
    <w:rsid w:val="00952D1C"/>
    <w:rsid w:val="00973500"/>
    <w:rsid w:val="00983C64"/>
    <w:rsid w:val="00991B08"/>
    <w:rsid w:val="009927CE"/>
    <w:rsid w:val="0099283C"/>
    <w:rsid w:val="009D0518"/>
    <w:rsid w:val="009E63AB"/>
    <w:rsid w:val="009E6855"/>
    <w:rsid w:val="009F3E94"/>
    <w:rsid w:val="00A028F5"/>
    <w:rsid w:val="00A05A9B"/>
    <w:rsid w:val="00A169B8"/>
    <w:rsid w:val="00A179DB"/>
    <w:rsid w:val="00A25438"/>
    <w:rsid w:val="00A31D59"/>
    <w:rsid w:val="00A63CA2"/>
    <w:rsid w:val="00A66797"/>
    <w:rsid w:val="00A7078B"/>
    <w:rsid w:val="00A86A5F"/>
    <w:rsid w:val="00AA35A6"/>
    <w:rsid w:val="00AA7C24"/>
    <w:rsid w:val="00AC6DE9"/>
    <w:rsid w:val="00AD054B"/>
    <w:rsid w:val="00AD23B7"/>
    <w:rsid w:val="00AD6C07"/>
    <w:rsid w:val="00AE0AFB"/>
    <w:rsid w:val="00AE42E3"/>
    <w:rsid w:val="00AF67C2"/>
    <w:rsid w:val="00B12C83"/>
    <w:rsid w:val="00B2389F"/>
    <w:rsid w:val="00B2637F"/>
    <w:rsid w:val="00B66E98"/>
    <w:rsid w:val="00B701AB"/>
    <w:rsid w:val="00B74D4D"/>
    <w:rsid w:val="00B85E27"/>
    <w:rsid w:val="00B93343"/>
    <w:rsid w:val="00B933BE"/>
    <w:rsid w:val="00BA2B1D"/>
    <w:rsid w:val="00BB091B"/>
    <w:rsid w:val="00BB5E35"/>
    <w:rsid w:val="00BC3732"/>
    <w:rsid w:val="00BD450D"/>
    <w:rsid w:val="00BE508A"/>
    <w:rsid w:val="00BE77BD"/>
    <w:rsid w:val="00C37436"/>
    <w:rsid w:val="00C45C6C"/>
    <w:rsid w:val="00C60F20"/>
    <w:rsid w:val="00C64350"/>
    <w:rsid w:val="00C64B87"/>
    <w:rsid w:val="00C64C2A"/>
    <w:rsid w:val="00C7481A"/>
    <w:rsid w:val="00C85F90"/>
    <w:rsid w:val="00C96D14"/>
    <w:rsid w:val="00CA3583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5150"/>
    <w:rsid w:val="00D2675F"/>
    <w:rsid w:val="00D3011D"/>
    <w:rsid w:val="00D34058"/>
    <w:rsid w:val="00D5125A"/>
    <w:rsid w:val="00D66561"/>
    <w:rsid w:val="00D74056"/>
    <w:rsid w:val="00D77BA9"/>
    <w:rsid w:val="00D81CB6"/>
    <w:rsid w:val="00D84279"/>
    <w:rsid w:val="00D93856"/>
    <w:rsid w:val="00D95385"/>
    <w:rsid w:val="00DC4C88"/>
    <w:rsid w:val="00DD11A6"/>
    <w:rsid w:val="00DD28E8"/>
    <w:rsid w:val="00DE6370"/>
    <w:rsid w:val="00DE6449"/>
    <w:rsid w:val="00E02BAE"/>
    <w:rsid w:val="00E22190"/>
    <w:rsid w:val="00E3010E"/>
    <w:rsid w:val="00E30F88"/>
    <w:rsid w:val="00E376A0"/>
    <w:rsid w:val="00E82B9B"/>
    <w:rsid w:val="00E840AE"/>
    <w:rsid w:val="00E85DAE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F00A5B"/>
    <w:rsid w:val="00F012A7"/>
    <w:rsid w:val="00F150F6"/>
    <w:rsid w:val="00F23CC1"/>
    <w:rsid w:val="00F27CFE"/>
    <w:rsid w:val="00F302DA"/>
    <w:rsid w:val="00F3345A"/>
    <w:rsid w:val="00F3786F"/>
    <w:rsid w:val="00F37CD8"/>
    <w:rsid w:val="00F478EB"/>
    <w:rsid w:val="00F54FF3"/>
    <w:rsid w:val="00F67CCC"/>
    <w:rsid w:val="00F71A77"/>
    <w:rsid w:val="00F9513B"/>
    <w:rsid w:val="00F96502"/>
    <w:rsid w:val="00F97DF9"/>
    <w:rsid w:val="00FA4C82"/>
    <w:rsid w:val="00FD2C1F"/>
    <w:rsid w:val="00FD543E"/>
    <w:rsid w:val="00FD646B"/>
    <w:rsid w:val="00FF59F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CF99A40-AB9C-4CA3-AC18-A39C15FE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1A2A"/>
    <w:rPr>
      <w:rFonts w:ascii="Times New Roman" w:hAnsi="Times New Roman" w:cs="Times New Roman"/>
      <w:sz w:val="28"/>
    </w:rPr>
  </w:style>
  <w:style w:type="table" w:styleId="a8">
    <w:name w:val="Table Grid"/>
    <w:basedOn w:val="a1"/>
    <w:uiPriority w:val="99"/>
    <w:rsid w:val="00ED2975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rsid w:val="006F15F7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9E6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F37CD8"/>
    <w:rPr>
      <w:rFonts w:ascii="Times New Roman" w:hAnsi="Times New Roman"/>
      <w:sz w:val="28"/>
      <w:lang w:eastAsia="en-US"/>
    </w:rPr>
  </w:style>
  <w:style w:type="paragraph" w:styleId="ad">
    <w:name w:val="Normal (Web)"/>
    <w:basedOn w:val="a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983C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983C64"/>
    <w:rPr>
      <w:rFonts w:ascii="Consolas" w:hAnsi="Consolas"/>
      <w:sz w:val="21"/>
      <w:szCs w:val="21"/>
      <w:lang w:eastAsia="en-US"/>
    </w:rPr>
  </w:style>
  <w:style w:type="paragraph" w:customStyle="1" w:styleId="FORMATTEXT">
    <w:name w:val=".FORMATTEXT"/>
    <w:uiPriority w:val="99"/>
    <w:rsid w:val="00983C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1805</Words>
  <Characters>14362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настоящее время используется широкий спектр сетевой образовательной деятельнос</vt:lpstr>
      <vt:lpstr>Профориентационная работа, направлена на пропаганду профессий, по которым проис</vt:lpstr>
      <vt:lpstr/>
    </vt:vector>
  </TitlesOfParts>
  <Company/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ОглыЕвсеева</cp:lastModifiedBy>
  <cp:revision>2</cp:revision>
  <cp:lastPrinted>2017-12-27T06:02:00Z</cp:lastPrinted>
  <dcterms:created xsi:type="dcterms:W3CDTF">2019-01-10T08:03:00Z</dcterms:created>
  <dcterms:modified xsi:type="dcterms:W3CDTF">2019-01-10T08:03:00Z</dcterms:modified>
</cp:coreProperties>
</file>