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C" w:rsidRDefault="00AA683E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</w:t>
      </w: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«Информационно-методический центр системы образования </w:t>
      </w:r>
    </w:p>
    <w:p w:rsidR="00826E4C" w:rsidRDefault="00AA683E" w:rsidP="00826E4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района»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1E4C75" w:rsidP="005C62AB">
      <w:pPr>
        <w:spacing w:after="0" w:line="360" w:lineRule="auto"/>
        <w:ind w:firstLine="708"/>
        <w:jc w:val="center"/>
        <w:rPr>
          <w:sz w:val="28"/>
          <w:szCs w:val="28"/>
        </w:rPr>
      </w:pPr>
      <w:r w:rsidRPr="007841DC">
        <w:rPr>
          <w:sz w:val="28"/>
          <w:szCs w:val="28"/>
        </w:rPr>
        <w:t xml:space="preserve">ОТЧЕТ О </w:t>
      </w:r>
      <w:r w:rsidR="00AA683E" w:rsidRPr="007841DC">
        <w:rPr>
          <w:sz w:val="28"/>
          <w:szCs w:val="28"/>
        </w:rPr>
        <w:t>РЕАЛИЗАЦИИ ПРОЕКТА</w:t>
      </w:r>
      <w:r w:rsidR="005C62AB" w:rsidRPr="007841DC">
        <w:rPr>
          <w:sz w:val="28"/>
          <w:szCs w:val="28"/>
        </w:rPr>
        <w:t xml:space="preserve"> </w:t>
      </w:r>
      <w:r w:rsidR="00AA683E" w:rsidRPr="007841DC">
        <w:rPr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 в 202</w:t>
      </w:r>
      <w:r w:rsidR="007841DC">
        <w:rPr>
          <w:sz w:val="28"/>
          <w:szCs w:val="28"/>
        </w:rPr>
        <w:t>2</w:t>
      </w:r>
      <w:r w:rsidR="00AA683E" w:rsidRPr="007841DC">
        <w:rPr>
          <w:sz w:val="28"/>
          <w:szCs w:val="28"/>
        </w:rPr>
        <w:t xml:space="preserve"> году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</w:p>
    <w:p w:rsidR="00700DB8" w:rsidRDefault="00826E4C" w:rsidP="00826E4C">
      <w:pPr>
        <w:spacing w:after="0" w:line="240" w:lineRule="auto"/>
        <w:jc w:val="center"/>
        <w:rPr>
          <w:sz w:val="28"/>
          <w:szCs w:val="28"/>
        </w:rPr>
        <w:sectPr w:rsidR="00700DB8" w:rsidSect="00EC347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202</w:t>
      </w:r>
      <w:r w:rsidR="00EA4E3F">
        <w:rPr>
          <w:sz w:val="28"/>
          <w:szCs w:val="28"/>
        </w:rPr>
        <w:t>2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9859810"/>
        <w:docPartObj>
          <w:docPartGallery w:val="Table of Contents"/>
          <w:docPartUnique/>
        </w:docPartObj>
      </w:sdtPr>
      <w:sdtContent>
        <w:p w:rsidR="009D709F" w:rsidRDefault="009D709F">
          <w:pPr>
            <w:pStyle w:val="ab"/>
          </w:pPr>
          <w:r>
            <w:t>Оглавление</w:t>
          </w:r>
        </w:p>
        <w:p w:rsidR="001E4C75" w:rsidRDefault="0048213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9D709F">
            <w:instrText xml:space="preserve"> TOC \o "1-3" \h \z \u </w:instrText>
          </w:r>
          <w:r>
            <w:fldChar w:fldCharType="separate"/>
          </w:r>
          <w:hyperlink w:anchor="_Toc64012695" w:history="1">
            <w:r w:rsidR="001E4C75" w:rsidRPr="00773E13">
              <w:rPr>
                <w:rStyle w:val="a5"/>
                <w:noProof/>
                <w:lang w:val="en-US"/>
              </w:rPr>
              <w:t>I.</w:t>
            </w:r>
            <w:r w:rsidR="001E4C75" w:rsidRPr="00773E13">
              <w:rPr>
                <w:rStyle w:val="a5"/>
                <w:noProof/>
              </w:rPr>
              <w:t xml:space="preserve"> Паспортная информация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7C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48213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696" w:history="1">
            <w:r w:rsidR="001E4C75" w:rsidRPr="00773E13">
              <w:rPr>
                <w:rStyle w:val="a5"/>
                <w:noProof/>
                <w:lang w:val="en-US"/>
              </w:rPr>
              <w:t>II</w:t>
            </w:r>
            <w:r w:rsidR="001E4C75" w:rsidRPr="00773E13">
              <w:rPr>
                <w:rStyle w:val="a5"/>
                <w:noProof/>
              </w:rPr>
              <w:t>. Отчет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7C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4821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697" w:history="1">
            <w:r w:rsidR="001E4C75" w:rsidRPr="00773E13">
              <w:rPr>
                <w:rStyle w:val="a5"/>
                <w:noProof/>
              </w:rPr>
              <w:t>1.Тема проекта. Цель, задачи, инновационность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7C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4821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698" w:history="1">
            <w:r w:rsidR="001E4C75" w:rsidRPr="00773E13">
              <w:rPr>
                <w:rStyle w:val="a5"/>
                <w:noProof/>
              </w:rPr>
              <w:t>2.Измерение и оценка качества инновации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7C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4821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699" w:history="1">
            <w:r w:rsidR="001E4C75" w:rsidRPr="00773E13">
              <w:rPr>
                <w:rStyle w:val="a5"/>
                <w:noProof/>
              </w:rPr>
              <w:t>3.Результативность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7CF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48213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700" w:history="1">
            <w:r w:rsidR="001E4C75" w:rsidRPr="00773E13">
              <w:rPr>
                <w:rStyle w:val="a5"/>
                <w:noProof/>
              </w:rPr>
              <w:t>4.Апробация и диссеменация результатов реализации проекта в образовательных организациях Краснодарского края на основе сетевого взаимодействия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7CF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09F" w:rsidRDefault="00482135">
          <w:r>
            <w:fldChar w:fldCharType="end"/>
          </w:r>
        </w:p>
      </w:sdtContent>
    </w:sdt>
    <w:p w:rsidR="009D709F" w:rsidRDefault="009D709F" w:rsidP="0088646F">
      <w:pPr>
        <w:pStyle w:val="1"/>
        <w:jc w:val="center"/>
        <w:rPr>
          <w:rFonts w:ascii="Times New Roman" w:hAnsi="Times New Roman" w:cs="Times New Roman"/>
        </w:rPr>
        <w:sectPr w:rsidR="009D709F" w:rsidSect="00EC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EF7" w:rsidRPr="0088646F" w:rsidRDefault="00326EF7" w:rsidP="0088646F">
      <w:pPr>
        <w:pStyle w:val="1"/>
        <w:jc w:val="center"/>
        <w:rPr>
          <w:rFonts w:ascii="Times New Roman" w:hAnsi="Times New Roman" w:cs="Times New Roman"/>
        </w:rPr>
      </w:pPr>
      <w:bookmarkStart w:id="0" w:name="_Toc64012695"/>
      <w:r w:rsidRPr="0088646F">
        <w:rPr>
          <w:rFonts w:ascii="Times New Roman" w:hAnsi="Times New Roman" w:cs="Times New Roman"/>
          <w:lang w:val="en-US"/>
        </w:rPr>
        <w:lastRenderedPageBreak/>
        <w:t>I.</w:t>
      </w:r>
      <w:r w:rsidRPr="0088646F">
        <w:rPr>
          <w:rFonts w:ascii="Times New Roman" w:hAnsi="Times New Roman" w:cs="Times New Roman"/>
        </w:rPr>
        <w:t xml:space="preserve"> Паспортная информация</w:t>
      </w:r>
      <w:bookmarkEnd w:id="0"/>
    </w:p>
    <w:p w:rsidR="00326EF7" w:rsidRDefault="00326EF7" w:rsidP="00826E4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2409"/>
        <w:gridCol w:w="6628"/>
      </w:tblGrid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628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Муниципальное казённое учреждение «Информационно-методический центр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26E4C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6628" w:type="dxa"/>
          </w:tcPr>
          <w:p w:rsidR="00826E4C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proofErr w:type="gramStart"/>
            <w:r w:rsidRPr="005F7062">
              <w:rPr>
                <w:bCs/>
                <w:sz w:val="28"/>
                <w:szCs w:val="28"/>
              </w:rPr>
              <w:t>Красная</w:t>
            </w:r>
            <w:proofErr w:type="gramEnd"/>
            <w:r w:rsidRPr="005F7062">
              <w:rPr>
                <w:bCs/>
                <w:sz w:val="28"/>
                <w:szCs w:val="28"/>
              </w:rPr>
              <w:t xml:space="preserve"> ул., д. 59/5 г. Ейск, 353691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628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proofErr w:type="spellStart"/>
            <w:r w:rsidRPr="005F7062">
              <w:rPr>
                <w:sz w:val="28"/>
                <w:szCs w:val="28"/>
              </w:rPr>
              <w:t>Гришко</w:t>
            </w:r>
            <w:proofErr w:type="spellEnd"/>
            <w:r w:rsidRPr="005F7062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Телефон, факс, </w:t>
            </w:r>
            <w:r w:rsidRPr="005F70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28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5F7062">
              <w:rPr>
                <w:bCs/>
                <w:sz w:val="28"/>
                <w:szCs w:val="28"/>
              </w:rPr>
              <w:t>тел. (86132) 2-02-91, факс (86132) 2-16-11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628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81545F">
              <w:rPr>
                <w:sz w:val="28"/>
                <w:szCs w:val="28"/>
              </w:rPr>
              <w:t>http://imc.yeisk-edu.ru/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1545F" w:rsidRPr="005F7062" w:rsidRDefault="0081545F" w:rsidP="00730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на раздел сайта, посвященн</w:t>
            </w:r>
            <w:r w:rsidR="0073093C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проекту, где размещены изданные инновационные продукты в формате чтения</w:t>
            </w:r>
          </w:p>
        </w:tc>
        <w:tc>
          <w:tcPr>
            <w:tcW w:w="6628" w:type="dxa"/>
          </w:tcPr>
          <w:p w:rsidR="0073093C" w:rsidRDefault="00482135" w:rsidP="001D6AF7">
            <w:pPr>
              <w:rPr>
                <w:sz w:val="28"/>
                <w:szCs w:val="28"/>
              </w:rPr>
            </w:pPr>
            <w:hyperlink r:id="rId8" w:history="1">
              <w:r w:rsidR="0073093C" w:rsidRPr="002B5FF7">
                <w:rPr>
                  <w:rStyle w:val="a5"/>
                  <w:sz w:val="28"/>
                  <w:szCs w:val="28"/>
                </w:rPr>
                <w:t>http://imc.yeisk-edu.ru/index.php/nauchno-metodicheskoe-soprovozhdenie-deyatelnosti-pedagogov-po-razvitiyu-proektnoj-i-issledovatelskoj-kompetentnostej-uchashchikhsya</w:t>
              </w:r>
            </w:hyperlink>
            <w:r w:rsidR="0073093C">
              <w:rPr>
                <w:sz w:val="28"/>
                <w:szCs w:val="28"/>
              </w:rPr>
              <w:t xml:space="preserve"> - ссылка на раздел сайта, посвященный проекту</w:t>
            </w:r>
          </w:p>
          <w:p w:rsidR="0081545F" w:rsidRDefault="00482135" w:rsidP="001D6AF7">
            <w:pPr>
              <w:rPr>
                <w:sz w:val="28"/>
                <w:szCs w:val="28"/>
              </w:rPr>
            </w:pPr>
            <w:hyperlink r:id="rId9" w:history="1">
              <w:r w:rsidR="00471B94" w:rsidRPr="00017F55">
                <w:rPr>
                  <w:rStyle w:val="a5"/>
                  <w:sz w:val="28"/>
                  <w:szCs w:val="28"/>
                </w:rPr>
                <w:t>http://imc.yeisk-edu.ru/index.php/nauchno-metodicheskoe-soprovozhdenie-deyatelnosti-pedagogov-po-razvitiyu-proektnoj-i-issledovatelskoj-kompetentnostej-uchashchikhsya/nauchno-prakticheskaya-konferentsiya-organizatsiya-proektnoj-i-issledovatelskoj-deyatelnosti-obuchayushchikhsya/3085-sbornik-materialov-vi-nauchno-prakticheskoj-konferentsii-organizatsiya-proektnoj-i-issledovatelskoj-deyatelnosti-obuchayushchikhsya-vyyavlenie-i-razvitie-detskoj-odarjonnosti</w:t>
              </w:r>
            </w:hyperlink>
            <w:r w:rsidR="00471B94">
              <w:rPr>
                <w:sz w:val="28"/>
                <w:szCs w:val="28"/>
              </w:rPr>
              <w:t xml:space="preserve"> </w:t>
            </w:r>
            <w:r w:rsidR="0073093C">
              <w:rPr>
                <w:sz w:val="28"/>
                <w:szCs w:val="28"/>
              </w:rPr>
              <w:t>– ссылка на сборник материалов конференции, проводимой в рамках проекта</w:t>
            </w:r>
          </w:p>
          <w:p w:rsidR="0073093C" w:rsidRPr="00CB3AA1" w:rsidRDefault="00482135" w:rsidP="001B2294">
            <w:pPr>
              <w:rPr>
                <w:sz w:val="28"/>
                <w:szCs w:val="28"/>
              </w:rPr>
            </w:pPr>
            <w:hyperlink r:id="rId10" w:history="1">
              <w:r w:rsidR="001B2294" w:rsidRPr="00CB3AA1">
                <w:rPr>
                  <w:rStyle w:val="a5"/>
                  <w:sz w:val="28"/>
                  <w:szCs w:val="28"/>
                </w:rPr>
                <w:t>https://drive.google.com/file/d/1kI-623uaJLcRU8GMIBdVL5tNuiTsARj5/view?usp=sharing</w:t>
              </w:r>
            </w:hyperlink>
            <w:r w:rsidR="001B2294" w:rsidRPr="00CB3AA1">
              <w:rPr>
                <w:sz w:val="28"/>
                <w:szCs w:val="28"/>
              </w:rPr>
              <w:t xml:space="preserve"> </w:t>
            </w:r>
            <w:r w:rsidR="0073093C" w:rsidRPr="00CB3AA1">
              <w:rPr>
                <w:sz w:val="28"/>
                <w:szCs w:val="28"/>
              </w:rPr>
              <w:t xml:space="preserve"> – ссылка на </w:t>
            </w:r>
            <w:r w:rsidR="001B2294" w:rsidRPr="00CB3AA1">
              <w:rPr>
                <w:sz w:val="28"/>
                <w:szCs w:val="28"/>
              </w:rPr>
              <w:t xml:space="preserve">дневник </w:t>
            </w:r>
            <w:r w:rsidR="0073093C" w:rsidRPr="00CB3AA1">
              <w:rPr>
                <w:sz w:val="28"/>
                <w:szCs w:val="28"/>
              </w:rPr>
              <w:t>дистанционного стажера</w:t>
            </w:r>
          </w:p>
          <w:p w:rsidR="007841DC" w:rsidRPr="00CB3AA1" w:rsidRDefault="00482135" w:rsidP="001B2294">
            <w:pPr>
              <w:rPr>
                <w:sz w:val="28"/>
                <w:szCs w:val="28"/>
              </w:rPr>
            </w:pPr>
            <w:hyperlink r:id="rId11" w:history="1">
              <w:r w:rsidR="007841DC" w:rsidRPr="00CB3AA1">
                <w:rPr>
                  <w:rStyle w:val="a5"/>
                  <w:sz w:val="28"/>
                  <w:szCs w:val="28"/>
                </w:rPr>
                <w:t>https://cloud.mail.ru/public/Q8an/iuwFB1okQ</w:t>
              </w:r>
            </w:hyperlink>
            <w:r w:rsidR="007841DC" w:rsidRPr="00CB3AA1">
              <w:rPr>
                <w:sz w:val="28"/>
                <w:szCs w:val="28"/>
              </w:rPr>
              <w:t xml:space="preserve"> - ссылка на методическое пособие</w:t>
            </w:r>
          </w:p>
          <w:p w:rsidR="00CB3AA1" w:rsidRPr="00CB3AA1" w:rsidRDefault="00482135" w:rsidP="00CB3AA1">
            <w:pPr>
              <w:rPr>
                <w:sz w:val="28"/>
                <w:szCs w:val="28"/>
              </w:rPr>
            </w:pPr>
            <w:hyperlink r:id="rId12" w:history="1">
              <w:r w:rsidR="00CB3AA1" w:rsidRPr="00CB3AA1">
                <w:rPr>
                  <w:rStyle w:val="a5"/>
                  <w:sz w:val="28"/>
                  <w:szCs w:val="28"/>
                </w:rPr>
                <w:t>https://kotencovskiye.wixsite.com/kotencovskiye</w:t>
              </w:r>
            </w:hyperlink>
            <w:r w:rsidR="00CB3AA1" w:rsidRPr="00CB3AA1">
              <w:rPr>
                <w:sz w:val="28"/>
                <w:szCs w:val="28"/>
              </w:rPr>
              <w:t xml:space="preserve"> - сайт </w:t>
            </w:r>
            <w:proofErr w:type="spellStart"/>
            <w:r w:rsidR="00CB3AA1" w:rsidRPr="00CB3AA1">
              <w:rPr>
                <w:sz w:val="28"/>
                <w:szCs w:val="28"/>
              </w:rPr>
              <w:t>Котенковских</w:t>
            </w:r>
            <w:proofErr w:type="spellEnd"/>
            <w:r w:rsidR="00CB3AA1" w:rsidRPr="00CB3AA1">
              <w:rPr>
                <w:sz w:val="28"/>
                <w:szCs w:val="28"/>
              </w:rPr>
              <w:t xml:space="preserve"> чтений</w:t>
            </w:r>
          </w:p>
          <w:p w:rsidR="00CB3AA1" w:rsidRPr="00CB3AA1" w:rsidRDefault="00482135" w:rsidP="00CB3AA1">
            <w:pPr>
              <w:rPr>
                <w:sz w:val="28"/>
                <w:szCs w:val="28"/>
              </w:rPr>
            </w:pPr>
            <w:hyperlink r:id="rId13" w:history="1">
              <w:r w:rsidR="00CB3AA1" w:rsidRPr="00CB3AA1">
                <w:rPr>
                  <w:rStyle w:val="a5"/>
                  <w:bCs/>
                  <w:sz w:val="28"/>
                  <w:szCs w:val="28"/>
                  <w:lang w:val="en-US"/>
                </w:rPr>
                <w:t>https</w:t>
              </w:r>
              <w:r w:rsidR="00CB3AA1" w:rsidRPr="00CB3AA1">
                <w:rPr>
                  <w:rStyle w:val="a5"/>
                  <w:bCs/>
                  <w:sz w:val="28"/>
                  <w:szCs w:val="28"/>
                </w:rPr>
                <w:t>://</w:t>
              </w:r>
              <w:r w:rsidR="00CB3AA1" w:rsidRPr="00CB3AA1">
                <w:rPr>
                  <w:rStyle w:val="a5"/>
                  <w:bCs/>
                  <w:sz w:val="28"/>
                  <w:szCs w:val="28"/>
                  <w:lang w:val="en-US"/>
                </w:rPr>
                <w:t>sites</w:t>
              </w:r>
              <w:r w:rsidR="00CB3AA1" w:rsidRPr="00CB3AA1">
                <w:rPr>
                  <w:rStyle w:val="a5"/>
                  <w:bCs/>
                  <w:sz w:val="28"/>
                  <w:szCs w:val="28"/>
                </w:rPr>
                <w:t>.</w:t>
              </w:r>
              <w:proofErr w:type="spellStart"/>
              <w:r w:rsidR="00CB3AA1" w:rsidRPr="00CB3AA1">
                <w:rPr>
                  <w:rStyle w:val="a5"/>
                  <w:bCs/>
                  <w:sz w:val="28"/>
                  <w:szCs w:val="28"/>
                  <w:lang w:val="en-US"/>
                </w:rPr>
                <w:t>google</w:t>
              </w:r>
              <w:proofErr w:type="spellEnd"/>
              <w:r w:rsidR="00CB3AA1" w:rsidRPr="00CB3AA1">
                <w:rPr>
                  <w:rStyle w:val="a5"/>
                  <w:bCs/>
                  <w:sz w:val="28"/>
                  <w:szCs w:val="28"/>
                </w:rPr>
                <w:t>.</w:t>
              </w:r>
              <w:r w:rsidR="00CB3AA1" w:rsidRPr="00CB3AA1">
                <w:rPr>
                  <w:rStyle w:val="a5"/>
                  <w:bCs/>
                  <w:sz w:val="28"/>
                  <w:szCs w:val="28"/>
                  <w:lang w:val="en-US"/>
                </w:rPr>
                <w:t>com</w:t>
              </w:r>
              <w:r w:rsidR="00CB3AA1" w:rsidRPr="00CB3AA1">
                <w:rPr>
                  <w:rStyle w:val="a5"/>
                  <w:bCs/>
                  <w:sz w:val="28"/>
                  <w:szCs w:val="28"/>
                </w:rPr>
                <w:t>/</w:t>
              </w:r>
              <w:r w:rsidR="00CB3AA1" w:rsidRPr="00CB3AA1">
                <w:rPr>
                  <w:rStyle w:val="a5"/>
                  <w:bCs/>
                  <w:sz w:val="28"/>
                  <w:szCs w:val="28"/>
                  <w:lang w:val="en-US"/>
                </w:rPr>
                <w:t>view</w:t>
              </w:r>
              <w:r w:rsidR="00CB3AA1" w:rsidRPr="00CB3AA1">
                <w:rPr>
                  <w:rStyle w:val="a5"/>
                  <w:bCs/>
                  <w:sz w:val="28"/>
                  <w:szCs w:val="28"/>
                </w:rPr>
                <w:t>/</w:t>
              </w:r>
              <w:proofErr w:type="spellStart"/>
              <w:r w:rsidR="00CB3AA1" w:rsidRPr="00CB3AA1">
                <w:rPr>
                  <w:rStyle w:val="a5"/>
                  <w:bCs/>
                  <w:sz w:val="28"/>
                  <w:szCs w:val="28"/>
                  <w:lang w:val="en-US"/>
                </w:rPr>
                <w:t>festivalkid</w:t>
              </w:r>
              <w:proofErr w:type="spellEnd"/>
              <w:r w:rsidR="00CB3AA1" w:rsidRPr="00CB3AA1">
                <w:rPr>
                  <w:rStyle w:val="a5"/>
                  <w:bCs/>
                  <w:sz w:val="28"/>
                  <w:szCs w:val="28"/>
                </w:rPr>
                <w:t>/</w:t>
              </w:r>
            </w:hyperlink>
            <w:r w:rsidR="00CB3AA1" w:rsidRPr="00CB3AA1">
              <w:rPr>
                <w:sz w:val="28"/>
                <w:szCs w:val="28"/>
              </w:rPr>
              <w:t xml:space="preserve"> - сайт фестиваля конструкторских и инженерных идей</w:t>
            </w:r>
          </w:p>
          <w:p w:rsidR="00CB3AA1" w:rsidRPr="00CB3AA1" w:rsidRDefault="00482135" w:rsidP="00CB3AA1">
            <w:pPr>
              <w:rPr>
                <w:sz w:val="28"/>
                <w:szCs w:val="28"/>
              </w:rPr>
            </w:pPr>
            <w:hyperlink r:id="rId14" w:history="1">
              <w:r w:rsidR="00CB3AA1" w:rsidRPr="00CB3AA1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CB3AA1" w:rsidRPr="00CB3AA1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CB3AA1" w:rsidRPr="00CB3AA1">
                <w:rPr>
                  <w:rStyle w:val="a5"/>
                  <w:sz w:val="28"/>
                  <w:szCs w:val="28"/>
                  <w:lang w:val="en-US"/>
                </w:rPr>
                <w:t>mngd</w:t>
              </w:r>
              <w:proofErr w:type="spellEnd"/>
              <w:r w:rsidR="00CB3AA1" w:rsidRPr="00CB3AA1">
                <w:rPr>
                  <w:rStyle w:val="a5"/>
                  <w:sz w:val="28"/>
                  <w:szCs w:val="28"/>
                </w:rPr>
                <w:t>28.</w:t>
              </w:r>
              <w:proofErr w:type="spellStart"/>
              <w:r w:rsidR="00CB3AA1" w:rsidRPr="00CB3AA1">
                <w:rPr>
                  <w:rStyle w:val="a5"/>
                  <w:sz w:val="28"/>
                  <w:szCs w:val="28"/>
                  <w:lang w:val="en-US"/>
                </w:rPr>
                <w:t>wixsite</w:t>
              </w:r>
              <w:proofErr w:type="spellEnd"/>
              <w:r w:rsidR="00CB3AA1" w:rsidRPr="00CB3AA1">
                <w:rPr>
                  <w:rStyle w:val="a5"/>
                  <w:sz w:val="28"/>
                  <w:szCs w:val="28"/>
                </w:rPr>
                <w:t>.</w:t>
              </w:r>
              <w:r w:rsidR="00CB3AA1" w:rsidRPr="00CB3AA1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CB3AA1" w:rsidRPr="00CB3AA1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CB3AA1" w:rsidRPr="00CB3AA1">
                <w:rPr>
                  <w:rStyle w:val="a5"/>
                  <w:sz w:val="28"/>
                  <w:szCs w:val="28"/>
                  <w:lang w:val="en-US"/>
                </w:rPr>
                <w:t>mngd</w:t>
              </w:r>
              <w:proofErr w:type="spellEnd"/>
            </w:hyperlink>
            <w:r w:rsidR="00CB3AA1" w:rsidRPr="00CB3AA1">
              <w:rPr>
                <w:sz w:val="28"/>
                <w:szCs w:val="28"/>
              </w:rPr>
              <w:t xml:space="preserve"> - сайт конкурса «Мир науки глазами детей»</w:t>
            </w:r>
          </w:p>
          <w:p w:rsidR="00CB3AA1" w:rsidRPr="00CB3AA1" w:rsidRDefault="00482135" w:rsidP="00CB3AA1">
            <w:pPr>
              <w:rPr>
                <w:sz w:val="28"/>
                <w:szCs w:val="28"/>
              </w:rPr>
            </w:pPr>
            <w:hyperlink r:id="rId15" w:history="1">
              <w:r w:rsidR="00CB3AA1" w:rsidRPr="00CB3AA1">
                <w:rPr>
                  <w:rStyle w:val="a5"/>
                  <w:sz w:val="28"/>
                  <w:szCs w:val="28"/>
                </w:rPr>
                <w:t>http://krasivayazadacha.tilda.ws/</w:t>
              </w:r>
            </w:hyperlink>
            <w:r w:rsidR="00CB3AA1" w:rsidRPr="00CB3AA1">
              <w:rPr>
                <w:sz w:val="28"/>
                <w:szCs w:val="28"/>
              </w:rPr>
              <w:t xml:space="preserve"> - сайт конкурса «Красивая математическая задача</w:t>
            </w:r>
          </w:p>
          <w:p w:rsidR="00CB3AA1" w:rsidRPr="005F7062" w:rsidRDefault="00482135" w:rsidP="00CB3AA1">
            <w:pPr>
              <w:rPr>
                <w:sz w:val="28"/>
                <w:szCs w:val="28"/>
              </w:rPr>
            </w:pPr>
            <w:hyperlink r:id="rId16" w:history="1">
              <w:r w:rsidR="00CB3AA1" w:rsidRPr="00CB3AA1">
                <w:rPr>
                  <w:rStyle w:val="a5"/>
                  <w:rFonts w:eastAsia="Times New Roman"/>
                  <w:sz w:val="28"/>
                  <w:szCs w:val="28"/>
                  <w:lang w:eastAsia="ru-RU"/>
                </w:rPr>
                <w:t>http://konferenciyaeysk.tilda.ws</w:t>
              </w:r>
            </w:hyperlink>
            <w:r w:rsidR="00CB3AA1" w:rsidRPr="00CB3AA1">
              <w:rPr>
                <w:sz w:val="28"/>
                <w:szCs w:val="28"/>
              </w:rPr>
              <w:t xml:space="preserve"> – сайт конференции «Современное образование – новые вызовы и лучшие практики»</w:t>
            </w:r>
          </w:p>
        </w:tc>
      </w:tr>
    </w:tbl>
    <w:p w:rsidR="00700DB8" w:rsidRDefault="00700DB8">
      <w:pPr>
        <w:sectPr w:rsidR="00700DB8" w:rsidSect="00EC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47A" w:rsidRPr="0088646F" w:rsidRDefault="00700DB8" w:rsidP="009710F2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" w:name="_Toc64012696"/>
      <w:r w:rsidRPr="0088646F">
        <w:rPr>
          <w:rFonts w:ascii="Times New Roman" w:hAnsi="Times New Roman" w:cs="Times New Roman"/>
          <w:lang w:val="en-US"/>
        </w:rPr>
        <w:lastRenderedPageBreak/>
        <w:t>II</w:t>
      </w:r>
      <w:r w:rsidRPr="0088646F">
        <w:rPr>
          <w:rFonts w:ascii="Times New Roman" w:hAnsi="Times New Roman" w:cs="Times New Roman"/>
        </w:rPr>
        <w:t xml:space="preserve">. </w:t>
      </w:r>
      <w:r w:rsidR="001E4C75">
        <w:rPr>
          <w:rFonts w:ascii="Times New Roman" w:hAnsi="Times New Roman" w:cs="Times New Roman"/>
        </w:rPr>
        <w:t>Отчет</w:t>
      </w:r>
      <w:bookmarkEnd w:id="1"/>
    </w:p>
    <w:p w:rsidR="0088646F" w:rsidRPr="0088646F" w:rsidRDefault="0088646F" w:rsidP="009710F2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64012697"/>
      <w:r w:rsidRPr="0088646F">
        <w:rPr>
          <w:rFonts w:ascii="Times New Roman" w:hAnsi="Times New Roman" w:cs="Times New Roman"/>
          <w:sz w:val="28"/>
          <w:szCs w:val="28"/>
        </w:rPr>
        <w:t xml:space="preserve">1.Тема проекта. Цель, задачи, </w:t>
      </w:r>
      <w:proofErr w:type="spellStart"/>
      <w:r w:rsidRPr="0088646F">
        <w:rPr>
          <w:rFonts w:ascii="Times New Roman" w:hAnsi="Times New Roman" w:cs="Times New Roman"/>
          <w:sz w:val="28"/>
          <w:szCs w:val="28"/>
        </w:rPr>
        <w:t>инновационность</w:t>
      </w:r>
      <w:bookmarkEnd w:id="2"/>
      <w:proofErr w:type="spellEnd"/>
    </w:p>
    <w:p w:rsidR="0088646F" w:rsidRDefault="0088646F" w:rsidP="0088646F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26FC8" w:rsidRDefault="00926FC8" w:rsidP="00E25992">
      <w:pPr>
        <w:spacing w:after="0" w:line="34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Pr="005F7062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  <w:r>
        <w:rPr>
          <w:color w:val="000000"/>
          <w:sz w:val="28"/>
          <w:szCs w:val="28"/>
        </w:rPr>
        <w:t>.</w:t>
      </w:r>
    </w:p>
    <w:p w:rsidR="00926FC8" w:rsidRDefault="00926FC8" w:rsidP="00E25992">
      <w:pPr>
        <w:spacing w:after="0" w:line="34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>с</w:t>
      </w:r>
      <w:r w:rsidRPr="005F7062">
        <w:rPr>
          <w:sz w:val="28"/>
          <w:szCs w:val="28"/>
        </w:rPr>
        <w:t>оздание условий для повышения профессиональной компетентности педагогов Краснодарского края в сфере организации проектной и исследовательской деятельности обучающихся посредством использования ресурсов сетевого взаимодействия территориальных методических служб</w:t>
      </w:r>
      <w:r>
        <w:rPr>
          <w:sz w:val="28"/>
          <w:szCs w:val="28"/>
        </w:rPr>
        <w:t>.</w:t>
      </w:r>
    </w:p>
    <w:p w:rsidR="00926FC8" w:rsidRDefault="00926FC8" w:rsidP="00E25992">
      <w:pPr>
        <w:spacing w:after="0" w:line="34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  <w:r w:rsidR="00275E46">
        <w:rPr>
          <w:color w:val="000000"/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1) </w:t>
      </w:r>
      <w:r w:rsidR="00275E46">
        <w:rPr>
          <w:sz w:val="28"/>
          <w:szCs w:val="28"/>
        </w:rPr>
        <w:t>р</w:t>
      </w:r>
      <w:r w:rsidRPr="005F7062">
        <w:rPr>
          <w:sz w:val="28"/>
          <w:szCs w:val="28"/>
        </w:rPr>
        <w:t>азработка нормативной базы, регламентирующей сетевое взаимодействие при реализации проекта</w:t>
      </w:r>
      <w:r w:rsidR="0063748D">
        <w:rPr>
          <w:sz w:val="28"/>
          <w:szCs w:val="28"/>
        </w:rPr>
        <w:t>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2) </w:t>
      </w:r>
      <w:r w:rsidR="00275E46">
        <w:rPr>
          <w:sz w:val="28"/>
          <w:szCs w:val="28"/>
        </w:rPr>
        <w:t>с</w:t>
      </w:r>
      <w:r w:rsidRPr="005F7062">
        <w:rPr>
          <w:sz w:val="28"/>
          <w:szCs w:val="28"/>
        </w:rPr>
        <w:t>оздание методической сети по теме инновационной деятельности</w:t>
      </w:r>
      <w:r w:rsidR="0063748D">
        <w:rPr>
          <w:sz w:val="28"/>
          <w:szCs w:val="28"/>
        </w:rPr>
        <w:t>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3) </w:t>
      </w:r>
      <w:r w:rsidR="00275E46">
        <w:rPr>
          <w:sz w:val="28"/>
          <w:szCs w:val="28"/>
        </w:rPr>
        <w:t>д</w:t>
      </w:r>
      <w:r w:rsidRPr="005F7062">
        <w:rPr>
          <w:sz w:val="28"/>
          <w:szCs w:val="28"/>
        </w:rPr>
        <w:t xml:space="preserve">ополнение и тиражирование модели </w:t>
      </w:r>
      <w:r w:rsidRPr="005F7062">
        <w:rPr>
          <w:bCs/>
          <w:sz w:val="28"/>
          <w:szCs w:val="28"/>
        </w:rPr>
        <w:t>системы научно-методического сопровождения деятельности педагогов по развитию проектной и исследовательской компетентностей обучающихся</w:t>
      </w:r>
      <w:r w:rsidR="0063748D">
        <w:rPr>
          <w:sz w:val="28"/>
          <w:szCs w:val="28"/>
        </w:rPr>
        <w:t>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4) </w:t>
      </w:r>
      <w:r w:rsidR="00275E46">
        <w:rPr>
          <w:sz w:val="28"/>
          <w:szCs w:val="28"/>
        </w:rPr>
        <w:t>с</w:t>
      </w:r>
      <w:r w:rsidRPr="005F7062">
        <w:rPr>
          <w:sz w:val="28"/>
          <w:szCs w:val="28"/>
        </w:rPr>
        <w:t>оздание информационного ресурса в сети «Интернет» для поддержания работы методической сети</w:t>
      </w:r>
      <w:r w:rsidR="00275E46">
        <w:rPr>
          <w:sz w:val="28"/>
          <w:szCs w:val="28"/>
        </w:rPr>
        <w:t xml:space="preserve">; </w:t>
      </w:r>
      <w:proofErr w:type="gramStart"/>
      <w:r w:rsidRPr="005F7062">
        <w:rPr>
          <w:sz w:val="28"/>
          <w:szCs w:val="28"/>
        </w:rPr>
        <w:t xml:space="preserve">5) </w:t>
      </w:r>
      <w:r w:rsidR="00275E46">
        <w:rPr>
          <w:sz w:val="28"/>
          <w:szCs w:val="28"/>
        </w:rPr>
        <w:t>а</w:t>
      </w:r>
      <w:r w:rsidRPr="005F7062">
        <w:rPr>
          <w:sz w:val="28"/>
          <w:szCs w:val="28"/>
        </w:rPr>
        <w:t>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края, входящих в состав методической сети;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6) </w:t>
      </w:r>
      <w:r w:rsidR="00275E46">
        <w:rPr>
          <w:sz w:val="28"/>
          <w:szCs w:val="28"/>
        </w:rPr>
        <w:t>п</w:t>
      </w:r>
      <w:r w:rsidRPr="005F7062">
        <w:rPr>
          <w:sz w:val="28"/>
          <w:szCs w:val="28"/>
        </w:rPr>
        <w:t xml:space="preserve">одготовка методического пособия, описывающего модель </w:t>
      </w:r>
      <w:r w:rsidRPr="005F7062">
        <w:rPr>
          <w:bCs/>
          <w:sz w:val="28"/>
          <w:szCs w:val="28"/>
        </w:rPr>
        <w:t>системы научно-методического сопровождения деятельности педагогов по развитию проектной и исследовательской компетентностей обучающихся</w:t>
      </w:r>
      <w:r w:rsidR="00275E46">
        <w:rPr>
          <w:bCs/>
          <w:sz w:val="28"/>
          <w:szCs w:val="28"/>
        </w:rPr>
        <w:t xml:space="preserve">; </w:t>
      </w:r>
      <w:r w:rsidRPr="005F7062">
        <w:rPr>
          <w:sz w:val="28"/>
          <w:szCs w:val="28"/>
        </w:rPr>
        <w:t xml:space="preserve">7) </w:t>
      </w:r>
      <w:r w:rsidR="00275E46">
        <w:rPr>
          <w:sz w:val="28"/>
          <w:szCs w:val="28"/>
        </w:rPr>
        <w:t>п</w:t>
      </w:r>
      <w:r w:rsidRPr="005F7062">
        <w:rPr>
          <w:sz w:val="28"/>
          <w:szCs w:val="28"/>
        </w:rPr>
        <w:t>роведение ежегодного мониторинга</w:t>
      </w:r>
      <w:r w:rsidRPr="005F7062">
        <w:rPr>
          <w:bCs/>
          <w:color w:val="000000"/>
          <w:sz w:val="28"/>
          <w:szCs w:val="28"/>
          <w:bdr w:val="none" w:sz="0" w:space="0" w:color="auto" w:frame="1"/>
        </w:rPr>
        <w:t>, включающего в себя:</w:t>
      </w:r>
      <w:r w:rsidR="00275E4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F7062">
        <w:rPr>
          <w:bCs/>
          <w:color w:val="000000"/>
          <w:sz w:val="28"/>
          <w:szCs w:val="28"/>
          <w:bdr w:val="none" w:sz="0" w:space="0" w:color="auto" w:frame="1"/>
        </w:rPr>
        <w:t>диагностику проектной и исследовательской компетентностей педагогов;</w:t>
      </w:r>
      <w:proofErr w:type="gramEnd"/>
      <w:r w:rsidR="00275E4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F7062">
        <w:rPr>
          <w:bCs/>
          <w:color w:val="000000"/>
          <w:sz w:val="28"/>
          <w:szCs w:val="28"/>
          <w:bdr w:val="none" w:sz="0" w:space="0" w:color="auto" w:frame="1"/>
        </w:rPr>
        <w:t xml:space="preserve">сбор количественных данных о </w:t>
      </w:r>
      <w:r w:rsidRPr="005F7062">
        <w:rPr>
          <w:sz w:val="28"/>
          <w:szCs w:val="28"/>
        </w:rPr>
        <w:t>результативности организационно-методического сопровождения проектной и исследовательской деятельности обучающихся</w:t>
      </w:r>
      <w:r w:rsidR="00D954C5">
        <w:rPr>
          <w:sz w:val="28"/>
          <w:szCs w:val="28"/>
        </w:rPr>
        <w:t>.</w:t>
      </w:r>
    </w:p>
    <w:p w:rsidR="00520FEA" w:rsidRDefault="00B1026B" w:rsidP="00E25992">
      <w:pPr>
        <w:spacing w:after="0" w:line="348" w:lineRule="auto"/>
        <w:ind w:firstLine="567"/>
        <w:jc w:val="both"/>
        <w:rPr>
          <w:sz w:val="28"/>
          <w:szCs w:val="28"/>
        </w:rPr>
        <w:sectPr w:rsidR="00520FEA" w:rsidSect="00CD1A3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: п</w:t>
      </w:r>
      <w:r w:rsidRPr="005F7062">
        <w:rPr>
          <w:sz w:val="28"/>
          <w:szCs w:val="28"/>
        </w:rPr>
        <w:t xml:space="preserve">роект не имеет прямых аналогов в Краснодарском крае и РФ, т.к. основывается не на работе внутри одной образовательной организации и не на сетевом взаимодействии школ, а на построении сети территориальных методических служб, что подразумевает гораздо больший потенциал в применении формальных, неформальных и </w:t>
      </w:r>
      <w:proofErr w:type="spellStart"/>
      <w:r w:rsidRPr="005F7062">
        <w:rPr>
          <w:sz w:val="28"/>
          <w:szCs w:val="28"/>
        </w:rPr>
        <w:t>информальных</w:t>
      </w:r>
      <w:proofErr w:type="spellEnd"/>
      <w:r w:rsidRPr="005F7062">
        <w:rPr>
          <w:sz w:val="28"/>
          <w:szCs w:val="28"/>
        </w:rPr>
        <w:t xml:space="preserve"> форм обучения педагогов</w:t>
      </w:r>
      <w:r w:rsidR="009710F2">
        <w:rPr>
          <w:sz w:val="28"/>
          <w:szCs w:val="28"/>
        </w:rPr>
        <w:t>.</w:t>
      </w:r>
    </w:p>
    <w:p w:rsidR="009545DA" w:rsidRPr="0088646F" w:rsidRDefault="009545DA" w:rsidP="009545D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64012698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8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Измерение и оценка качества инновации</w:t>
      </w:r>
      <w:bookmarkEnd w:id="3"/>
    </w:p>
    <w:p w:rsid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color w:val="000000"/>
          <w:sz w:val="28"/>
          <w:szCs w:val="28"/>
        </w:rPr>
      </w:pP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color w:val="000000"/>
          <w:sz w:val="28"/>
          <w:szCs w:val="28"/>
        </w:rPr>
      </w:pPr>
      <w:r w:rsidRPr="009545DA">
        <w:rPr>
          <w:color w:val="000000"/>
          <w:sz w:val="28"/>
          <w:szCs w:val="28"/>
        </w:rPr>
        <w:t xml:space="preserve">Эффективность реализации проекта определяется с помощью 2-х групп показателей. 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 xml:space="preserve">1-я группа показателей связана с ростом компетентности педагогов в сфере проектной и исследовательской деятельности: 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повышение доли педагогов:</w:t>
      </w:r>
    </w:p>
    <w:p w:rsidR="009545DA" w:rsidRPr="009545DA" w:rsidRDefault="009545DA" w:rsidP="009545DA">
      <w:pPr>
        <w:pStyle w:val="31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 xml:space="preserve">- обладающих проектной и исследовательской компетентностями на допустимом и оптимальном </w:t>
      </w:r>
      <w:proofErr w:type="gramStart"/>
      <w:r w:rsidRPr="009545DA">
        <w:rPr>
          <w:sz w:val="28"/>
          <w:szCs w:val="28"/>
        </w:rPr>
        <w:t>уровне</w:t>
      </w:r>
      <w:proofErr w:type="gramEnd"/>
      <w:r w:rsidRPr="009545DA">
        <w:rPr>
          <w:sz w:val="28"/>
          <w:szCs w:val="28"/>
        </w:rPr>
        <w:t xml:space="preserve"> (инструментарий для мониторинга данного показателя разработан на основе методических материалов Е.А. Никодимовой [1] и Т.А. Парфеновой [2].); 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участвующих в конкурсах методических разработок, связанных с проектной и исследовательской деятельностью обучающихся;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 xml:space="preserve">- </w:t>
      </w:r>
      <w:proofErr w:type="gramStart"/>
      <w:r w:rsidRPr="009545DA">
        <w:rPr>
          <w:sz w:val="28"/>
          <w:szCs w:val="28"/>
        </w:rPr>
        <w:t>представляющих</w:t>
      </w:r>
      <w:proofErr w:type="gramEnd"/>
      <w:r w:rsidRPr="009545DA">
        <w:rPr>
          <w:sz w:val="28"/>
          <w:szCs w:val="28"/>
        </w:rPr>
        <w:t xml:space="preserve"> свой опыт организации проектной и исследовательской деятельности обучающихся на муниципальном, региональном и федеральном уровне;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proofErr w:type="gramStart"/>
      <w:r w:rsidRPr="009545DA">
        <w:rPr>
          <w:sz w:val="28"/>
          <w:szCs w:val="28"/>
        </w:rPr>
        <w:t>- имеющих публикации в методических изданиях по теме организации проектной и исследовательской деятельности обучающихся.</w:t>
      </w:r>
      <w:proofErr w:type="gramEnd"/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proofErr w:type="gramStart"/>
      <w:r w:rsidRPr="009545DA">
        <w:rPr>
          <w:sz w:val="28"/>
          <w:szCs w:val="28"/>
        </w:rPr>
        <w:t>2-я группа показателей связана с опосредованным результатом – ростом компетентности обучающихся в сфере проектной и исследовательской деятельности:</w:t>
      </w:r>
      <w:proofErr w:type="gramEnd"/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повышение активности и результативности участия обучающихся в конкурсах проектных и исследовательских работ;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повышение доли обучающихся 9-х и 11-х классов, выполнивших индивидуальный итоговый проект на повышенном уровне.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left="-360" w:right="20" w:firstLine="1068"/>
        <w:rPr>
          <w:sz w:val="28"/>
          <w:szCs w:val="28"/>
        </w:rPr>
      </w:pPr>
      <w:r w:rsidRPr="009545DA">
        <w:rPr>
          <w:sz w:val="28"/>
          <w:szCs w:val="28"/>
        </w:rPr>
        <w:t>Средства контроля и обеспечения достоверности результатов: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результаты мониторинговых исследований;</w:t>
      </w:r>
    </w:p>
    <w:p w:rsid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выполнение рабочего плана реализации проекта.</w:t>
      </w:r>
    </w:p>
    <w:p w:rsidR="00195A18" w:rsidRDefault="00195A18" w:rsidP="00195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22 апреля по 5 мая 2022 года был проведён мониторинг</w:t>
      </w:r>
      <w:r w:rsidRPr="00744613">
        <w:rPr>
          <w:sz w:val="28"/>
          <w:szCs w:val="28"/>
        </w:rPr>
        <w:t xml:space="preserve"> деятельности методической сети</w:t>
      </w:r>
      <w:r>
        <w:rPr>
          <w:sz w:val="28"/>
          <w:szCs w:val="28"/>
        </w:rPr>
        <w:t>. Оценке подлежала удовлетворённость участников проекта результатами сетевого взаимодействия, а также проце</w:t>
      </w:r>
      <w:proofErr w:type="gramStart"/>
      <w:r>
        <w:rPr>
          <w:sz w:val="28"/>
          <w:szCs w:val="28"/>
        </w:rPr>
        <w:t xml:space="preserve">сс </w:t>
      </w:r>
      <w:r>
        <w:rPr>
          <w:sz w:val="28"/>
          <w:szCs w:val="28"/>
        </w:rPr>
        <w:lastRenderedPageBreak/>
        <w:t>вкл</w:t>
      </w:r>
      <w:proofErr w:type="gramEnd"/>
      <w:r>
        <w:rPr>
          <w:sz w:val="28"/>
          <w:szCs w:val="28"/>
        </w:rPr>
        <w:t xml:space="preserve">ючения отдельных образовательных событий, инициированных МКУ «ИМЦ системы образования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района», в муниципальные системы сопровождения проектной и исследовательской деятельности.</w:t>
      </w:r>
    </w:p>
    <w:p w:rsidR="00195A18" w:rsidRDefault="00195A18" w:rsidP="00195A18">
      <w:pPr>
        <w:jc w:val="center"/>
        <w:rPr>
          <w:sz w:val="28"/>
          <w:szCs w:val="28"/>
        </w:rPr>
      </w:pPr>
      <w:r w:rsidRPr="00195A18">
        <w:rPr>
          <w:noProof/>
          <w:sz w:val="28"/>
          <w:szCs w:val="28"/>
          <w:lang w:eastAsia="ru-RU"/>
        </w:rPr>
        <w:drawing>
          <wp:inline distT="0" distB="0" distL="0" distR="0">
            <wp:extent cx="5568619" cy="5771319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0925" t="16972" r="44651" b="2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619" cy="577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18" w:rsidRDefault="00195A18" w:rsidP="00195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Ответы участников методической сети на </w:t>
      </w:r>
      <w:proofErr w:type="gramStart"/>
      <w:r>
        <w:rPr>
          <w:rFonts w:eastAsia="Times New Roman"/>
          <w:sz w:val="28"/>
          <w:szCs w:val="28"/>
          <w:lang w:eastAsia="ru-RU"/>
        </w:rPr>
        <w:t>вопрос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«</w:t>
      </w:r>
      <w:r w:rsidRPr="00744613">
        <w:rPr>
          <w:rFonts w:eastAsia="Times New Roman"/>
          <w:sz w:val="28"/>
          <w:szCs w:val="28"/>
          <w:lang w:eastAsia="ru-RU"/>
        </w:rPr>
        <w:t>Какие методические мероприятия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44613">
        <w:rPr>
          <w:rFonts w:eastAsia="Times New Roman"/>
          <w:sz w:val="28"/>
          <w:szCs w:val="28"/>
          <w:lang w:eastAsia="ru-RU"/>
        </w:rPr>
        <w:t xml:space="preserve">образовательные события, входящие в систему работы ТМС </w:t>
      </w:r>
      <w:proofErr w:type="spellStart"/>
      <w:r w:rsidRPr="00744613">
        <w:rPr>
          <w:rFonts w:eastAsia="Times New Roman"/>
          <w:sz w:val="28"/>
          <w:szCs w:val="28"/>
          <w:lang w:eastAsia="ru-RU"/>
        </w:rPr>
        <w:t>Ейского</w:t>
      </w:r>
      <w:proofErr w:type="spellEnd"/>
      <w:r w:rsidRPr="00744613">
        <w:rPr>
          <w:rFonts w:eastAsia="Times New Roman"/>
          <w:sz w:val="28"/>
          <w:szCs w:val="28"/>
          <w:lang w:eastAsia="ru-RU"/>
        </w:rPr>
        <w:t xml:space="preserve"> района по сопровождению педагогов в сфере организации проектной и исследовательской деятельности обучающихся, были включены в соответствующую систему работы вашего района?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195A18" w:rsidRDefault="00195A18" w:rsidP="00195A18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рисунке 1 представлена диаграмма, отображающая ответы на вопрос «</w:t>
      </w:r>
      <w:r w:rsidRPr="00744613">
        <w:rPr>
          <w:rFonts w:eastAsia="Times New Roman"/>
          <w:sz w:val="28"/>
          <w:szCs w:val="28"/>
          <w:lang w:eastAsia="ru-RU"/>
        </w:rPr>
        <w:t>Какие методические мероприятия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44613">
        <w:rPr>
          <w:rFonts w:eastAsia="Times New Roman"/>
          <w:sz w:val="28"/>
          <w:szCs w:val="28"/>
          <w:lang w:eastAsia="ru-RU"/>
        </w:rPr>
        <w:t xml:space="preserve">образовательные события, входящие в систему работы ТМС </w:t>
      </w:r>
      <w:proofErr w:type="spellStart"/>
      <w:r w:rsidRPr="00744613">
        <w:rPr>
          <w:rFonts w:eastAsia="Times New Roman"/>
          <w:sz w:val="28"/>
          <w:szCs w:val="28"/>
          <w:lang w:eastAsia="ru-RU"/>
        </w:rPr>
        <w:t>Ейского</w:t>
      </w:r>
      <w:proofErr w:type="spellEnd"/>
      <w:r w:rsidRPr="00744613">
        <w:rPr>
          <w:rFonts w:eastAsia="Times New Roman"/>
          <w:sz w:val="28"/>
          <w:szCs w:val="28"/>
          <w:lang w:eastAsia="ru-RU"/>
        </w:rPr>
        <w:t xml:space="preserve"> района по сопровождению педагогов в сфере организации проектной и исследовательской деятельности обучающихся, были включены в соответствующую систему работы вашего района?</w:t>
      </w:r>
      <w:r>
        <w:rPr>
          <w:rFonts w:eastAsia="Times New Roman"/>
          <w:sz w:val="28"/>
          <w:szCs w:val="28"/>
          <w:lang w:eastAsia="ru-RU"/>
        </w:rPr>
        <w:t xml:space="preserve">». Диаграмма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свидетельствует о том, что все мероприятия в той ли иной степени заинтересовали муниципалитеты, но </w:t>
      </w:r>
      <w:r>
        <w:rPr>
          <w:rFonts w:eastAsia="Times New Roman"/>
          <w:iCs/>
          <w:sz w:val="28"/>
          <w:szCs w:val="28"/>
        </w:rPr>
        <w:t>н</w:t>
      </w:r>
      <w:r w:rsidRPr="00DD3A73">
        <w:rPr>
          <w:rFonts w:eastAsia="Times New Roman"/>
          <w:iCs/>
          <w:sz w:val="28"/>
          <w:szCs w:val="28"/>
        </w:rPr>
        <w:t xml:space="preserve">аиболее востребованным оказался опыт МКУ «ИМЦ системы образования </w:t>
      </w:r>
      <w:proofErr w:type="spellStart"/>
      <w:r w:rsidRPr="00DD3A73">
        <w:rPr>
          <w:rFonts w:eastAsia="Times New Roman"/>
          <w:iCs/>
          <w:sz w:val="28"/>
          <w:szCs w:val="28"/>
        </w:rPr>
        <w:t>Ейского</w:t>
      </w:r>
      <w:proofErr w:type="spellEnd"/>
      <w:r w:rsidRPr="00DD3A73">
        <w:rPr>
          <w:rFonts w:eastAsia="Times New Roman"/>
          <w:iCs/>
          <w:sz w:val="28"/>
          <w:szCs w:val="28"/>
        </w:rPr>
        <w:t xml:space="preserve"> района» в сфере проведения </w:t>
      </w:r>
      <w:proofErr w:type="spellStart"/>
      <w:r w:rsidRPr="00DD3A73">
        <w:rPr>
          <w:rFonts w:eastAsia="Times New Roman"/>
          <w:iCs/>
          <w:sz w:val="28"/>
          <w:szCs w:val="28"/>
        </w:rPr>
        <w:t>вебинаров</w:t>
      </w:r>
      <w:proofErr w:type="spellEnd"/>
      <w:r w:rsidRPr="00DD3A73">
        <w:rPr>
          <w:rFonts w:eastAsia="Times New Roman"/>
          <w:iCs/>
          <w:sz w:val="28"/>
          <w:szCs w:val="28"/>
        </w:rPr>
        <w:t xml:space="preserve"> и конференций, посвящённых проектной и исследовательской деятельности</w:t>
      </w:r>
      <w:r>
        <w:rPr>
          <w:rFonts w:eastAsia="Times New Roman"/>
          <w:iCs/>
          <w:sz w:val="28"/>
          <w:szCs w:val="28"/>
        </w:rPr>
        <w:t>.</w:t>
      </w:r>
    </w:p>
    <w:p w:rsidR="00195A18" w:rsidRDefault="006564B3" w:rsidP="00195A18">
      <w:pPr>
        <w:jc w:val="center"/>
        <w:rPr>
          <w:sz w:val="28"/>
          <w:szCs w:val="28"/>
        </w:rPr>
      </w:pPr>
      <w:r w:rsidRPr="006564B3">
        <w:rPr>
          <w:noProof/>
          <w:sz w:val="28"/>
          <w:szCs w:val="28"/>
          <w:lang w:eastAsia="ru-RU"/>
        </w:rPr>
        <w:drawing>
          <wp:inline distT="0" distB="0" distL="0" distR="0">
            <wp:extent cx="6146589" cy="3708400"/>
            <wp:effectExtent l="19050" t="0" r="25611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64B3" w:rsidRDefault="006564B3" w:rsidP="006564B3">
      <w:pPr>
        <w:pStyle w:val="11"/>
        <w:ind w:firstLine="0"/>
        <w:jc w:val="center"/>
        <w:rPr>
          <w:b w:val="0"/>
          <w:i w:val="0"/>
          <w:sz w:val="28"/>
          <w:szCs w:val="28"/>
        </w:rPr>
      </w:pPr>
      <w:r w:rsidRPr="006564B3">
        <w:rPr>
          <w:b w:val="0"/>
          <w:i w:val="0"/>
          <w:sz w:val="28"/>
          <w:szCs w:val="28"/>
        </w:rPr>
        <w:t>Рисунок 2</w:t>
      </w:r>
      <w:r>
        <w:rPr>
          <w:sz w:val="28"/>
          <w:szCs w:val="28"/>
        </w:rPr>
        <w:t xml:space="preserve"> - </w:t>
      </w:r>
      <w:r>
        <w:rPr>
          <w:b w:val="0"/>
          <w:i w:val="0"/>
          <w:sz w:val="28"/>
          <w:szCs w:val="28"/>
        </w:rPr>
        <w:t>Уровень удовлетворённости участников сети консультационной и информационной поддержкой</w:t>
      </w:r>
    </w:p>
    <w:p w:rsidR="006564B3" w:rsidRDefault="006564B3" w:rsidP="00195A18">
      <w:pPr>
        <w:jc w:val="center"/>
        <w:rPr>
          <w:sz w:val="28"/>
          <w:szCs w:val="28"/>
        </w:rPr>
      </w:pPr>
    </w:p>
    <w:p w:rsidR="00195A18" w:rsidRDefault="00195A18" w:rsidP="00195A18">
      <w:pPr>
        <w:pStyle w:val="11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На </w:t>
      </w:r>
      <w:r w:rsidR="006564B3">
        <w:rPr>
          <w:b w:val="0"/>
          <w:i w:val="0"/>
          <w:sz w:val="28"/>
          <w:szCs w:val="28"/>
        </w:rPr>
        <w:t>рисунке 2</w:t>
      </w:r>
      <w:r>
        <w:rPr>
          <w:b w:val="0"/>
          <w:i w:val="0"/>
          <w:sz w:val="28"/>
          <w:szCs w:val="28"/>
        </w:rPr>
        <w:t xml:space="preserve"> представлена диаграмма, демонстрирующая уровень удовлетворённости участников сети консультационной и информационной поддержкой.</w:t>
      </w:r>
      <w:r w:rsidR="006564B3">
        <w:rPr>
          <w:b w:val="0"/>
          <w:i w:val="0"/>
          <w:sz w:val="28"/>
          <w:szCs w:val="28"/>
        </w:rPr>
        <w:t xml:space="preserve"> Участники сетевого взаимодействия демонстрируют преимущественно высокий уровень удовлетворенности.</w:t>
      </w:r>
    </w:p>
    <w:p w:rsidR="006564B3" w:rsidRDefault="006564B3" w:rsidP="006564B3">
      <w:pPr>
        <w:pStyle w:val="11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Таблица 1 – Предложения и пожелания участников сети, высказанные в ходе опроса</w:t>
      </w:r>
    </w:p>
    <w:tbl>
      <w:tblPr>
        <w:tblStyle w:val="a3"/>
        <w:tblW w:w="9946" w:type="dxa"/>
        <w:tblLook w:val="04A0"/>
      </w:tblPr>
      <w:tblGrid>
        <w:gridCol w:w="2782"/>
        <w:gridCol w:w="7164"/>
      </w:tblGrid>
      <w:tr w:rsidR="006564B3" w:rsidRPr="006564B3" w:rsidTr="006564B3">
        <w:trPr>
          <w:trHeight w:val="407"/>
        </w:trPr>
        <w:tc>
          <w:tcPr>
            <w:tcW w:w="2782" w:type="dxa"/>
            <w:hideMark/>
          </w:tcPr>
          <w:p w:rsidR="006564B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МО</w:t>
            </w:r>
          </w:p>
        </w:tc>
        <w:tc>
          <w:tcPr>
            <w:tcW w:w="7164" w:type="dxa"/>
            <w:hideMark/>
          </w:tcPr>
          <w:p w:rsidR="006564B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Предложения и пожелания</w:t>
            </w:r>
          </w:p>
        </w:tc>
      </w:tr>
      <w:tr w:rsidR="006564B3" w:rsidRPr="006564B3" w:rsidTr="006564B3">
        <w:trPr>
          <w:trHeight w:val="407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Каневской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Продолжение сетевого взаимодействия </w:t>
            </w:r>
          </w:p>
        </w:tc>
      </w:tr>
      <w:tr w:rsidR="006564B3" w:rsidRPr="006564B3" w:rsidTr="006564B3">
        <w:trPr>
          <w:trHeight w:val="1221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Туапсинский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1. Продолжить дальнейшее взаимодействие </w:t>
            </w:r>
            <w:r w:rsidRPr="006564B3">
              <w:rPr>
                <w:b w:val="0"/>
                <w:i w:val="0"/>
                <w:sz w:val="28"/>
                <w:szCs w:val="28"/>
              </w:rPr>
              <w:br/>
              <w:t xml:space="preserve">2. Стажировки для педагогов сделать менее продолжительными по времени. Лучше кратковременные, но несколько раз в течение года. </w:t>
            </w:r>
          </w:p>
        </w:tc>
      </w:tr>
      <w:tr w:rsidR="006564B3" w:rsidRPr="006564B3" w:rsidTr="006564B3">
        <w:trPr>
          <w:trHeight w:val="434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6564B3">
              <w:rPr>
                <w:b w:val="0"/>
                <w:i w:val="0"/>
                <w:sz w:val="28"/>
                <w:szCs w:val="28"/>
              </w:rPr>
              <w:t>Тимашевский</w:t>
            </w:r>
            <w:proofErr w:type="spellEnd"/>
            <w:r w:rsidRPr="006564B3">
              <w:rPr>
                <w:b w:val="0"/>
                <w:i w:val="0"/>
                <w:sz w:val="28"/>
                <w:szCs w:val="28"/>
              </w:rPr>
              <w:t xml:space="preserve">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6564B3">
              <w:rPr>
                <w:b w:val="0"/>
                <w:i w:val="0"/>
                <w:sz w:val="28"/>
                <w:szCs w:val="28"/>
              </w:rPr>
              <w:t>Готовы</w:t>
            </w:r>
            <w:proofErr w:type="gramEnd"/>
            <w:r w:rsidRPr="006564B3">
              <w:rPr>
                <w:b w:val="0"/>
                <w:i w:val="0"/>
                <w:sz w:val="28"/>
                <w:szCs w:val="28"/>
              </w:rPr>
              <w:t xml:space="preserve"> к дальнейшему сотрудничеству </w:t>
            </w:r>
          </w:p>
        </w:tc>
      </w:tr>
      <w:tr w:rsidR="006564B3" w:rsidRPr="006564B3" w:rsidTr="006564B3">
        <w:trPr>
          <w:trHeight w:val="815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Красноармейский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Организация стажировок, очных практических семинаров для участников сетевого взаимодействия по </w:t>
            </w:r>
            <w:r w:rsidRPr="006564B3">
              <w:rPr>
                <w:b w:val="0"/>
                <w:i w:val="0"/>
                <w:sz w:val="28"/>
                <w:szCs w:val="28"/>
              </w:rPr>
              <w:lastRenderedPageBreak/>
              <w:t xml:space="preserve">актуальным вопросам, связанным с направлением работы методической сети </w:t>
            </w:r>
          </w:p>
        </w:tc>
      </w:tr>
      <w:tr w:rsidR="006564B3" w:rsidRPr="006564B3" w:rsidTr="006564B3">
        <w:trPr>
          <w:trHeight w:val="815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lastRenderedPageBreak/>
              <w:t xml:space="preserve">Темрюкский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Продолжить проведение </w:t>
            </w:r>
            <w:proofErr w:type="spellStart"/>
            <w:r w:rsidRPr="006564B3">
              <w:rPr>
                <w:b w:val="0"/>
                <w:i w:val="0"/>
                <w:sz w:val="28"/>
                <w:szCs w:val="28"/>
              </w:rPr>
              <w:t>вебинаров</w:t>
            </w:r>
            <w:proofErr w:type="spellEnd"/>
            <w:r w:rsidRPr="006564B3">
              <w:rPr>
                <w:b w:val="0"/>
                <w:i w:val="0"/>
                <w:sz w:val="28"/>
                <w:szCs w:val="28"/>
              </w:rPr>
              <w:t xml:space="preserve">, семинаров по различным темам и распространение опыта среди муниципалитетов </w:t>
            </w:r>
          </w:p>
        </w:tc>
      </w:tr>
      <w:tr w:rsidR="006564B3" w:rsidRPr="006564B3" w:rsidTr="006564B3">
        <w:trPr>
          <w:trHeight w:val="1629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Крымский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>Все мероприятия проведены на высоком уровне, всегда оказывается консультативная помощь по вопросам сопровождению педагогов в сфере организации проектной и исследовательской деятельности обучающихся. Предложение для развития сети методических служб - провести совместное мероприятие (</w:t>
            </w:r>
            <w:proofErr w:type="spellStart"/>
            <w:r w:rsidRPr="006564B3">
              <w:rPr>
                <w:b w:val="0"/>
                <w:i w:val="0"/>
                <w:sz w:val="28"/>
                <w:szCs w:val="28"/>
              </w:rPr>
              <w:t>онлайн</w:t>
            </w:r>
            <w:proofErr w:type="spellEnd"/>
            <w:r w:rsidRPr="006564B3">
              <w:rPr>
                <w:b w:val="0"/>
                <w:i w:val="0"/>
                <w:sz w:val="28"/>
                <w:szCs w:val="28"/>
              </w:rPr>
              <w:t xml:space="preserve"> стажировку) с целью распространения опыта каждого муниципального образования. </w:t>
            </w:r>
          </w:p>
        </w:tc>
      </w:tr>
      <w:tr w:rsidR="006564B3" w:rsidRPr="006564B3" w:rsidTr="006564B3">
        <w:trPr>
          <w:trHeight w:val="1629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6564B3">
              <w:rPr>
                <w:b w:val="0"/>
                <w:i w:val="0"/>
                <w:sz w:val="28"/>
                <w:szCs w:val="28"/>
              </w:rPr>
              <w:t>Щербиновский</w:t>
            </w:r>
            <w:proofErr w:type="spellEnd"/>
            <w:r w:rsidRPr="006564B3">
              <w:rPr>
                <w:b w:val="0"/>
                <w:i w:val="0"/>
                <w:sz w:val="28"/>
                <w:szCs w:val="28"/>
              </w:rPr>
              <w:t xml:space="preserve">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1.Продолжать деятельность методической сети в открытом формате (организация конкурсов, </w:t>
            </w:r>
            <w:proofErr w:type="spellStart"/>
            <w:r w:rsidRPr="006564B3">
              <w:rPr>
                <w:b w:val="0"/>
                <w:i w:val="0"/>
                <w:sz w:val="28"/>
                <w:szCs w:val="28"/>
              </w:rPr>
              <w:t>вебинаров</w:t>
            </w:r>
            <w:proofErr w:type="spellEnd"/>
            <w:r w:rsidRPr="006564B3">
              <w:rPr>
                <w:b w:val="0"/>
                <w:i w:val="0"/>
                <w:sz w:val="28"/>
                <w:szCs w:val="28"/>
              </w:rPr>
              <w:t xml:space="preserve"> и образовательных мероприятий);</w:t>
            </w:r>
            <w:r w:rsidRPr="006564B3">
              <w:rPr>
                <w:b w:val="0"/>
                <w:i w:val="0"/>
                <w:sz w:val="28"/>
                <w:szCs w:val="28"/>
              </w:rPr>
              <w:br/>
              <w:t xml:space="preserve">2.Формирование банка данных экспертов по направлению деятельности методической сети с целью привлечения к экспертизе материалов в рамках сетевого взаимодействия </w:t>
            </w:r>
          </w:p>
        </w:tc>
      </w:tr>
      <w:tr w:rsidR="006564B3" w:rsidRPr="006564B3" w:rsidTr="006564B3">
        <w:trPr>
          <w:trHeight w:val="407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Ленинградский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Создание банка научных руководителей проектных и исследовательских проектов </w:t>
            </w:r>
          </w:p>
        </w:tc>
      </w:tr>
      <w:tr w:rsidR="006564B3" w:rsidRPr="006564B3" w:rsidTr="006564B3">
        <w:trPr>
          <w:trHeight w:val="512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Город Горячий Ключ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Развитие  проектно-исследовательской деятельности на базе центров "Точка роста". </w:t>
            </w:r>
          </w:p>
        </w:tc>
      </w:tr>
      <w:tr w:rsidR="006564B3" w:rsidRPr="006564B3" w:rsidTr="006564B3">
        <w:trPr>
          <w:trHeight w:val="457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6564B3">
              <w:rPr>
                <w:b w:val="0"/>
                <w:i w:val="0"/>
                <w:sz w:val="28"/>
                <w:szCs w:val="28"/>
              </w:rPr>
              <w:t>Новокубанский</w:t>
            </w:r>
            <w:proofErr w:type="spellEnd"/>
            <w:r w:rsidRPr="006564B3">
              <w:rPr>
                <w:b w:val="0"/>
                <w:i w:val="0"/>
                <w:sz w:val="28"/>
                <w:szCs w:val="28"/>
              </w:rPr>
              <w:t xml:space="preserve">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r w:rsidRPr="006564B3">
              <w:rPr>
                <w:b w:val="0"/>
                <w:i w:val="0"/>
                <w:sz w:val="28"/>
                <w:szCs w:val="28"/>
              </w:rPr>
              <w:t xml:space="preserve">Трансляция накопленного опыта не только в рамках одной методической сети, но и на краевом уровне. </w:t>
            </w:r>
          </w:p>
        </w:tc>
      </w:tr>
      <w:tr w:rsidR="006564B3" w:rsidRPr="006564B3" w:rsidTr="006564B3">
        <w:trPr>
          <w:trHeight w:val="457"/>
        </w:trPr>
        <w:tc>
          <w:tcPr>
            <w:tcW w:w="2782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6564B3">
              <w:rPr>
                <w:b w:val="0"/>
                <w:i w:val="0"/>
                <w:sz w:val="28"/>
                <w:szCs w:val="28"/>
              </w:rPr>
              <w:t>Староминский</w:t>
            </w:r>
            <w:proofErr w:type="spellEnd"/>
            <w:r w:rsidRPr="006564B3">
              <w:rPr>
                <w:b w:val="0"/>
                <w:i w:val="0"/>
                <w:sz w:val="28"/>
                <w:szCs w:val="28"/>
              </w:rPr>
              <w:t xml:space="preserve"> район </w:t>
            </w:r>
          </w:p>
        </w:tc>
        <w:tc>
          <w:tcPr>
            <w:tcW w:w="7164" w:type="dxa"/>
            <w:hideMark/>
          </w:tcPr>
          <w:p w:rsidR="00067283" w:rsidRPr="006564B3" w:rsidRDefault="006564B3" w:rsidP="006564B3">
            <w:pPr>
              <w:pStyle w:val="11"/>
              <w:ind w:firstLine="0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6564B3">
              <w:rPr>
                <w:b w:val="0"/>
                <w:i w:val="0"/>
                <w:sz w:val="28"/>
                <w:szCs w:val="28"/>
              </w:rPr>
              <w:t>Благодарны</w:t>
            </w:r>
            <w:proofErr w:type="gramEnd"/>
            <w:r w:rsidRPr="006564B3">
              <w:rPr>
                <w:b w:val="0"/>
                <w:i w:val="0"/>
                <w:sz w:val="28"/>
                <w:szCs w:val="28"/>
              </w:rPr>
              <w:t xml:space="preserve"> за проведение интересных и насыщенных мероприятий </w:t>
            </w:r>
          </w:p>
        </w:tc>
      </w:tr>
    </w:tbl>
    <w:p w:rsidR="00195A18" w:rsidRDefault="006564B3" w:rsidP="006564B3">
      <w:pPr>
        <w:pStyle w:val="11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 таблице 1 представлены п</w:t>
      </w:r>
      <w:r w:rsidR="00195A18">
        <w:rPr>
          <w:b w:val="0"/>
          <w:i w:val="0"/>
          <w:sz w:val="28"/>
          <w:szCs w:val="28"/>
        </w:rPr>
        <w:t xml:space="preserve">редложения и пожелания участников сетевого взаимодействия, </w:t>
      </w:r>
      <w:r>
        <w:rPr>
          <w:b w:val="0"/>
          <w:i w:val="0"/>
          <w:sz w:val="28"/>
          <w:szCs w:val="28"/>
        </w:rPr>
        <w:t xml:space="preserve">они </w:t>
      </w:r>
      <w:r w:rsidR="00195A18">
        <w:rPr>
          <w:b w:val="0"/>
          <w:i w:val="0"/>
          <w:sz w:val="28"/>
          <w:szCs w:val="28"/>
        </w:rPr>
        <w:t xml:space="preserve">подтверждают значимость реализуемого проекта для системы образования Краснодарского края. </w:t>
      </w:r>
    </w:p>
    <w:p w:rsidR="006564B3" w:rsidRDefault="00364457" w:rsidP="006564B3">
      <w:pPr>
        <w:pStyle w:val="11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 апреле-мае 2022 года также был проведён мониторинг, направленный на выявление количественных результатов проекта.</w:t>
      </w:r>
    </w:p>
    <w:p w:rsidR="00195A18" w:rsidRDefault="00195A18" w:rsidP="00195A18">
      <w:pPr>
        <w:pStyle w:val="11"/>
        <w:ind w:firstLine="0"/>
        <w:jc w:val="center"/>
        <w:rPr>
          <w:b w:val="0"/>
          <w:i w:val="0"/>
          <w:sz w:val="28"/>
          <w:szCs w:val="28"/>
        </w:rPr>
      </w:pPr>
    </w:p>
    <w:tbl>
      <w:tblPr>
        <w:tblStyle w:val="a3"/>
        <w:tblW w:w="9963" w:type="dxa"/>
        <w:tblLook w:val="04A0"/>
      </w:tblPr>
      <w:tblGrid>
        <w:gridCol w:w="831"/>
        <w:gridCol w:w="831"/>
        <w:gridCol w:w="83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F106BA" w:rsidRPr="00F106BA" w:rsidTr="00F106BA">
        <w:trPr>
          <w:trHeight w:val="7667"/>
        </w:trPr>
        <w:tc>
          <w:tcPr>
            <w:tcW w:w="831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lastRenderedPageBreak/>
              <w:t xml:space="preserve">Динамика количества  педагогов общеобразовательных организаций, представивших свой опыт работы по проектной или исследовательской деятельности на муниципальном уровне </w:t>
            </w:r>
          </w:p>
        </w:tc>
        <w:tc>
          <w:tcPr>
            <w:tcW w:w="831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дошкольных образовательных организаций, представивших свой опыт работы по проектной или исследовательской деятельности на муниципальном уровне </w:t>
            </w:r>
          </w:p>
        </w:tc>
        <w:tc>
          <w:tcPr>
            <w:tcW w:w="831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организаций дополнительного образования, представивших свой опыт работы по проектной или исследовательской деятельности на муниципальном уровне </w:t>
            </w:r>
          </w:p>
        </w:tc>
        <w:tc>
          <w:tcPr>
            <w:tcW w:w="830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общеобразовательных организаций, представивших свой опыт работы по проектной или исследовательской деятельности на краевом или всероссийском уровне </w:t>
            </w:r>
          </w:p>
        </w:tc>
        <w:tc>
          <w:tcPr>
            <w:tcW w:w="830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дошкольных образовательных организаций, представивших свой опыт работы по проектной или исследовательской деятельности на краевом или всероссийском уровне </w:t>
            </w:r>
          </w:p>
        </w:tc>
        <w:tc>
          <w:tcPr>
            <w:tcW w:w="830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организаций дополнительного образования, представивших свой опыт работы по проектной или исследовательской деятельности на краевом или всероссийском уровне </w:t>
            </w:r>
          </w:p>
        </w:tc>
        <w:tc>
          <w:tcPr>
            <w:tcW w:w="830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общеобразовательных организаций, имеющих публикации по проектной или исследовательской деятельности </w:t>
            </w:r>
          </w:p>
        </w:tc>
        <w:tc>
          <w:tcPr>
            <w:tcW w:w="830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дошкольных образовательных организаций, имеющих публикации по проектной или исследовательской деятельности </w:t>
            </w:r>
          </w:p>
        </w:tc>
        <w:tc>
          <w:tcPr>
            <w:tcW w:w="830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 организаций дополнительного образования, имеющих публикации по проектной или исследовательской деятельности </w:t>
            </w:r>
          </w:p>
        </w:tc>
        <w:tc>
          <w:tcPr>
            <w:tcW w:w="830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общеобразовательных организаций, принявших участие в конкурсах методических материалов, связанных с проектной или исследовательской деятельностью,  на муниципальном уровне </w:t>
            </w:r>
          </w:p>
        </w:tc>
        <w:tc>
          <w:tcPr>
            <w:tcW w:w="830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дошкольных образовательных организаций, принявших участие в конкурсах методических материалов, связанных с проектной или исследовательской деятельностью,  на муниципальном уровне </w:t>
            </w:r>
          </w:p>
        </w:tc>
        <w:tc>
          <w:tcPr>
            <w:tcW w:w="830" w:type="dxa"/>
            <w:textDirection w:val="btLr"/>
            <w:hideMark/>
          </w:tcPr>
          <w:p w:rsidR="00067283" w:rsidRPr="00F106BA" w:rsidRDefault="00F106BA" w:rsidP="00F106BA">
            <w:pPr>
              <w:pStyle w:val="11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bCs/>
                <w:i w:val="0"/>
                <w:sz w:val="18"/>
                <w:szCs w:val="18"/>
              </w:rPr>
              <w:t xml:space="preserve">Динамика количества  педагогов организаций дополнительного образования, принявших участие в конкурсах методических материалов, связанных с проектной или исследовательской деятельностью,  на муниципальном уровне </w:t>
            </w:r>
          </w:p>
        </w:tc>
      </w:tr>
      <w:tr w:rsidR="00F106BA" w:rsidRPr="00F106BA" w:rsidTr="00F106BA">
        <w:trPr>
          <w:trHeight w:val="1010"/>
        </w:trPr>
        <w:tc>
          <w:tcPr>
            <w:tcW w:w="831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2,11% </w:t>
            </w:r>
          </w:p>
        </w:tc>
        <w:tc>
          <w:tcPr>
            <w:tcW w:w="831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1,77% </w:t>
            </w:r>
          </w:p>
        </w:tc>
        <w:tc>
          <w:tcPr>
            <w:tcW w:w="831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3,56% </w:t>
            </w:r>
          </w:p>
        </w:tc>
        <w:tc>
          <w:tcPr>
            <w:tcW w:w="830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0,85% </w:t>
            </w:r>
          </w:p>
        </w:tc>
        <w:tc>
          <w:tcPr>
            <w:tcW w:w="830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1,29% </w:t>
            </w:r>
          </w:p>
        </w:tc>
        <w:tc>
          <w:tcPr>
            <w:tcW w:w="830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1,65% </w:t>
            </w:r>
          </w:p>
        </w:tc>
        <w:tc>
          <w:tcPr>
            <w:tcW w:w="830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0,91% </w:t>
            </w:r>
          </w:p>
        </w:tc>
        <w:tc>
          <w:tcPr>
            <w:tcW w:w="830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1,35% </w:t>
            </w:r>
          </w:p>
        </w:tc>
        <w:tc>
          <w:tcPr>
            <w:tcW w:w="830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1,65% </w:t>
            </w:r>
          </w:p>
        </w:tc>
        <w:tc>
          <w:tcPr>
            <w:tcW w:w="830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1,08% </w:t>
            </w:r>
          </w:p>
        </w:tc>
        <w:tc>
          <w:tcPr>
            <w:tcW w:w="830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1,29% </w:t>
            </w:r>
          </w:p>
        </w:tc>
        <w:tc>
          <w:tcPr>
            <w:tcW w:w="830" w:type="dxa"/>
            <w:hideMark/>
          </w:tcPr>
          <w:p w:rsidR="00067283" w:rsidRPr="00F106BA" w:rsidRDefault="00F106BA" w:rsidP="00F106BA">
            <w:pPr>
              <w:pStyle w:val="11"/>
              <w:ind w:firstLine="0"/>
              <w:jc w:val="center"/>
              <w:rPr>
                <w:b w:val="0"/>
                <w:i w:val="0"/>
                <w:sz w:val="18"/>
                <w:szCs w:val="18"/>
              </w:rPr>
            </w:pPr>
            <w:r w:rsidRPr="00F106BA">
              <w:rPr>
                <w:b w:val="0"/>
                <w:i w:val="0"/>
                <w:sz w:val="18"/>
                <w:szCs w:val="18"/>
              </w:rPr>
              <w:t xml:space="preserve">1,14% </w:t>
            </w:r>
          </w:p>
        </w:tc>
      </w:tr>
    </w:tbl>
    <w:p w:rsidR="00195A18" w:rsidRDefault="00195A18" w:rsidP="00195A18">
      <w:pPr>
        <w:pStyle w:val="11"/>
        <w:ind w:firstLine="0"/>
        <w:jc w:val="center"/>
        <w:rPr>
          <w:b w:val="0"/>
          <w:i w:val="0"/>
          <w:sz w:val="28"/>
          <w:szCs w:val="28"/>
        </w:rPr>
      </w:pPr>
    </w:p>
    <w:p w:rsidR="00F106BA" w:rsidRPr="00F106BA" w:rsidRDefault="00F106BA" w:rsidP="00F106BA">
      <w:pPr>
        <w:pStyle w:val="11"/>
        <w:ind w:firstLine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Рисунок 2 - </w:t>
      </w:r>
      <w:r>
        <w:rPr>
          <w:b w:val="0"/>
          <w:bCs/>
          <w:i w:val="0"/>
          <w:sz w:val="28"/>
          <w:szCs w:val="28"/>
        </w:rPr>
        <w:t>Д</w:t>
      </w:r>
      <w:r w:rsidRPr="00F106BA">
        <w:rPr>
          <w:b w:val="0"/>
          <w:bCs/>
          <w:i w:val="0"/>
          <w:sz w:val="28"/>
          <w:szCs w:val="28"/>
        </w:rPr>
        <w:t>инамика активности и результативности участия педагогов в методических и конкурсных мероприятиях</w:t>
      </w:r>
    </w:p>
    <w:p w:rsidR="00F106BA" w:rsidRDefault="00F106BA" w:rsidP="00195A18">
      <w:pPr>
        <w:pStyle w:val="11"/>
        <w:ind w:firstLine="0"/>
        <w:jc w:val="center"/>
        <w:rPr>
          <w:b w:val="0"/>
          <w:i w:val="0"/>
          <w:sz w:val="28"/>
          <w:szCs w:val="28"/>
        </w:rPr>
      </w:pPr>
    </w:p>
    <w:tbl>
      <w:tblPr>
        <w:tblStyle w:val="a3"/>
        <w:tblW w:w="10035" w:type="dxa"/>
        <w:tblLook w:val="04A0"/>
      </w:tblPr>
      <w:tblGrid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947B0C" w:rsidRPr="00947B0C" w:rsidTr="00947B0C">
        <w:trPr>
          <w:trHeight w:val="7733"/>
        </w:trPr>
        <w:tc>
          <w:tcPr>
            <w:tcW w:w="837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lastRenderedPageBreak/>
              <w:t xml:space="preserve">Динамика по количеству обучающихся общеобразовательных организаций, ставших участниками муниципальных конкурсов, связанных с проектной и исследовательской деятельностью </w:t>
            </w:r>
          </w:p>
        </w:tc>
        <w:tc>
          <w:tcPr>
            <w:tcW w:w="837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дошкольных образовательных организаций, ставших участниками муниципальных конкурсов, связанных с проектной и исследовательской деятельностью </w:t>
            </w:r>
          </w:p>
        </w:tc>
        <w:tc>
          <w:tcPr>
            <w:tcW w:w="837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 организаций дополнительного образования, ставших участниками муниципальных конкурсов, связанных с проектной и исследовательской деятельностью </w:t>
            </w:r>
          </w:p>
        </w:tc>
        <w:tc>
          <w:tcPr>
            <w:tcW w:w="836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общеобразовательных организаций, ставших победителями и призёрами муниципальных конкурсов, связанных с проектной и исследовательской деятельностью </w:t>
            </w:r>
          </w:p>
        </w:tc>
        <w:tc>
          <w:tcPr>
            <w:tcW w:w="836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дошкольных образовательных организаций, ставших победителями и призёрами муниципальных конкурсов, связанных </w:t>
            </w:r>
            <w:proofErr w:type="gramStart"/>
            <w:r w:rsidRPr="00947B0C">
              <w:rPr>
                <w:b w:val="0"/>
                <w:bCs/>
                <w:i w:val="0"/>
                <w:sz w:val="18"/>
                <w:szCs w:val="18"/>
              </w:rPr>
              <w:t>с</w:t>
            </w:r>
            <w:proofErr w:type="gramEnd"/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 проектной и исследовательской </w:t>
            </w:r>
          </w:p>
        </w:tc>
        <w:tc>
          <w:tcPr>
            <w:tcW w:w="836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 организаций дополнительного образования, ставших победителями и призёрами муниципальных конкурсов, связанных с проектной и исследовательской деятельностью </w:t>
            </w:r>
          </w:p>
        </w:tc>
        <w:tc>
          <w:tcPr>
            <w:tcW w:w="836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общеобразовательных организаций, ставших участниками краевых и всероссийских конкурсов, связанных с проектной и исследовательской деятельностью </w:t>
            </w:r>
          </w:p>
        </w:tc>
        <w:tc>
          <w:tcPr>
            <w:tcW w:w="836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дошкольных образовательных организаций, ставших участниками краевых и всероссийских конкурсов, связанных с проектной и исследовательской деятельностью </w:t>
            </w:r>
          </w:p>
        </w:tc>
        <w:tc>
          <w:tcPr>
            <w:tcW w:w="836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 организаций дополнительного образования, ставших участниками краевых и всероссийских конкурсов, связанных с проектной и исследовательской деятельностью </w:t>
            </w:r>
          </w:p>
        </w:tc>
        <w:tc>
          <w:tcPr>
            <w:tcW w:w="836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общеобразовательных организаций, ставших победителями и призёрами краевых и всероссийских конкурсов, связанных с проектной и исследовательской деятельностью </w:t>
            </w:r>
          </w:p>
        </w:tc>
        <w:tc>
          <w:tcPr>
            <w:tcW w:w="836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дошкольных образовательных организаций, ставших победителями и призёрами краевых и всероссийских конкурсов, связанных с проектной и исследовательской деятельностью </w:t>
            </w:r>
          </w:p>
        </w:tc>
        <w:tc>
          <w:tcPr>
            <w:tcW w:w="836" w:type="dxa"/>
            <w:textDirection w:val="btLr"/>
            <w:hideMark/>
          </w:tcPr>
          <w:p w:rsidR="00067283" w:rsidRPr="00947B0C" w:rsidRDefault="00947B0C" w:rsidP="00947B0C">
            <w:pPr>
              <w:pStyle w:val="11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bCs/>
                <w:i w:val="0"/>
                <w:sz w:val="18"/>
                <w:szCs w:val="18"/>
              </w:rPr>
              <w:t xml:space="preserve">Динамика по количеству обучающихся организаций дополнительного образования, ставших победителями и призёрами краевых и всероссийских конкурсов, связанных с проектной и исследовательской деятельностью </w:t>
            </w:r>
          </w:p>
        </w:tc>
      </w:tr>
      <w:tr w:rsidR="00947B0C" w:rsidRPr="00947B0C" w:rsidTr="00947B0C">
        <w:trPr>
          <w:trHeight w:val="1019"/>
        </w:trPr>
        <w:tc>
          <w:tcPr>
            <w:tcW w:w="837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1,78% </w:t>
            </w:r>
          </w:p>
        </w:tc>
        <w:tc>
          <w:tcPr>
            <w:tcW w:w="837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0,63% </w:t>
            </w:r>
          </w:p>
        </w:tc>
        <w:tc>
          <w:tcPr>
            <w:tcW w:w="837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0,49% </w:t>
            </w:r>
          </w:p>
        </w:tc>
        <w:tc>
          <w:tcPr>
            <w:tcW w:w="836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0,39% </w:t>
            </w:r>
          </w:p>
        </w:tc>
        <w:tc>
          <w:tcPr>
            <w:tcW w:w="836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0,17% </w:t>
            </w:r>
          </w:p>
        </w:tc>
        <w:tc>
          <w:tcPr>
            <w:tcW w:w="836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0,24% </w:t>
            </w:r>
          </w:p>
        </w:tc>
        <w:tc>
          <w:tcPr>
            <w:tcW w:w="836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0,23% </w:t>
            </w:r>
          </w:p>
        </w:tc>
        <w:tc>
          <w:tcPr>
            <w:tcW w:w="836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0,08% </w:t>
            </w:r>
          </w:p>
        </w:tc>
        <w:tc>
          <w:tcPr>
            <w:tcW w:w="836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0,21% </w:t>
            </w:r>
          </w:p>
        </w:tc>
        <w:tc>
          <w:tcPr>
            <w:tcW w:w="836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0,15% </w:t>
            </w:r>
          </w:p>
        </w:tc>
        <w:tc>
          <w:tcPr>
            <w:tcW w:w="836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0,06% </w:t>
            </w:r>
          </w:p>
        </w:tc>
        <w:tc>
          <w:tcPr>
            <w:tcW w:w="836" w:type="dxa"/>
            <w:hideMark/>
          </w:tcPr>
          <w:p w:rsidR="00067283" w:rsidRPr="00947B0C" w:rsidRDefault="00947B0C" w:rsidP="00947B0C">
            <w:pPr>
              <w:pStyle w:val="11"/>
              <w:ind w:firstLine="0"/>
              <w:rPr>
                <w:b w:val="0"/>
                <w:i w:val="0"/>
                <w:sz w:val="18"/>
                <w:szCs w:val="18"/>
              </w:rPr>
            </w:pPr>
            <w:r w:rsidRPr="00947B0C">
              <w:rPr>
                <w:b w:val="0"/>
                <w:i w:val="0"/>
                <w:sz w:val="18"/>
                <w:szCs w:val="18"/>
              </w:rPr>
              <w:t xml:space="preserve">0,11% </w:t>
            </w:r>
          </w:p>
        </w:tc>
      </w:tr>
    </w:tbl>
    <w:p w:rsidR="00F106BA" w:rsidRDefault="00F106BA" w:rsidP="00947B0C">
      <w:pPr>
        <w:pStyle w:val="11"/>
        <w:ind w:firstLine="0"/>
        <w:rPr>
          <w:b w:val="0"/>
          <w:i w:val="0"/>
          <w:sz w:val="28"/>
          <w:szCs w:val="28"/>
        </w:rPr>
      </w:pPr>
    </w:p>
    <w:p w:rsidR="00947B0C" w:rsidRPr="00947B0C" w:rsidRDefault="00947B0C" w:rsidP="00947B0C">
      <w:pPr>
        <w:pStyle w:val="11"/>
        <w:ind w:firstLine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Рисунок 3 - </w:t>
      </w:r>
      <w:r>
        <w:rPr>
          <w:b w:val="0"/>
          <w:bCs/>
          <w:i w:val="0"/>
          <w:sz w:val="28"/>
          <w:szCs w:val="28"/>
        </w:rPr>
        <w:t>Д</w:t>
      </w:r>
      <w:r w:rsidRPr="00947B0C">
        <w:rPr>
          <w:b w:val="0"/>
          <w:bCs/>
          <w:i w:val="0"/>
          <w:sz w:val="28"/>
          <w:szCs w:val="28"/>
        </w:rPr>
        <w:t xml:space="preserve">инамика активности и результативности </w:t>
      </w:r>
      <w:proofErr w:type="gramStart"/>
      <w:r w:rsidRPr="00947B0C">
        <w:rPr>
          <w:b w:val="0"/>
          <w:bCs/>
          <w:i w:val="0"/>
          <w:sz w:val="28"/>
          <w:szCs w:val="28"/>
        </w:rPr>
        <w:t>участия</w:t>
      </w:r>
      <w:proofErr w:type="gramEnd"/>
      <w:r w:rsidRPr="00947B0C">
        <w:rPr>
          <w:b w:val="0"/>
          <w:bCs/>
          <w:i w:val="0"/>
          <w:sz w:val="28"/>
          <w:szCs w:val="28"/>
        </w:rPr>
        <w:t xml:space="preserve"> обучающихся в конкурсных мероприятиях</w:t>
      </w:r>
    </w:p>
    <w:p w:rsidR="00947B0C" w:rsidRDefault="00947B0C" w:rsidP="00947B0C">
      <w:pPr>
        <w:pStyle w:val="11"/>
        <w:ind w:firstLine="0"/>
        <w:jc w:val="center"/>
        <w:rPr>
          <w:b w:val="0"/>
          <w:i w:val="0"/>
          <w:sz w:val="28"/>
          <w:szCs w:val="28"/>
        </w:rPr>
      </w:pPr>
    </w:p>
    <w:p w:rsidR="0093442F" w:rsidRDefault="0093442F" w:rsidP="0093442F">
      <w:pPr>
        <w:pStyle w:val="11"/>
        <w:ind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На рисунках №2 и №3 представлена динамика количественных показателей.</w:t>
      </w:r>
    </w:p>
    <w:p w:rsidR="00195A18" w:rsidRDefault="00195A18" w:rsidP="00195A18">
      <w:pPr>
        <w:pStyle w:val="11"/>
        <w:ind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Как и ожидалось, расширение образовательного пространства муниципалитетов привело к росту показателей, отражающих участие педагогов и обучающихся в мероприятиях, связанных с проектной и исследовательской деятельностью. Положительный прирост по каждой позиции находится в диапазоне от 0,06% (шести сотых процента) до 3,56% (трех целых пятидесяти шести сотых процента) по отношению к общему числу педагогов или обучающихся соответственно.</w:t>
      </w:r>
    </w:p>
    <w:p w:rsidR="00195A18" w:rsidRPr="009545DA" w:rsidRDefault="00195A18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</w:p>
    <w:p w:rsidR="00275E46" w:rsidRDefault="00275E46" w:rsidP="00926FC8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520FEA" w:rsidRDefault="00520FEA" w:rsidP="00926FC8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  <w:sectPr w:rsidR="00520FEA" w:rsidSect="00CD1A3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520FEA" w:rsidRPr="0088646F" w:rsidRDefault="00520FEA" w:rsidP="00520FE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64012699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8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bookmarkEnd w:id="4"/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 xml:space="preserve">В течение </w:t>
      </w:r>
      <w:r w:rsidR="00067283">
        <w:rPr>
          <w:sz w:val="28"/>
          <w:szCs w:val="28"/>
        </w:rPr>
        <w:t>2021-2022 учебного года</w:t>
      </w:r>
      <w:r w:rsidRPr="00D567E0">
        <w:rPr>
          <w:sz w:val="28"/>
          <w:szCs w:val="28"/>
        </w:rPr>
        <w:t xml:space="preserve"> достигнуты следующие результаты: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 xml:space="preserve">1. </w:t>
      </w:r>
      <w:r w:rsidR="007D08BE">
        <w:rPr>
          <w:sz w:val="28"/>
          <w:szCs w:val="28"/>
        </w:rPr>
        <w:t>Дополнен</w:t>
      </w:r>
      <w:r w:rsidRPr="00D567E0">
        <w:rPr>
          <w:sz w:val="28"/>
          <w:szCs w:val="28"/>
        </w:rPr>
        <w:t xml:space="preserve"> комплект проду</w:t>
      </w:r>
      <w:r w:rsidR="007D08BE">
        <w:rPr>
          <w:sz w:val="28"/>
          <w:szCs w:val="28"/>
        </w:rPr>
        <w:t>ктов инновационной деятельности</w:t>
      </w:r>
      <w:r w:rsidRPr="00D567E0">
        <w:rPr>
          <w:sz w:val="28"/>
          <w:szCs w:val="28"/>
        </w:rPr>
        <w:t>:</w:t>
      </w:r>
    </w:p>
    <w:p w:rsidR="000437A8" w:rsidRDefault="007D08BE" w:rsidP="007D08B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37A8" w:rsidRPr="00D567E0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 методический кейс на основе материалов дистанционных стажировок, реализованных в 2019-2020, 2020-2021 учебных годах</w:t>
      </w:r>
      <w:r w:rsidR="00883422">
        <w:rPr>
          <w:sz w:val="28"/>
          <w:szCs w:val="28"/>
        </w:rPr>
        <w:t xml:space="preserve"> (</w:t>
      </w:r>
      <w:hyperlink r:id="rId19" w:history="1">
        <w:r w:rsidR="00883422" w:rsidRPr="00017F55">
          <w:rPr>
            <w:rStyle w:val="a5"/>
            <w:sz w:val="28"/>
            <w:szCs w:val="28"/>
          </w:rPr>
          <w:t>http://imc.yeisk-edu.ru/index.php/nauchno-metodicheskoe-soprovozhdenie-deyatelnosti-pedagogov-po-razvitiyu-proektnoj-i-issledovatelskoj-kompetentnostej-uchashchikhsya/metodicheskie-materialy-seti/2981-metodicheskij-kejs-nauchno-metodicheskoe-soprovozhdenie-pedagogov-po-razvitiyu-proektnoj-i-issledovatelskoj-kompetentnostej-obuchayushchikhsya</w:t>
        </w:r>
      </w:hyperlink>
      <w:r w:rsidR="00883422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</w:p>
    <w:p w:rsidR="00883422" w:rsidRDefault="00883422" w:rsidP="007D08B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 видеоролик, популяризирующий </w:t>
      </w:r>
      <w:r w:rsidR="003F3B2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(</w:t>
      </w:r>
      <w:hyperlink r:id="rId20" w:history="1">
        <w:r w:rsidRPr="00017F55">
          <w:rPr>
            <w:rStyle w:val="a5"/>
            <w:sz w:val="28"/>
            <w:szCs w:val="28"/>
          </w:rPr>
          <w:t>http://imc.yeisk-edu.ru/index.php/nauchno-metodicheskoe-soprovozhdenie-deyatelnosti-pedagogov-po-razvitiyu-proektnoj-i-issledovatelskoj-kompetentnostej-uchashchikhsya/metodicheskie-materialy-seti/2982-videoprezentatsiya-deyatelnosti-metodicheskoj-seti-po-teme-nauchno-metodicheskoe-soprovozhdenie-pedagogov-po-razvitiyu-proektnoj-i-issledovatelskoj-kompetentnostej-obuchayushchikhsya</w:t>
        </w:r>
      </w:hyperlink>
      <w:r>
        <w:rPr>
          <w:sz w:val="28"/>
          <w:szCs w:val="28"/>
        </w:rPr>
        <w:t xml:space="preserve"> ).</w:t>
      </w:r>
    </w:p>
    <w:p w:rsidR="007D08BE" w:rsidRPr="00067283" w:rsidRDefault="007B5155" w:rsidP="007D08B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C2080">
        <w:rPr>
          <w:sz w:val="28"/>
          <w:szCs w:val="28"/>
        </w:rPr>
        <w:t xml:space="preserve">Разработана </w:t>
      </w:r>
      <w:r w:rsidR="00067283">
        <w:rPr>
          <w:sz w:val="28"/>
          <w:szCs w:val="28"/>
        </w:rPr>
        <w:t xml:space="preserve">и реализована </w:t>
      </w:r>
      <w:r w:rsidR="008C2080">
        <w:rPr>
          <w:sz w:val="28"/>
          <w:szCs w:val="28"/>
        </w:rPr>
        <w:t>программа дистанционной стажировки «Проект и проектное мышление»</w:t>
      </w:r>
      <w:r w:rsidR="002F19CA">
        <w:rPr>
          <w:sz w:val="28"/>
          <w:szCs w:val="28"/>
        </w:rPr>
        <w:t xml:space="preserve">. </w:t>
      </w:r>
      <w:r w:rsidR="001E6FC1">
        <w:rPr>
          <w:sz w:val="28"/>
          <w:szCs w:val="28"/>
        </w:rPr>
        <w:t xml:space="preserve">К программе созданы четыре кейса, содержащие обучающие видеоролики, презентации, тесты, творческие задания. В качестве вспомогательного ресурса разработан дневник дистанционного стажёра. Дистанционный курс реализован </w:t>
      </w:r>
      <w:r w:rsidR="001E6FC1" w:rsidRPr="00D567E0">
        <w:rPr>
          <w:bCs/>
          <w:sz w:val="28"/>
          <w:szCs w:val="28"/>
        </w:rPr>
        <w:t xml:space="preserve">на платформе </w:t>
      </w:r>
      <w:proofErr w:type="spellStart"/>
      <w:r w:rsidR="001E6FC1" w:rsidRPr="00D567E0">
        <w:rPr>
          <w:bCs/>
          <w:sz w:val="28"/>
          <w:szCs w:val="28"/>
          <w:lang w:val="en-US"/>
        </w:rPr>
        <w:t>google</w:t>
      </w:r>
      <w:proofErr w:type="spellEnd"/>
      <w:r w:rsidR="001E6FC1" w:rsidRPr="00D567E0">
        <w:rPr>
          <w:bCs/>
          <w:sz w:val="28"/>
          <w:szCs w:val="28"/>
        </w:rPr>
        <w:t>-класс</w:t>
      </w:r>
      <w:r w:rsidR="001E6FC1">
        <w:rPr>
          <w:bCs/>
          <w:sz w:val="28"/>
          <w:szCs w:val="28"/>
        </w:rPr>
        <w:t xml:space="preserve"> в 2-х версиях (для педагогов и для обучающихся)</w:t>
      </w:r>
      <w:proofErr w:type="gramStart"/>
      <w:r w:rsidR="001E6FC1">
        <w:rPr>
          <w:bCs/>
          <w:sz w:val="28"/>
          <w:szCs w:val="28"/>
        </w:rPr>
        <w:t xml:space="preserve"> .</w:t>
      </w:r>
      <w:proofErr w:type="gramEnd"/>
      <w:r w:rsidR="00067283">
        <w:rPr>
          <w:bCs/>
          <w:sz w:val="28"/>
          <w:szCs w:val="28"/>
        </w:rPr>
        <w:t xml:space="preserve"> Для нового цикла стажировок, запланированных на 2022-2023 учебный год, дистанционный курс перенесён на платформу </w:t>
      </w:r>
      <w:proofErr w:type="spellStart"/>
      <w:r w:rsidR="00067283">
        <w:rPr>
          <w:bCs/>
          <w:sz w:val="28"/>
          <w:szCs w:val="28"/>
          <w:lang w:val="en-US"/>
        </w:rPr>
        <w:t>EdApp</w:t>
      </w:r>
      <w:proofErr w:type="spellEnd"/>
      <w:r w:rsidR="00067283">
        <w:rPr>
          <w:bCs/>
          <w:sz w:val="28"/>
          <w:szCs w:val="28"/>
        </w:rPr>
        <w:t xml:space="preserve">. Теперь он содержит элементы </w:t>
      </w:r>
      <w:proofErr w:type="spellStart"/>
      <w:r w:rsidR="00067283">
        <w:rPr>
          <w:bCs/>
          <w:sz w:val="28"/>
          <w:szCs w:val="28"/>
        </w:rPr>
        <w:t>геймификации</w:t>
      </w:r>
      <w:proofErr w:type="spellEnd"/>
      <w:r w:rsidR="00067283">
        <w:rPr>
          <w:bCs/>
          <w:sz w:val="28"/>
          <w:szCs w:val="28"/>
        </w:rPr>
        <w:t xml:space="preserve"> и может использоваться неограниченным количеством стажёров.</w:t>
      </w:r>
    </w:p>
    <w:p w:rsidR="00F12291" w:rsidRPr="00D567E0" w:rsidRDefault="003F3B2B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7A8" w:rsidRPr="00D567E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Опубликованы материалы о ходе реализации проекта </w:t>
      </w:r>
      <w:r w:rsidR="000437A8" w:rsidRPr="00D567E0">
        <w:rPr>
          <w:sz w:val="28"/>
          <w:szCs w:val="28"/>
        </w:rPr>
        <w:t xml:space="preserve">на специально созданном ресурсе в сети «Интернет» </w:t>
      </w:r>
      <w:r w:rsidR="005B6181" w:rsidRPr="00D567E0">
        <w:rPr>
          <w:sz w:val="28"/>
          <w:szCs w:val="28"/>
        </w:rPr>
        <w:t>(в 202</w:t>
      </w:r>
      <w:r>
        <w:rPr>
          <w:sz w:val="28"/>
          <w:szCs w:val="28"/>
        </w:rPr>
        <w:t>1</w:t>
      </w:r>
      <w:r w:rsidR="00067283">
        <w:rPr>
          <w:sz w:val="28"/>
          <w:szCs w:val="28"/>
        </w:rPr>
        <w:t>-2022 учебном</w:t>
      </w:r>
      <w:r w:rsidR="005B6181" w:rsidRPr="00D567E0">
        <w:rPr>
          <w:sz w:val="28"/>
          <w:szCs w:val="28"/>
        </w:rPr>
        <w:t xml:space="preserve"> году - 14 публикаций на сайте МКУ «ИМЦ системы образования </w:t>
      </w:r>
      <w:proofErr w:type="spellStart"/>
      <w:r w:rsidR="005B6181" w:rsidRPr="00D567E0">
        <w:rPr>
          <w:sz w:val="28"/>
          <w:szCs w:val="28"/>
        </w:rPr>
        <w:t>Ейского</w:t>
      </w:r>
      <w:proofErr w:type="spellEnd"/>
      <w:r w:rsidR="005B6181" w:rsidRPr="00D567E0">
        <w:rPr>
          <w:sz w:val="28"/>
          <w:szCs w:val="28"/>
        </w:rPr>
        <w:t xml:space="preserve"> района» и 1</w:t>
      </w:r>
      <w:r w:rsidR="00FE6440">
        <w:rPr>
          <w:sz w:val="28"/>
          <w:szCs w:val="28"/>
        </w:rPr>
        <w:t>4</w:t>
      </w:r>
      <w:r w:rsidR="005B6181" w:rsidRPr="00D567E0">
        <w:rPr>
          <w:sz w:val="28"/>
          <w:szCs w:val="28"/>
        </w:rPr>
        <w:t xml:space="preserve"> публикаций на сайте ГБОУ ИРО Краснодарского края)</w:t>
      </w:r>
      <w:r w:rsidR="00FE6440">
        <w:rPr>
          <w:sz w:val="28"/>
          <w:szCs w:val="28"/>
        </w:rPr>
        <w:t xml:space="preserve"> (</w:t>
      </w:r>
      <w:hyperlink r:id="rId21" w:history="1">
        <w:r w:rsidR="00FE6440" w:rsidRPr="00017F55">
          <w:rPr>
            <w:rStyle w:val="a5"/>
            <w:sz w:val="28"/>
            <w:szCs w:val="28"/>
          </w:rPr>
          <w:t>http://imc.yeisk-edu.ru/index.php/nauchno-</w:t>
        </w:r>
        <w:r w:rsidR="00FE6440" w:rsidRPr="00017F55">
          <w:rPr>
            <w:rStyle w:val="a5"/>
            <w:sz w:val="28"/>
            <w:szCs w:val="28"/>
          </w:rPr>
          <w:lastRenderedPageBreak/>
          <w:t>metodicheskoe-soprovozhdenie-deyatelnosti-pedagogov-po-razvitiyu-proektnoj-i-issledovatelskoj-kompetentnostej-uchashchikhsya</w:t>
        </w:r>
      </w:hyperlink>
      <w:proofErr w:type="gramStart"/>
      <w:r w:rsidR="00FE6440">
        <w:rPr>
          <w:sz w:val="28"/>
          <w:szCs w:val="28"/>
        </w:rPr>
        <w:t xml:space="preserve"> )</w:t>
      </w:r>
      <w:proofErr w:type="gramEnd"/>
      <w:r w:rsidR="00F02D30" w:rsidRPr="00D567E0">
        <w:rPr>
          <w:sz w:val="28"/>
          <w:szCs w:val="28"/>
        </w:rPr>
        <w:t>;</w:t>
      </w:r>
      <w:r w:rsidR="000437A8" w:rsidRPr="00D567E0">
        <w:rPr>
          <w:sz w:val="28"/>
          <w:szCs w:val="28"/>
        </w:rPr>
        <w:t xml:space="preserve"> </w:t>
      </w:r>
    </w:p>
    <w:p w:rsidR="000437A8" w:rsidRPr="00E2285A" w:rsidRDefault="001A1DE6" w:rsidP="00E2285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D30" w:rsidRPr="00E2285A">
        <w:rPr>
          <w:sz w:val="28"/>
          <w:szCs w:val="28"/>
        </w:rPr>
        <w:t xml:space="preserve">) </w:t>
      </w:r>
      <w:r w:rsidR="007B3D53">
        <w:rPr>
          <w:sz w:val="28"/>
          <w:szCs w:val="28"/>
        </w:rPr>
        <w:t>Опубликованы статьи</w:t>
      </w:r>
      <w:r w:rsidR="00F02D30" w:rsidRPr="00E2285A">
        <w:rPr>
          <w:sz w:val="28"/>
          <w:szCs w:val="28"/>
        </w:rPr>
        <w:t xml:space="preserve"> в печатных и электронных изданиях по темам, связанным с реализуемым проектом:</w:t>
      </w:r>
    </w:p>
    <w:p w:rsidR="00E2285A" w:rsidRDefault="00E2285A" w:rsidP="00E2285A">
      <w:pPr>
        <w:spacing w:after="0" w:line="360" w:lineRule="auto"/>
        <w:ind w:firstLine="567"/>
        <w:jc w:val="both"/>
        <w:rPr>
          <w:sz w:val="28"/>
          <w:szCs w:val="28"/>
        </w:rPr>
      </w:pPr>
      <w:r w:rsidRPr="00E2285A">
        <w:rPr>
          <w:color w:val="000000"/>
          <w:sz w:val="28"/>
          <w:szCs w:val="28"/>
        </w:rPr>
        <w:t xml:space="preserve">-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Pr="00E2285A">
        <w:rPr>
          <w:color w:val="000000"/>
          <w:sz w:val="28"/>
          <w:szCs w:val="28"/>
        </w:rPr>
        <w:t xml:space="preserve"> О.С. </w:t>
      </w:r>
      <w:r w:rsidR="00E07DB4" w:rsidRPr="00E07DB4">
        <w:rPr>
          <w:sz w:val="28"/>
          <w:szCs w:val="28"/>
        </w:rPr>
        <w:t>Проектная и исследовательская деятельность обучающихся как способ развития актуальных компетенций будущего</w:t>
      </w:r>
      <w:r w:rsidRPr="00E2285A">
        <w:rPr>
          <w:sz w:val="28"/>
          <w:szCs w:val="28"/>
        </w:rPr>
        <w:t xml:space="preserve"> // Организация проектной и исследовательской деятельности обучающихся: материалы </w:t>
      </w:r>
      <w:r w:rsidRPr="00E2285A">
        <w:rPr>
          <w:sz w:val="28"/>
          <w:szCs w:val="28"/>
          <w:lang w:val="en-US"/>
        </w:rPr>
        <w:t>V</w:t>
      </w:r>
      <w:r w:rsidR="00E07DB4">
        <w:rPr>
          <w:sz w:val="28"/>
          <w:szCs w:val="28"/>
          <w:lang w:val="en-US"/>
        </w:rPr>
        <w:t>I</w:t>
      </w:r>
      <w:r w:rsidRPr="00E2285A">
        <w:rPr>
          <w:sz w:val="28"/>
          <w:szCs w:val="28"/>
        </w:rPr>
        <w:t xml:space="preserve"> </w:t>
      </w:r>
      <w:r w:rsidR="00E07DB4" w:rsidRPr="00E07DB4">
        <w:rPr>
          <w:sz w:val="28"/>
          <w:szCs w:val="28"/>
        </w:rPr>
        <w:t>краевой научно-практической конференции с межрегиональным и международным участием</w:t>
      </w:r>
      <w:r w:rsidR="00E07DB4" w:rsidRPr="00E2285A">
        <w:rPr>
          <w:sz w:val="28"/>
          <w:szCs w:val="28"/>
        </w:rPr>
        <w:t xml:space="preserve"> </w:t>
      </w:r>
      <w:r w:rsidRPr="00E2285A">
        <w:rPr>
          <w:sz w:val="28"/>
          <w:szCs w:val="28"/>
        </w:rPr>
        <w:t>(Ейск, 19 октября 202</w:t>
      </w:r>
      <w:r w:rsidR="00E07DB4">
        <w:rPr>
          <w:sz w:val="28"/>
          <w:szCs w:val="28"/>
        </w:rPr>
        <w:t>1</w:t>
      </w:r>
      <w:r w:rsidRPr="00E2285A">
        <w:rPr>
          <w:sz w:val="28"/>
          <w:szCs w:val="28"/>
        </w:rPr>
        <w:t xml:space="preserve"> г.). - Ейск: МКУ «ИМЦ системы образования </w:t>
      </w:r>
      <w:proofErr w:type="spellStart"/>
      <w:r w:rsidRPr="00E2285A">
        <w:rPr>
          <w:sz w:val="28"/>
          <w:szCs w:val="28"/>
        </w:rPr>
        <w:t>Ейского</w:t>
      </w:r>
      <w:proofErr w:type="spellEnd"/>
      <w:r w:rsidRPr="00E2285A">
        <w:rPr>
          <w:sz w:val="28"/>
          <w:szCs w:val="28"/>
        </w:rPr>
        <w:t xml:space="preserve"> района». 202</w:t>
      </w:r>
      <w:r w:rsidR="00E07DB4">
        <w:rPr>
          <w:sz w:val="28"/>
          <w:szCs w:val="28"/>
        </w:rPr>
        <w:t>1</w:t>
      </w:r>
      <w:r w:rsidRPr="00E2285A">
        <w:rPr>
          <w:sz w:val="28"/>
          <w:szCs w:val="28"/>
        </w:rPr>
        <w:t>.- С. 9-1</w:t>
      </w:r>
      <w:r w:rsidR="00915F3F">
        <w:rPr>
          <w:sz w:val="28"/>
          <w:szCs w:val="28"/>
        </w:rPr>
        <w:t>5</w:t>
      </w:r>
      <w:r w:rsidRPr="00E2285A">
        <w:rPr>
          <w:sz w:val="28"/>
          <w:szCs w:val="28"/>
        </w:rPr>
        <w:t>.</w:t>
      </w:r>
    </w:p>
    <w:p w:rsidR="002650D2" w:rsidRDefault="002650D2" w:rsidP="002650D2">
      <w:pPr>
        <w:spacing w:after="0" w:line="360" w:lineRule="auto"/>
        <w:ind w:firstLine="567"/>
        <w:jc w:val="both"/>
        <w:rPr>
          <w:sz w:val="28"/>
          <w:szCs w:val="28"/>
        </w:rPr>
      </w:pPr>
      <w:r w:rsidRPr="00E2285A">
        <w:rPr>
          <w:color w:val="000000"/>
          <w:sz w:val="28"/>
          <w:szCs w:val="28"/>
        </w:rPr>
        <w:t xml:space="preserve">-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Pr="00E2285A">
        <w:rPr>
          <w:color w:val="000000"/>
          <w:sz w:val="28"/>
          <w:szCs w:val="28"/>
        </w:rPr>
        <w:t xml:space="preserve"> О.С. </w:t>
      </w:r>
      <w:r w:rsidRPr="00F46718">
        <w:rPr>
          <w:sz w:val="28"/>
          <w:szCs w:val="28"/>
        </w:rPr>
        <w:t>Научно-методическое сопровождение педагогов по развитию проектной и исследовательской компетентностей обучающихся</w:t>
      </w:r>
      <w:r w:rsidRPr="00E2285A">
        <w:rPr>
          <w:sz w:val="28"/>
          <w:szCs w:val="28"/>
        </w:rPr>
        <w:t xml:space="preserve"> // Опыт, инновации и перспективы организации исследовательской и проектной деятельности дошкольников и учащихся: материалы </w:t>
      </w:r>
      <w:r w:rsidRPr="00E2285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E2285A">
        <w:rPr>
          <w:sz w:val="28"/>
          <w:szCs w:val="28"/>
        </w:rPr>
        <w:t xml:space="preserve"> межрегиональной научно-практической конференции (Сочи, </w:t>
      </w:r>
      <w:r>
        <w:rPr>
          <w:sz w:val="28"/>
          <w:szCs w:val="28"/>
        </w:rPr>
        <w:t>28-29</w:t>
      </w:r>
      <w:r w:rsidRPr="00E2285A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1</w:t>
      </w:r>
      <w:r w:rsidRPr="00E2285A">
        <w:rPr>
          <w:sz w:val="28"/>
          <w:szCs w:val="28"/>
        </w:rPr>
        <w:t xml:space="preserve"> г.). - Краснодар: ГБОУ ДПО «Институт развития образования» Краснодарского края; Межрегиональное общественное Движение творческих педагогов «Исследователь»; МБУ ДО </w:t>
      </w:r>
      <w:proofErr w:type="gramStart"/>
      <w:r w:rsidRPr="00E2285A">
        <w:rPr>
          <w:sz w:val="28"/>
          <w:szCs w:val="28"/>
        </w:rPr>
        <w:t>г</w:t>
      </w:r>
      <w:proofErr w:type="gramEnd"/>
      <w:r w:rsidRPr="00E2285A">
        <w:rPr>
          <w:sz w:val="28"/>
          <w:szCs w:val="28"/>
        </w:rPr>
        <w:t>. Сочи «Центр творческого развития и гуманитарного образования». 202</w:t>
      </w:r>
      <w:r>
        <w:rPr>
          <w:sz w:val="28"/>
          <w:szCs w:val="28"/>
        </w:rPr>
        <w:t>1</w:t>
      </w:r>
      <w:r w:rsidRPr="00E2285A">
        <w:rPr>
          <w:sz w:val="28"/>
          <w:szCs w:val="28"/>
        </w:rPr>
        <w:t xml:space="preserve">. - С. </w:t>
      </w:r>
      <w:r>
        <w:rPr>
          <w:sz w:val="28"/>
          <w:szCs w:val="28"/>
        </w:rPr>
        <w:t>286</w:t>
      </w:r>
      <w:r w:rsidRPr="00E2285A">
        <w:rPr>
          <w:sz w:val="28"/>
          <w:szCs w:val="28"/>
        </w:rPr>
        <w:t>-</w:t>
      </w:r>
      <w:r>
        <w:rPr>
          <w:sz w:val="28"/>
          <w:szCs w:val="28"/>
        </w:rPr>
        <w:t>291</w:t>
      </w:r>
      <w:r w:rsidRPr="00E2285A">
        <w:rPr>
          <w:sz w:val="28"/>
          <w:szCs w:val="28"/>
        </w:rPr>
        <w:t>.</w:t>
      </w:r>
    </w:p>
    <w:p w:rsidR="00067283" w:rsidRPr="00067283" w:rsidRDefault="00067283" w:rsidP="00E54479">
      <w:pPr>
        <w:spacing w:line="360" w:lineRule="auto"/>
        <w:ind w:firstLine="567"/>
        <w:jc w:val="both"/>
        <w:rPr>
          <w:sz w:val="28"/>
          <w:szCs w:val="28"/>
        </w:rPr>
      </w:pPr>
      <w:r w:rsidRPr="00E2285A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Гришко</w:t>
      </w:r>
      <w:proofErr w:type="spellEnd"/>
      <w:r>
        <w:rPr>
          <w:color w:val="000000"/>
          <w:sz w:val="28"/>
          <w:szCs w:val="28"/>
        </w:rPr>
        <w:t xml:space="preserve"> Г.П.,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Pr="00E2285A">
        <w:rPr>
          <w:color w:val="000000"/>
          <w:sz w:val="28"/>
          <w:szCs w:val="28"/>
        </w:rPr>
        <w:t xml:space="preserve"> О.С. </w:t>
      </w:r>
      <w:r w:rsidRPr="00067283">
        <w:rPr>
          <w:sz w:val="28"/>
          <w:szCs w:val="28"/>
        </w:rPr>
        <w:t>Развитие компетенций педагогов в сфере сопровождения проектной и исследовательской деятельности обучающихся как одно из условий достижения нового качества образования</w:t>
      </w:r>
      <w:r w:rsidR="009D4C1E">
        <w:rPr>
          <w:sz w:val="28"/>
          <w:szCs w:val="28"/>
        </w:rPr>
        <w:t>//</w:t>
      </w:r>
      <w:r w:rsidRPr="00067283">
        <w:rPr>
          <w:sz w:val="28"/>
          <w:szCs w:val="28"/>
        </w:rPr>
        <w:t xml:space="preserve"> «Кубанская школа»</w:t>
      </w:r>
      <w:r w:rsidR="009D4C1E">
        <w:rPr>
          <w:sz w:val="28"/>
          <w:szCs w:val="28"/>
        </w:rPr>
        <w:t>.-</w:t>
      </w:r>
      <w:r w:rsidRPr="00067283">
        <w:rPr>
          <w:sz w:val="28"/>
          <w:szCs w:val="28"/>
        </w:rPr>
        <w:t xml:space="preserve"> </w:t>
      </w:r>
      <w:r w:rsidR="009D4C1E" w:rsidRPr="00067283">
        <w:rPr>
          <w:sz w:val="28"/>
          <w:szCs w:val="28"/>
        </w:rPr>
        <w:t>2022</w:t>
      </w:r>
      <w:r w:rsidR="009D4C1E">
        <w:rPr>
          <w:sz w:val="28"/>
          <w:szCs w:val="28"/>
        </w:rPr>
        <w:t>.-</w:t>
      </w:r>
      <w:r w:rsidRPr="00067283">
        <w:rPr>
          <w:sz w:val="28"/>
          <w:szCs w:val="28"/>
        </w:rPr>
        <w:t>№1</w:t>
      </w:r>
      <w:r w:rsidR="009D4C1E">
        <w:rPr>
          <w:sz w:val="28"/>
          <w:szCs w:val="28"/>
        </w:rPr>
        <w:t>.-</w:t>
      </w:r>
      <w:r w:rsidRPr="00067283">
        <w:rPr>
          <w:sz w:val="28"/>
          <w:szCs w:val="28"/>
        </w:rPr>
        <w:t xml:space="preserve">  С.39</w:t>
      </w:r>
      <w:r w:rsidR="009D4C1E">
        <w:rPr>
          <w:sz w:val="28"/>
          <w:szCs w:val="28"/>
        </w:rPr>
        <w:t>-44.</w:t>
      </w:r>
    </w:p>
    <w:p w:rsidR="00067283" w:rsidRPr="00D74154" w:rsidRDefault="009D4C1E" w:rsidP="00D74154">
      <w:pPr>
        <w:spacing w:after="0" w:line="360" w:lineRule="auto"/>
        <w:ind w:firstLine="567"/>
        <w:jc w:val="both"/>
        <w:rPr>
          <w:sz w:val="28"/>
          <w:szCs w:val="28"/>
        </w:rPr>
      </w:pPr>
      <w:r w:rsidRPr="00D74154">
        <w:rPr>
          <w:sz w:val="28"/>
          <w:szCs w:val="28"/>
        </w:rPr>
        <w:t xml:space="preserve">- </w:t>
      </w:r>
      <w:r w:rsidR="00444EDD" w:rsidRPr="00D74154">
        <w:rPr>
          <w:sz w:val="28"/>
          <w:szCs w:val="28"/>
        </w:rPr>
        <w:t xml:space="preserve">Браун Л.С., </w:t>
      </w:r>
      <w:proofErr w:type="spellStart"/>
      <w:r w:rsidR="00444EDD" w:rsidRPr="00D74154">
        <w:rPr>
          <w:sz w:val="28"/>
          <w:szCs w:val="28"/>
        </w:rPr>
        <w:t>Гришко</w:t>
      </w:r>
      <w:proofErr w:type="spellEnd"/>
      <w:r w:rsidR="00444EDD" w:rsidRPr="00D74154">
        <w:rPr>
          <w:sz w:val="28"/>
          <w:szCs w:val="28"/>
        </w:rPr>
        <w:t xml:space="preserve"> Г.П.</w:t>
      </w:r>
      <w:r w:rsidR="00D74154" w:rsidRPr="00D74154">
        <w:rPr>
          <w:sz w:val="28"/>
          <w:szCs w:val="28"/>
        </w:rPr>
        <w:t xml:space="preserve"> Научно-методическое сопровождение педагогов по развитию проектной и исследовательской компетентностей обучающихся/</w:t>
      </w:r>
      <w:r w:rsidR="00D74154" w:rsidRPr="00D74154">
        <w:t xml:space="preserve"> </w:t>
      </w:r>
      <w:r w:rsidR="00D74154" w:rsidRPr="00D74154">
        <w:rPr>
          <w:sz w:val="28"/>
          <w:szCs w:val="28"/>
        </w:rPr>
        <w:t xml:space="preserve">Инновационная деятельность муниципальных систем образования Краснодарского края: сборник статей / Сост. Ю.А. </w:t>
      </w:r>
      <w:proofErr w:type="spellStart"/>
      <w:r w:rsidR="00D74154" w:rsidRPr="00D74154">
        <w:rPr>
          <w:sz w:val="28"/>
          <w:szCs w:val="28"/>
        </w:rPr>
        <w:t>Дунская</w:t>
      </w:r>
      <w:proofErr w:type="spellEnd"/>
      <w:r w:rsidR="00D74154" w:rsidRPr="00D74154">
        <w:rPr>
          <w:sz w:val="28"/>
          <w:szCs w:val="28"/>
        </w:rPr>
        <w:t>, Н.О. Яковлева.  – Краснодар</w:t>
      </w:r>
      <w:proofErr w:type="gramStart"/>
      <w:r w:rsidR="00D74154" w:rsidRPr="00D74154">
        <w:rPr>
          <w:sz w:val="28"/>
          <w:szCs w:val="28"/>
        </w:rPr>
        <w:t xml:space="preserve"> :</w:t>
      </w:r>
      <w:proofErr w:type="gramEnd"/>
      <w:r w:rsidR="00D74154" w:rsidRPr="00D74154">
        <w:rPr>
          <w:sz w:val="28"/>
          <w:szCs w:val="28"/>
        </w:rPr>
        <w:t xml:space="preserve"> ИРО Краснодарского края, 2022. – 45 </w:t>
      </w:r>
      <w:proofErr w:type="gramStart"/>
      <w:r w:rsidR="00D74154" w:rsidRPr="00D74154">
        <w:rPr>
          <w:sz w:val="28"/>
          <w:szCs w:val="28"/>
        </w:rPr>
        <w:t>с</w:t>
      </w:r>
      <w:proofErr w:type="gramEnd"/>
      <w:r w:rsidR="00D74154" w:rsidRPr="00D74154">
        <w:rPr>
          <w:sz w:val="28"/>
          <w:szCs w:val="28"/>
        </w:rPr>
        <w:t>.</w:t>
      </w:r>
    </w:p>
    <w:p w:rsidR="00AD6380" w:rsidRPr="00AD6380" w:rsidRDefault="00AD6380" w:rsidP="00E54479">
      <w:pPr>
        <w:spacing w:after="0" w:line="360" w:lineRule="auto"/>
        <w:ind w:firstLine="567"/>
        <w:jc w:val="both"/>
        <w:rPr>
          <w:sz w:val="28"/>
          <w:szCs w:val="28"/>
        </w:rPr>
      </w:pPr>
      <w:r w:rsidRPr="00AD6380">
        <w:rPr>
          <w:sz w:val="28"/>
          <w:szCs w:val="28"/>
        </w:rPr>
        <w:t>6) Издано методическое пособие:</w:t>
      </w:r>
    </w:p>
    <w:p w:rsidR="00AD6380" w:rsidRPr="00AD6380" w:rsidRDefault="00AD6380" w:rsidP="00E54479">
      <w:pPr>
        <w:spacing w:line="360" w:lineRule="auto"/>
        <w:jc w:val="both"/>
        <w:rPr>
          <w:sz w:val="28"/>
          <w:szCs w:val="28"/>
        </w:rPr>
      </w:pPr>
      <w:proofErr w:type="spellStart"/>
      <w:r w:rsidRPr="00AD6380">
        <w:rPr>
          <w:sz w:val="28"/>
          <w:szCs w:val="28"/>
        </w:rPr>
        <w:lastRenderedPageBreak/>
        <w:t>Быстрицкая</w:t>
      </w:r>
      <w:proofErr w:type="spellEnd"/>
      <w:r w:rsidRPr="00AD6380">
        <w:rPr>
          <w:sz w:val="28"/>
          <w:szCs w:val="28"/>
        </w:rPr>
        <w:t xml:space="preserve"> О.С. </w:t>
      </w:r>
      <w:r w:rsidRPr="00AD6380">
        <w:rPr>
          <w:bCs/>
          <w:sz w:val="28"/>
          <w:szCs w:val="28"/>
        </w:rPr>
        <w:t>Научно-методическое сопровождение деятельности педагогов по развитию проектной и исследовательской компетентностей обучающихся</w:t>
      </w:r>
      <w:r w:rsidRPr="00AD6380">
        <w:rPr>
          <w:sz w:val="28"/>
          <w:szCs w:val="28"/>
        </w:rPr>
        <w:t xml:space="preserve">: методическое пособие / О.С. </w:t>
      </w:r>
      <w:proofErr w:type="spellStart"/>
      <w:r w:rsidRPr="00AD6380">
        <w:rPr>
          <w:sz w:val="28"/>
          <w:szCs w:val="28"/>
        </w:rPr>
        <w:t>Быстрицкая</w:t>
      </w:r>
      <w:proofErr w:type="spellEnd"/>
      <w:r w:rsidRPr="00AD6380">
        <w:rPr>
          <w:sz w:val="28"/>
          <w:szCs w:val="28"/>
        </w:rPr>
        <w:t xml:space="preserve">, Г.П. </w:t>
      </w:r>
      <w:proofErr w:type="spellStart"/>
      <w:r w:rsidRPr="00AD6380">
        <w:rPr>
          <w:sz w:val="28"/>
          <w:szCs w:val="28"/>
        </w:rPr>
        <w:t>Гришко</w:t>
      </w:r>
      <w:proofErr w:type="spellEnd"/>
      <w:r w:rsidRPr="00AD6380">
        <w:rPr>
          <w:sz w:val="28"/>
          <w:szCs w:val="28"/>
        </w:rPr>
        <w:t xml:space="preserve">, К.В. Горшкова, О.В. Демьянчук. – Ейск, 2022. – 100 </w:t>
      </w:r>
      <w:proofErr w:type="gramStart"/>
      <w:r w:rsidRPr="00AD6380">
        <w:rPr>
          <w:sz w:val="28"/>
          <w:szCs w:val="28"/>
        </w:rPr>
        <w:t>с</w:t>
      </w:r>
      <w:proofErr w:type="gramEnd"/>
      <w:r w:rsidRPr="00AD6380">
        <w:rPr>
          <w:sz w:val="28"/>
          <w:szCs w:val="28"/>
        </w:rPr>
        <w:t>.</w:t>
      </w:r>
    </w:p>
    <w:p w:rsidR="009834E5" w:rsidRDefault="00AD6380" w:rsidP="002650D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4E5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9834E5">
        <w:rPr>
          <w:sz w:val="28"/>
          <w:szCs w:val="28"/>
        </w:rPr>
        <w:t>азработаны информационные ресурсы для поддержки отдельных образовательных событий:</w:t>
      </w:r>
    </w:p>
    <w:p w:rsidR="009834E5" w:rsidRDefault="002844FC" w:rsidP="002650D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сайт </w:t>
      </w:r>
      <w:proofErr w:type="spellStart"/>
      <w:r>
        <w:rPr>
          <w:sz w:val="28"/>
          <w:szCs w:val="28"/>
        </w:rPr>
        <w:t>Котенковских</w:t>
      </w:r>
      <w:proofErr w:type="spellEnd"/>
      <w:r>
        <w:rPr>
          <w:sz w:val="28"/>
          <w:szCs w:val="28"/>
        </w:rPr>
        <w:t xml:space="preserve"> чтений</w:t>
      </w:r>
      <w:r w:rsidR="009834E5">
        <w:rPr>
          <w:sz w:val="28"/>
          <w:szCs w:val="28"/>
        </w:rPr>
        <w:t xml:space="preserve"> </w:t>
      </w:r>
      <w:hyperlink r:id="rId22" w:history="1">
        <w:r w:rsidR="009834E5" w:rsidRPr="00017F55">
          <w:rPr>
            <w:rStyle w:val="a5"/>
            <w:sz w:val="28"/>
            <w:szCs w:val="28"/>
          </w:rPr>
          <w:t>https://kotencovskiye.wixsite.com/kotencovskiye</w:t>
        </w:r>
      </w:hyperlink>
      <w:proofErr w:type="gramStart"/>
      <w:r w:rsidR="009834E5">
        <w:rPr>
          <w:sz w:val="28"/>
          <w:szCs w:val="28"/>
        </w:rPr>
        <w:t xml:space="preserve"> ;</w:t>
      </w:r>
      <w:proofErr w:type="gramEnd"/>
    </w:p>
    <w:p w:rsidR="009834E5" w:rsidRDefault="009834E5" w:rsidP="002650D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сайт методической сети «Проектируем будущее» </w:t>
      </w:r>
      <w:hyperlink r:id="rId23" w:history="1">
        <w:r w:rsidRPr="00017F55">
          <w:rPr>
            <w:rStyle w:val="a5"/>
            <w:sz w:val="28"/>
            <w:szCs w:val="28"/>
          </w:rPr>
          <w:t>https://sites.google.com/view/proektiruembuduzhee/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444EDD" w:rsidRDefault="009834E5" w:rsidP="00444ED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сайт Фестиваля конструкторских и инженерных идей</w:t>
      </w:r>
      <w:r w:rsidR="00434050">
        <w:rPr>
          <w:sz w:val="28"/>
          <w:szCs w:val="28"/>
        </w:rPr>
        <w:t xml:space="preserve"> </w:t>
      </w:r>
      <w:hyperlink r:id="rId24" w:history="1">
        <w:r w:rsidR="00434050" w:rsidRPr="00434050">
          <w:rPr>
            <w:rStyle w:val="a5"/>
            <w:sz w:val="28"/>
            <w:szCs w:val="28"/>
            <w:lang w:val="en-US"/>
          </w:rPr>
          <w:t>https</w:t>
        </w:r>
        <w:r w:rsidR="00434050" w:rsidRPr="00434050">
          <w:rPr>
            <w:rStyle w:val="a5"/>
            <w:sz w:val="28"/>
            <w:szCs w:val="28"/>
          </w:rPr>
          <w:t>://</w:t>
        </w:r>
        <w:r w:rsidR="00434050" w:rsidRPr="00434050">
          <w:rPr>
            <w:rStyle w:val="a5"/>
            <w:sz w:val="28"/>
            <w:szCs w:val="28"/>
            <w:lang w:val="en-US"/>
          </w:rPr>
          <w:t>sites</w:t>
        </w:r>
        <w:r w:rsidR="00434050" w:rsidRPr="00434050">
          <w:rPr>
            <w:rStyle w:val="a5"/>
            <w:sz w:val="28"/>
            <w:szCs w:val="28"/>
          </w:rPr>
          <w:t>.</w:t>
        </w:r>
        <w:proofErr w:type="spellStart"/>
        <w:r w:rsidR="00434050" w:rsidRPr="00434050">
          <w:rPr>
            <w:rStyle w:val="a5"/>
            <w:sz w:val="28"/>
            <w:szCs w:val="28"/>
            <w:lang w:val="en-US"/>
          </w:rPr>
          <w:t>google</w:t>
        </w:r>
        <w:proofErr w:type="spellEnd"/>
        <w:r w:rsidR="00434050" w:rsidRPr="00434050">
          <w:rPr>
            <w:rStyle w:val="a5"/>
            <w:sz w:val="28"/>
            <w:szCs w:val="28"/>
          </w:rPr>
          <w:t>.</w:t>
        </w:r>
        <w:r w:rsidR="00434050" w:rsidRPr="00434050">
          <w:rPr>
            <w:rStyle w:val="a5"/>
            <w:sz w:val="28"/>
            <w:szCs w:val="28"/>
            <w:lang w:val="en-US"/>
          </w:rPr>
          <w:t>com</w:t>
        </w:r>
        <w:r w:rsidR="00434050" w:rsidRPr="00434050">
          <w:rPr>
            <w:rStyle w:val="a5"/>
            <w:sz w:val="28"/>
            <w:szCs w:val="28"/>
          </w:rPr>
          <w:t>/</w:t>
        </w:r>
        <w:r w:rsidR="00434050" w:rsidRPr="00434050">
          <w:rPr>
            <w:rStyle w:val="a5"/>
            <w:sz w:val="28"/>
            <w:szCs w:val="28"/>
            <w:lang w:val="en-US"/>
          </w:rPr>
          <w:t>view</w:t>
        </w:r>
        <w:r w:rsidR="00434050" w:rsidRPr="00434050">
          <w:rPr>
            <w:rStyle w:val="a5"/>
            <w:sz w:val="28"/>
            <w:szCs w:val="28"/>
          </w:rPr>
          <w:t>/</w:t>
        </w:r>
        <w:proofErr w:type="spellStart"/>
        <w:r w:rsidR="00434050" w:rsidRPr="00434050">
          <w:rPr>
            <w:rStyle w:val="a5"/>
            <w:sz w:val="28"/>
            <w:szCs w:val="28"/>
            <w:lang w:val="en-US"/>
          </w:rPr>
          <w:t>festivalkid</w:t>
        </w:r>
        <w:proofErr w:type="spellEnd"/>
      </w:hyperlink>
      <w:proofErr w:type="gramStart"/>
      <w:r w:rsidR="00434050" w:rsidRPr="00434050">
        <w:rPr>
          <w:sz w:val="28"/>
          <w:szCs w:val="28"/>
        </w:rPr>
        <w:t xml:space="preserve"> </w:t>
      </w:r>
      <w:r w:rsidR="00444EDD">
        <w:rPr>
          <w:sz w:val="28"/>
          <w:szCs w:val="28"/>
        </w:rPr>
        <w:t>;</w:t>
      </w:r>
      <w:proofErr w:type="gramEnd"/>
    </w:p>
    <w:p w:rsidR="00444EDD" w:rsidRPr="00CB3AA1" w:rsidRDefault="00444EDD" w:rsidP="00444EDD">
      <w:pPr>
        <w:spacing w:line="360" w:lineRule="auto"/>
        <w:ind w:firstLine="567"/>
        <w:jc w:val="both"/>
        <w:rPr>
          <w:sz w:val="28"/>
          <w:szCs w:val="28"/>
        </w:rPr>
      </w:pPr>
      <w:r w:rsidRPr="00CB3AA1">
        <w:rPr>
          <w:sz w:val="28"/>
          <w:szCs w:val="28"/>
        </w:rPr>
        <w:t xml:space="preserve">- сайт конкурса «Красивая математическая задача </w:t>
      </w:r>
      <w:hyperlink r:id="rId25" w:history="1">
        <w:r w:rsidRPr="00CB3AA1">
          <w:rPr>
            <w:rStyle w:val="a5"/>
            <w:sz w:val="28"/>
            <w:szCs w:val="28"/>
          </w:rPr>
          <w:t>http://krasivayazadacha.tilda.ws/</w:t>
        </w:r>
      </w:hyperlink>
      <w:proofErr w:type="gramStart"/>
      <w:r w:rsidRPr="00CB3AA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44EDD" w:rsidRDefault="00444EDD" w:rsidP="00444EDD">
      <w:pPr>
        <w:spacing w:line="360" w:lineRule="auto"/>
        <w:ind w:firstLine="567"/>
        <w:jc w:val="both"/>
        <w:rPr>
          <w:sz w:val="28"/>
          <w:szCs w:val="28"/>
        </w:rPr>
      </w:pPr>
      <w:r w:rsidRPr="00CB3AA1">
        <w:rPr>
          <w:sz w:val="28"/>
          <w:szCs w:val="28"/>
        </w:rPr>
        <w:t>– сайт конференции «Современное образование – новые вызовы и лучшие практики»</w:t>
      </w:r>
      <w:r>
        <w:rPr>
          <w:sz w:val="28"/>
          <w:szCs w:val="28"/>
        </w:rPr>
        <w:t xml:space="preserve"> </w:t>
      </w:r>
      <w:hyperlink r:id="rId26" w:history="1">
        <w:r w:rsidRPr="00CB3AA1">
          <w:rPr>
            <w:rStyle w:val="a5"/>
            <w:rFonts w:eastAsia="Times New Roman"/>
            <w:sz w:val="28"/>
            <w:szCs w:val="28"/>
            <w:lang w:eastAsia="ru-RU"/>
          </w:rPr>
          <w:t>http://konferenciyaeysk.tilda.ws</w:t>
        </w:r>
      </w:hyperlink>
      <w:r w:rsidRPr="00CB3AA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2285A" w:rsidRPr="004E4938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4E4938">
        <w:rPr>
          <w:color w:val="000000"/>
          <w:sz w:val="28"/>
          <w:szCs w:val="28"/>
        </w:rPr>
        <w:t xml:space="preserve">2. </w:t>
      </w:r>
      <w:r w:rsidRPr="004E4938">
        <w:rPr>
          <w:sz w:val="28"/>
          <w:szCs w:val="28"/>
        </w:rPr>
        <w:t>Проведены зональные и краевые семинары (</w:t>
      </w:r>
      <w:proofErr w:type="spellStart"/>
      <w:r w:rsidRPr="004E4938">
        <w:rPr>
          <w:sz w:val="28"/>
          <w:szCs w:val="28"/>
        </w:rPr>
        <w:t>вебинары</w:t>
      </w:r>
      <w:proofErr w:type="spellEnd"/>
      <w:r w:rsidRPr="004E4938">
        <w:rPr>
          <w:sz w:val="28"/>
          <w:szCs w:val="28"/>
        </w:rPr>
        <w:t>), конференции, посвященные практике инновационной деятельности в рамках проекта (</w:t>
      </w:r>
      <w:proofErr w:type="gramStart"/>
      <w:r w:rsidRPr="004E4938">
        <w:rPr>
          <w:sz w:val="28"/>
          <w:szCs w:val="28"/>
        </w:rPr>
        <w:t>см</w:t>
      </w:r>
      <w:proofErr w:type="gramEnd"/>
      <w:r w:rsidRPr="004E4938">
        <w:rPr>
          <w:sz w:val="28"/>
          <w:szCs w:val="28"/>
        </w:rPr>
        <w:t>. п.4).</w:t>
      </w:r>
    </w:p>
    <w:p w:rsidR="00137189" w:rsidRPr="00137189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111804">
        <w:rPr>
          <w:sz w:val="28"/>
          <w:szCs w:val="28"/>
        </w:rPr>
        <w:t>3. Расширена авторская методическая сеть, заключен</w:t>
      </w:r>
      <w:r w:rsidR="00137189">
        <w:rPr>
          <w:sz w:val="28"/>
          <w:szCs w:val="28"/>
        </w:rPr>
        <w:t>ы</w:t>
      </w:r>
      <w:r w:rsidRPr="00111804">
        <w:rPr>
          <w:sz w:val="28"/>
          <w:szCs w:val="28"/>
        </w:rPr>
        <w:t xml:space="preserve"> до</w:t>
      </w:r>
      <w:r w:rsidR="001A1DE6">
        <w:rPr>
          <w:sz w:val="28"/>
          <w:szCs w:val="28"/>
        </w:rPr>
        <w:t>говор</w:t>
      </w:r>
      <w:r w:rsidR="00137189">
        <w:rPr>
          <w:sz w:val="28"/>
          <w:szCs w:val="28"/>
        </w:rPr>
        <w:t>ы</w:t>
      </w:r>
      <w:r w:rsidR="001A1DE6">
        <w:rPr>
          <w:sz w:val="28"/>
          <w:szCs w:val="28"/>
        </w:rPr>
        <w:t xml:space="preserve"> с </w:t>
      </w:r>
      <w:r w:rsidR="00137189" w:rsidRPr="00137189">
        <w:rPr>
          <w:sz w:val="28"/>
          <w:szCs w:val="28"/>
        </w:rPr>
        <w:t>УО Мостовского района</w:t>
      </w:r>
      <w:r w:rsidR="00137189">
        <w:rPr>
          <w:sz w:val="28"/>
          <w:szCs w:val="28"/>
        </w:rPr>
        <w:t>,</w:t>
      </w:r>
      <w:r w:rsidR="00137189" w:rsidRPr="00137189">
        <w:rPr>
          <w:rStyle w:val="layout"/>
          <w:sz w:val="28"/>
          <w:szCs w:val="28"/>
        </w:rPr>
        <w:t xml:space="preserve"> ТМС </w:t>
      </w:r>
      <w:proofErr w:type="spellStart"/>
      <w:r w:rsidR="00137189" w:rsidRPr="00137189">
        <w:rPr>
          <w:rStyle w:val="layout"/>
          <w:sz w:val="28"/>
          <w:szCs w:val="28"/>
        </w:rPr>
        <w:t>Курганинского</w:t>
      </w:r>
      <w:proofErr w:type="spellEnd"/>
      <w:r w:rsidR="00137189" w:rsidRPr="00137189">
        <w:rPr>
          <w:rStyle w:val="layout"/>
          <w:sz w:val="28"/>
          <w:szCs w:val="28"/>
        </w:rPr>
        <w:t xml:space="preserve"> района</w:t>
      </w:r>
      <w:r w:rsidR="00137189">
        <w:rPr>
          <w:rStyle w:val="layout"/>
          <w:sz w:val="28"/>
          <w:szCs w:val="28"/>
        </w:rPr>
        <w:t>,</w:t>
      </w:r>
      <w:r w:rsidR="00137189" w:rsidRPr="00137189">
        <w:rPr>
          <w:sz w:val="28"/>
          <w:szCs w:val="28"/>
        </w:rPr>
        <w:t xml:space="preserve"> ТМС Кавказского района</w:t>
      </w:r>
      <w:r w:rsidR="00137189">
        <w:rPr>
          <w:sz w:val="28"/>
          <w:szCs w:val="28"/>
        </w:rPr>
        <w:t>,</w:t>
      </w:r>
      <w:r w:rsidR="00137189" w:rsidRPr="00137189">
        <w:rPr>
          <w:sz w:val="28"/>
          <w:szCs w:val="28"/>
        </w:rPr>
        <w:t xml:space="preserve"> ДОО № 30 поселка </w:t>
      </w:r>
      <w:proofErr w:type="spellStart"/>
      <w:r w:rsidR="00137189" w:rsidRPr="00137189">
        <w:rPr>
          <w:sz w:val="28"/>
          <w:szCs w:val="28"/>
        </w:rPr>
        <w:t>Незамаевский</w:t>
      </w:r>
      <w:proofErr w:type="spellEnd"/>
      <w:r w:rsidR="00137189" w:rsidRPr="00137189">
        <w:rPr>
          <w:sz w:val="28"/>
          <w:szCs w:val="28"/>
        </w:rPr>
        <w:t xml:space="preserve"> МО  </w:t>
      </w:r>
      <w:proofErr w:type="spellStart"/>
      <w:r w:rsidR="00137189" w:rsidRPr="00137189">
        <w:rPr>
          <w:sz w:val="28"/>
          <w:szCs w:val="28"/>
        </w:rPr>
        <w:t>Новопокровский</w:t>
      </w:r>
      <w:proofErr w:type="spellEnd"/>
      <w:r w:rsidR="00137189" w:rsidRPr="00137189">
        <w:rPr>
          <w:sz w:val="28"/>
          <w:szCs w:val="28"/>
        </w:rPr>
        <w:t xml:space="preserve"> район</w:t>
      </w:r>
      <w:r w:rsidR="00137189">
        <w:rPr>
          <w:sz w:val="28"/>
          <w:szCs w:val="28"/>
        </w:rPr>
        <w:t>,</w:t>
      </w:r>
      <w:r w:rsidR="00137189" w:rsidRPr="00137189">
        <w:rPr>
          <w:rStyle w:val="layout"/>
          <w:sz w:val="28"/>
          <w:szCs w:val="28"/>
        </w:rPr>
        <w:t xml:space="preserve"> ДОО №170 г</w:t>
      </w:r>
      <w:proofErr w:type="gramStart"/>
      <w:r w:rsidR="00137189" w:rsidRPr="00137189">
        <w:rPr>
          <w:rStyle w:val="layout"/>
          <w:sz w:val="28"/>
          <w:szCs w:val="28"/>
        </w:rPr>
        <w:t>.К</w:t>
      </w:r>
      <w:proofErr w:type="gramEnd"/>
      <w:r w:rsidR="00137189" w:rsidRPr="00137189">
        <w:rPr>
          <w:rStyle w:val="layout"/>
          <w:sz w:val="28"/>
          <w:szCs w:val="28"/>
        </w:rPr>
        <w:t>раснодар</w:t>
      </w:r>
      <w:r w:rsidR="00137189">
        <w:rPr>
          <w:rStyle w:val="layout"/>
          <w:sz w:val="28"/>
          <w:szCs w:val="28"/>
        </w:rPr>
        <w:t>,</w:t>
      </w:r>
      <w:r w:rsidR="00137189" w:rsidRPr="00137189">
        <w:rPr>
          <w:rStyle w:val="layout"/>
          <w:sz w:val="28"/>
          <w:szCs w:val="28"/>
        </w:rPr>
        <w:t xml:space="preserve"> ДОО № 98 Краснодар</w:t>
      </w:r>
      <w:r w:rsidR="00137189">
        <w:rPr>
          <w:rStyle w:val="layout"/>
          <w:sz w:val="28"/>
          <w:szCs w:val="28"/>
        </w:rPr>
        <w:t>,</w:t>
      </w:r>
      <w:r w:rsidR="00137189" w:rsidRPr="00137189">
        <w:rPr>
          <w:sz w:val="28"/>
          <w:szCs w:val="28"/>
        </w:rPr>
        <w:t xml:space="preserve"> ДОО №66 г. Краснодар</w:t>
      </w:r>
      <w:r w:rsidR="00137189">
        <w:rPr>
          <w:sz w:val="28"/>
          <w:szCs w:val="28"/>
        </w:rPr>
        <w:t>,</w:t>
      </w:r>
      <w:r w:rsidR="00137189" w:rsidRPr="00137189">
        <w:rPr>
          <w:rStyle w:val="layout"/>
          <w:sz w:val="28"/>
          <w:szCs w:val="28"/>
        </w:rPr>
        <w:t xml:space="preserve"> ОДО ЦДТ МО </w:t>
      </w:r>
      <w:proofErr w:type="spellStart"/>
      <w:r w:rsidR="00137189" w:rsidRPr="00137189">
        <w:rPr>
          <w:rStyle w:val="layout"/>
          <w:sz w:val="28"/>
          <w:szCs w:val="28"/>
        </w:rPr>
        <w:t>Курганинский</w:t>
      </w:r>
      <w:proofErr w:type="spellEnd"/>
      <w:r w:rsidR="00137189" w:rsidRPr="00137189">
        <w:rPr>
          <w:rStyle w:val="layout"/>
          <w:sz w:val="28"/>
          <w:szCs w:val="28"/>
        </w:rPr>
        <w:t xml:space="preserve"> район</w:t>
      </w:r>
      <w:r w:rsidR="00137189">
        <w:rPr>
          <w:rStyle w:val="layout"/>
          <w:sz w:val="28"/>
          <w:szCs w:val="28"/>
        </w:rPr>
        <w:t>,</w:t>
      </w:r>
      <w:r w:rsidR="00137189" w:rsidRPr="00137189">
        <w:rPr>
          <w:sz w:val="28"/>
          <w:szCs w:val="28"/>
        </w:rPr>
        <w:t xml:space="preserve"> </w:t>
      </w:r>
      <w:proofErr w:type="spellStart"/>
      <w:r w:rsidR="00137189" w:rsidRPr="00137189">
        <w:rPr>
          <w:sz w:val="28"/>
          <w:szCs w:val="28"/>
        </w:rPr>
        <w:t>Краснодесантская</w:t>
      </w:r>
      <w:proofErr w:type="spellEnd"/>
      <w:r w:rsidR="00137189" w:rsidRPr="00137189">
        <w:rPr>
          <w:sz w:val="28"/>
          <w:szCs w:val="28"/>
        </w:rPr>
        <w:t xml:space="preserve"> СОШ Ростовская обл., х.Красный</w:t>
      </w:r>
      <w:r w:rsidR="00137189">
        <w:rPr>
          <w:sz w:val="28"/>
          <w:szCs w:val="28"/>
        </w:rPr>
        <w:t>,</w:t>
      </w:r>
      <w:r w:rsidR="00137189" w:rsidRPr="00137189">
        <w:rPr>
          <w:sz w:val="28"/>
          <w:szCs w:val="28"/>
        </w:rPr>
        <w:t xml:space="preserve"> СОШ № 6 Камчатский край, </w:t>
      </w:r>
      <w:proofErr w:type="spellStart"/>
      <w:r w:rsidR="00137189" w:rsidRPr="00137189">
        <w:rPr>
          <w:sz w:val="28"/>
          <w:szCs w:val="28"/>
        </w:rPr>
        <w:t>г.Козыревск</w:t>
      </w:r>
      <w:proofErr w:type="spellEnd"/>
      <w:r w:rsidR="00137189">
        <w:rPr>
          <w:sz w:val="28"/>
          <w:szCs w:val="28"/>
        </w:rPr>
        <w:t>,</w:t>
      </w:r>
      <w:r w:rsidR="00137189" w:rsidRPr="00137189">
        <w:rPr>
          <w:sz w:val="28"/>
          <w:szCs w:val="28"/>
        </w:rPr>
        <w:t xml:space="preserve"> ИРО Кировск</w:t>
      </w:r>
      <w:r w:rsidR="00137189">
        <w:rPr>
          <w:sz w:val="28"/>
          <w:szCs w:val="28"/>
        </w:rPr>
        <w:t>ой</w:t>
      </w:r>
      <w:r w:rsidR="00137189" w:rsidRPr="00137189">
        <w:rPr>
          <w:sz w:val="28"/>
          <w:szCs w:val="28"/>
        </w:rPr>
        <w:t xml:space="preserve"> област</w:t>
      </w:r>
      <w:r w:rsidR="00137189">
        <w:rPr>
          <w:sz w:val="28"/>
          <w:szCs w:val="28"/>
        </w:rPr>
        <w:t>и.</w:t>
      </w:r>
    </w:p>
    <w:p w:rsidR="004E4938" w:rsidRPr="00111804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111804">
        <w:rPr>
          <w:sz w:val="28"/>
          <w:szCs w:val="28"/>
        </w:rPr>
        <w:t>Таким образом, сеть включает в себя 1</w:t>
      </w:r>
      <w:r w:rsidR="00137189">
        <w:rPr>
          <w:sz w:val="28"/>
          <w:szCs w:val="28"/>
        </w:rPr>
        <w:t>3</w:t>
      </w:r>
      <w:r w:rsidRPr="00111804">
        <w:rPr>
          <w:sz w:val="28"/>
          <w:szCs w:val="28"/>
        </w:rPr>
        <w:t xml:space="preserve"> территориальных методических служб</w:t>
      </w:r>
      <w:r w:rsidR="00137189">
        <w:rPr>
          <w:sz w:val="28"/>
          <w:szCs w:val="28"/>
        </w:rPr>
        <w:t>, 2 управления образованием, 7 образовательных организаций и 1 институт развития образованием.</w:t>
      </w:r>
    </w:p>
    <w:p w:rsidR="00111804" w:rsidRPr="00556CEC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556CEC">
        <w:rPr>
          <w:sz w:val="28"/>
          <w:szCs w:val="28"/>
        </w:rPr>
        <w:t>4. Организовано повышение квалификации</w:t>
      </w:r>
      <w:r w:rsidR="00DE2D01" w:rsidRPr="00556CEC">
        <w:rPr>
          <w:sz w:val="28"/>
          <w:szCs w:val="28"/>
        </w:rPr>
        <w:t xml:space="preserve"> </w:t>
      </w:r>
      <w:r w:rsidRPr="00556CEC">
        <w:rPr>
          <w:sz w:val="28"/>
          <w:szCs w:val="28"/>
        </w:rPr>
        <w:t xml:space="preserve">для специалистов МКУ «ИМЦ системы образования </w:t>
      </w:r>
      <w:proofErr w:type="spellStart"/>
      <w:r w:rsidRPr="00556CEC">
        <w:rPr>
          <w:sz w:val="28"/>
          <w:szCs w:val="28"/>
        </w:rPr>
        <w:t>Ейского</w:t>
      </w:r>
      <w:proofErr w:type="spellEnd"/>
      <w:r w:rsidRPr="00556CEC">
        <w:rPr>
          <w:sz w:val="28"/>
          <w:szCs w:val="28"/>
        </w:rPr>
        <w:t xml:space="preserve"> района»</w:t>
      </w:r>
      <w:r w:rsidR="00111804" w:rsidRPr="00556CEC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235"/>
        <w:gridCol w:w="3769"/>
        <w:gridCol w:w="1617"/>
        <w:gridCol w:w="2516"/>
      </w:tblGrid>
      <w:tr w:rsidR="00903F32" w:rsidRPr="00E54479" w:rsidTr="00E54479">
        <w:tc>
          <w:tcPr>
            <w:tcW w:w="2235" w:type="dxa"/>
          </w:tcPr>
          <w:p w:rsidR="00111804" w:rsidRPr="00E54479" w:rsidRDefault="00111804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ФИО, </w:t>
            </w:r>
            <w:r w:rsidRPr="00E54479">
              <w:rPr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3769" w:type="dxa"/>
          </w:tcPr>
          <w:p w:rsidR="00111804" w:rsidRPr="00E54479" w:rsidRDefault="00111804" w:rsidP="00E54479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lastRenderedPageBreak/>
              <w:t>Тема курсовой подготовки</w:t>
            </w:r>
          </w:p>
        </w:tc>
        <w:tc>
          <w:tcPr>
            <w:tcW w:w="1617" w:type="dxa"/>
          </w:tcPr>
          <w:p w:rsidR="00111804" w:rsidRPr="00E54479" w:rsidRDefault="003D735C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Год</w:t>
            </w:r>
          </w:p>
        </w:tc>
        <w:tc>
          <w:tcPr>
            <w:tcW w:w="2516" w:type="dxa"/>
          </w:tcPr>
          <w:p w:rsidR="00111804" w:rsidRPr="00E54479" w:rsidRDefault="00111804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Наименование </w:t>
            </w:r>
            <w:r w:rsidRPr="00E54479">
              <w:rPr>
                <w:sz w:val="28"/>
                <w:szCs w:val="28"/>
              </w:rPr>
              <w:lastRenderedPageBreak/>
              <w:t>организации, осуществлявшей обучение</w:t>
            </w:r>
            <w:r w:rsidR="006B4ACA" w:rsidRPr="00E54479">
              <w:rPr>
                <w:sz w:val="28"/>
                <w:szCs w:val="28"/>
              </w:rPr>
              <w:t>, дата</w:t>
            </w:r>
          </w:p>
        </w:tc>
      </w:tr>
      <w:tr w:rsidR="003D735C" w:rsidRPr="00E54479" w:rsidTr="00E54479">
        <w:tc>
          <w:tcPr>
            <w:tcW w:w="2235" w:type="dxa"/>
          </w:tcPr>
          <w:p w:rsidR="003D735C" w:rsidRPr="00E54479" w:rsidRDefault="003D735C" w:rsidP="009C1BD4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lastRenderedPageBreak/>
              <w:t xml:space="preserve">Г.П. </w:t>
            </w:r>
            <w:proofErr w:type="spellStart"/>
            <w:r w:rsidRPr="00E54479">
              <w:rPr>
                <w:sz w:val="28"/>
                <w:szCs w:val="28"/>
              </w:rPr>
              <w:t>Гришко</w:t>
            </w:r>
            <w:proofErr w:type="spellEnd"/>
            <w:r w:rsidRPr="00E54479">
              <w:rPr>
                <w:sz w:val="28"/>
                <w:szCs w:val="28"/>
              </w:rPr>
              <w:t>, директор</w:t>
            </w:r>
          </w:p>
        </w:tc>
        <w:tc>
          <w:tcPr>
            <w:tcW w:w="3769" w:type="dxa"/>
          </w:tcPr>
          <w:p w:rsidR="003D735C" w:rsidRPr="00E54479" w:rsidRDefault="003D735C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Управленческая команда образовательной системы муниципального образования</w:t>
            </w:r>
          </w:p>
        </w:tc>
        <w:tc>
          <w:tcPr>
            <w:tcW w:w="1617" w:type="dxa"/>
          </w:tcPr>
          <w:p w:rsidR="003D735C" w:rsidRPr="00E54479" w:rsidRDefault="003D735C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2022</w:t>
            </w:r>
          </w:p>
        </w:tc>
        <w:tc>
          <w:tcPr>
            <w:tcW w:w="2516" w:type="dxa"/>
          </w:tcPr>
          <w:p w:rsidR="003D735C" w:rsidRPr="00E54479" w:rsidRDefault="003D735C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ГБОУ ИРО КК</w:t>
            </w:r>
          </w:p>
        </w:tc>
      </w:tr>
      <w:tr w:rsidR="00E54479" w:rsidRPr="00E54479" w:rsidTr="00E54479">
        <w:tc>
          <w:tcPr>
            <w:tcW w:w="2235" w:type="dxa"/>
            <w:vMerge w:val="restart"/>
          </w:tcPr>
          <w:p w:rsidR="00E54479" w:rsidRPr="00E54479" w:rsidRDefault="00E54479" w:rsidP="009C1BD4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О.С. </w:t>
            </w:r>
            <w:proofErr w:type="spellStart"/>
            <w:r w:rsidRPr="00E54479">
              <w:rPr>
                <w:sz w:val="28"/>
                <w:szCs w:val="28"/>
              </w:rPr>
              <w:t>Быстрицкая</w:t>
            </w:r>
            <w:proofErr w:type="spellEnd"/>
            <w:r w:rsidRPr="00E54479">
              <w:rPr>
                <w:sz w:val="28"/>
                <w:szCs w:val="28"/>
              </w:rPr>
              <w:t>,</w:t>
            </w:r>
          </w:p>
          <w:p w:rsidR="00E54479" w:rsidRPr="00E54479" w:rsidRDefault="00E54479" w:rsidP="009C1BD4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769" w:type="dxa"/>
          </w:tcPr>
          <w:p w:rsidR="00E54479" w:rsidRPr="00E54479" w:rsidRDefault="00E54479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Управленческий аспект научно-методического сопровождения педагогов и управленческих кадров на региональном уровне</w:t>
            </w:r>
          </w:p>
        </w:tc>
        <w:tc>
          <w:tcPr>
            <w:tcW w:w="1617" w:type="dxa"/>
          </w:tcPr>
          <w:p w:rsidR="00E54479" w:rsidRPr="00E54479" w:rsidRDefault="00E54479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2021</w:t>
            </w:r>
          </w:p>
        </w:tc>
        <w:tc>
          <w:tcPr>
            <w:tcW w:w="2516" w:type="dxa"/>
          </w:tcPr>
          <w:p w:rsidR="00E54479" w:rsidRPr="00E54479" w:rsidRDefault="00E54479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Академия </w:t>
            </w:r>
            <w:proofErr w:type="spellStart"/>
            <w:r w:rsidRPr="00E54479">
              <w:rPr>
                <w:sz w:val="28"/>
                <w:szCs w:val="28"/>
              </w:rPr>
              <w:t>Минпросвещения</w:t>
            </w:r>
            <w:proofErr w:type="spellEnd"/>
            <w:r w:rsidRPr="00E54479">
              <w:rPr>
                <w:sz w:val="28"/>
                <w:szCs w:val="28"/>
              </w:rPr>
              <w:t xml:space="preserve"> России</w:t>
            </w:r>
          </w:p>
        </w:tc>
      </w:tr>
      <w:tr w:rsidR="00E54479" w:rsidRPr="00E54479" w:rsidTr="00E54479">
        <w:tc>
          <w:tcPr>
            <w:tcW w:w="2235" w:type="dxa"/>
            <w:vMerge/>
          </w:tcPr>
          <w:p w:rsidR="00E54479" w:rsidRPr="00E54479" w:rsidRDefault="00E54479" w:rsidP="009C1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E54479" w:rsidRPr="00E54479" w:rsidRDefault="00E54479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Содержательные аспекты методического сопровождения учителя в условиях реализации требований обновлённых ФГОС НОО, ФГОС ООО</w:t>
            </w:r>
          </w:p>
        </w:tc>
        <w:tc>
          <w:tcPr>
            <w:tcW w:w="1617" w:type="dxa"/>
          </w:tcPr>
          <w:p w:rsidR="00E54479" w:rsidRPr="00E54479" w:rsidRDefault="00E54479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2022</w:t>
            </w:r>
          </w:p>
        </w:tc>
        <w:tc>
          <w:tcPr>
            <w:tcW w:w="2516" w:type="dxa"/>
          </w:tcPr>
          <w:p w:rsidR="00E54479" w:rsidRPr="00E54479" w:rsidRDefault="00E54479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Академия </w:t>
            </w:r>
            <w:proofErr w:type="spellStart"/>
            <w:r w:rsidRPr="00E54479">
              <w:rPr>
                <w:sz w:val="28"/>
                <w:szCs w:val="28"/>
              </w:rPr>
              <w:t>Минпросвещения</w:t>
            </w:r>
            <w:proofErr w:type="spellEnd"/>
            <w:r w:rsidRPr="00E54479">
              <w:rPr>
                <w:sz w:val="28"/>
                <w:szCs w:val="28"/>
              </w:rPr>
              <w:t xml:space="preserve"> России</w:t>
            </w:r>
          </w:p>
        </w:tc>
      </w:tr>
      <w:tr w:rsidR="00E54479" w:rsidRPr="00E54479" w:rsidTr="00E54479">
        <w:tc>
          <w:tcPr>
            <w:tcW w:w="2235" w:type="dxa"/>
            <w:vMerge/>
          </w:tcPr>
          <w:p w:rsidR="00E54479" w:rsidRPr="00E54479" w:rsidRDefault="00E54479" w:rsidP="009C1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E54479" w:rsidRPr="00E54479" w:rsidRDefault="00E54479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Управленческая команда образовательной системы муниципального образования</w:t>
            </w:r>
          </w:p>
        </w:tc>
        <w:tc>
          <w:tcPr>
            <w:tcW w:w="1617" w:type="dxa"/>
          </w:tcPr>
          <w:p w:rsidR="00E54479" w:rsidRPr="00E54479" w:rsidRDefault="00E54479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2022</w:t>
            </w:r>
          </w:p>
        </w:tc>
        <w:tc>
          <w:tcPr>
            <w:tcW w:w="2516" w:type="dxa"/>
          </w:tcPr>
          <w:p w:rsidR="00E54479" w:rsidRPr="00E54479" w:rsidRDefault="00E54479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ГБОУ ИРО КК</w:t>
            </w:r>
          </w:p>
        </w:tc>
      </w:tr>
      <w:tr w:rsidR="003D735C" w:rsidRPr="00E54479" w:rsidTr="00E54479">
        <w:tc>
          <w:tcPr>
            <w:tcW w:w="2235" w:type="dxa"/>
          </w:tcPr>
          <w:p w:rsidR="003D735C" w:rsidRPr="00E54479" w:rsidRDefault="003D735C" w:rsidP="009C1BD4">
            <w:pPr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Н.С. Арефина</w:t>
            </w:r>
          </w:p>
        </w:tc>
        <w:tc>
          <w:tcPr>
            <w:tcW w:w="3769" w:type="dxa"/>
          </w:tcPr>
          <w:p w:rsidR="003D735C" w:rsidRPr="00E54479" w:rsidRDefault="003D735C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Совершенствование компетентности библиотечных специалистов в условиях реализации ФГОС</w:t>
            </w:r>
          </w:p>
        </w:tc>
        <w:tc>
          <w:tcPr>
            <w:tcW w:w="1617" w:type="dxa"/>
          </w:tcPr>
          <w:p w:rsidR="003D735C" w:rsidRPr="00E54479" w:rsidRDefault="003D735C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2021</w:t>
            </w:r>
          </w:p>
        </w:tc>
        <w:tc>
          <w:tcPr>
            <w:tcW w:w="2516" w:type="dxa"/>
          </w:tcPr>
          <w:p w:rsidR="003D735C" w:rsidRPr="00E54479" w:rsidRDefault="003D735C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ГБОУ ИРО КК</w:t>
            </w:r>
          </w:p>
        </w:tc>
      </w:tr>
      <w:tr w:rsidR="003D735C" w:rsidRPr="00E54479" w:rsidTr="00E54479">
        <w:tc>
          <w:tcPr>
            <w:tcW w:w="2235" w:type="dxa"/>
          </w:tcPr>
          <w:p w:rsidR="003D735C" w:rsidRPr="00E54479" w:rsidRDefault="003D735C" w:rsidP="009C1BD4">
            <w:pPr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Д.А. </w:t>
            </w:r>
            <w:proofErr w:type="spellStart"/>
            <w:r w:rsidRPr="00E54479">
              <w:rPr>
                <w:sz w:val="28"/>
                <w:szCs w:val="28"/>
              </w:rPr>
              <w:t>Белан</w:t>
            </w:r>
            <w:proofErr w:type="spellEnd"/>
          </w:p>
        </w:tc>
        <w:tc>
          <w:tcPr>
            <w:tcW w:w="3769" w:type="dxa"/>
          </w:tcPr>
          <w:p w:rsidR="003D735C" w:rsidRPr="00E54479" w:rsidRDefault="003D735C" w:rsidP="00442901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Проектирование и реализация программ социально-педагогического сопровождения обучающихся в трудной жизненной ситуации</w:t>
            </w:r>
          </w:p>
        </w:tc>
        <w:tc>
          <w:tcPr>
            <w:tcW w:w="1617" w:type="dxa"/>
          </w:tcPr>
          <w:p w:rsidR="003D735C" w:rsidRPr="00E54479" w:rsidRDefault="003D735C" w:rsidP="00203C1D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2022</w:t>
            </w:r>
          </w:p>
        </w:tc>
        <w:tc>
          <w:tcPr>
            <w:tcW w:w="2516" w:type="dxa"/>
          </w:tcPr>
          <w:p w:rsidR="003D735C" w:rsidRPr="00E54479" w:rsidRDefault="003D735C" w:rsidP="00442901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ГБОУ ИРО КК</w:t>
            </w:r>
          </w:p>
        </w:tc>
      </w:tr>
      <w:tr w:rsidR="00556CEC" w:rsidRPr="00E54479" w:rsidTr="00E54479">
        <w:tc>
          <w:tcPr>
            <w:tcW w:w="2235" w:type="dxa"/>
          </w:tcPr>
          <w:p w:rsidR="00556CEC" w:rsidRPr="00E54479" w:rsidRDefault="00556CEC" w:rsidP="009C1BD4">
            <w:pPr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О.М. Вавилина</w:t>
            </w:r>
          </w:p>
        </w:tc>
        <w:tc>
          <w:tcPr>
            <w:tcW w:w="3769" w:type="dxa"/>
          </w:tcPr>
          <w:p w:rsidR="00556CEC" w:rsidRPr="00E54479" w:rsidRDefault="00556CEC" w:rsidP="00442901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Совершенствование компетентности библиотечных специалистов в условиях реализации ФГОС</w:t>
            </w:r>
          </w:p>
        </w:tc>
        <w:tc>
          <w:tcPr>
            <w:tcW w:w="1617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2021</w:t>
            </w:r>
          </w:p>
        </w:tc>
        <w:tc>
          <w:tcPr>
            <w:tcW w:w="2516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ГБОУ ИРО КК</w:t>
            </w:r>
          </w:p>
        </w:tc>
      </w:tr>
      <w:tr w:rsidR="00556CEC" w:rsidRPr="00E54479" w:rsidTr="00E54479">
        <w:tc>
          <w:tcPr>
            <w:tcW w:w="2235" w:type="dxa"/>
          </w:tcPr>
          <w:p w:rsidR="00556CEC" w:rsidRPr="00E54479" w:rsidRDefault="00556CEC" w:rsidP="009C1BD4">
            <w:pPr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Я.А. Воеводина</w:t>
            </w:r>
          </w:p>
        </w:tc>
        <w:tc>
          <w:tcPr>
            <w:tcW w:w="3769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Содержательные аспекты методического сопровождения учителя в условиях реализации требований обновлённых ФГОС НОО, ФГОС ООО</w:t>
            </w:r>
          </w:p>
        </w:tc>
        <w:tc>
          <w:tcPr>
            <w:tcW w:w="1617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2022</w:t>
            </w:r>
          </w:p>
        </w:tc>
        <w:tc>
          <w:tcPr>
            <w:tcW w:w="2516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Академия </w:t>
            </w:r>
            <w:proofErr w:type="spellStart"/>
            <w:r w:rsidRPr="00E54479">
              <w:rPr>
                <w:sz w:val="28"/>
                <w:szCs w:val="28"/>
              </w:rPr>
              <w:t>Минпросвещения</w:t>
            </w:r>
            <w:proofErr w:type="spellEnd"/>
            <w:r w:rsidRPr="00E54479">
              <w:rPr>
                <w:sz w:val="28"/>
                <w:szCs w:val="28"/>
              </w:rPr>
              <w:t xml:space="preserve"> России</w:t>
            </w:r>
          </w:p>
        </w:tc>
      </w:tr>
      <w:tr w:rsidR="00556CEC" w:rsidRPr="00E54479" w:rsidTr="00E54479">
        <w:tc>
          <w:tcPr>
            <w:tcW w:w="2235" w:type="dxa"/>
          </w:tcPr>
          <w:p w:rsidR="00556CEC" w:rsidRPr="00E54479" w:rsidRDefault="00556CEC" w:rsidP="009C1BD4">
            <w:pPr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А.Н. Даньшина</w:t>
            </w:r>
          </w:p>
        </w:tc>
        <w:tc>
          <w:tcPr>
            <w:tcW w:w="3769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Содержательные аспекты </w:t>
            </w:r>
            <w:r w:rsidRPr="00E54479">
              <w:rPr>
                <w:sz w:val="28"/>
                <w:szCs w:val="28"/>
              </w:rPr>
              <w:lastRenderedPageBreak/>
              <w:t>методического сопровождения учителя в условиях реализации требований обновлённых ФГОС НОО, ФГОС ООО</w:t>
            </w:r>
          </w:p>
        </w:tc>
        <w:tc>
          <w:tcPr>
            <w:tcW w:w="1617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2516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Академия </w:t>
            </w:r>
            <w:proofErr w:type="spellStart"/>
            <w:r w:rsidRPr="00E54479">
              <w:rPr>
                <w:sz w:val="28"/>
                <w:szCs w:val="28"/>
              </w:rPr>
              <w:lastRenderedPageBreak/>
              <w:t>Минпросвещения</w:t>
            </w:r>
            <w:proofErr w:type="spellEnd"/>
            <w:r w:rsidRPr="00E54479">
              <w:rPr>
                <w:sz w:val="28"/>
                <w:szCs w:val="28"/>
              </w:rPr>
              <w:t xml:space="preserve"> России</w:t>
            </w:r>
          </w:p>
        </w:tc>
      </w:tr>
      <w:tr w:rsidR="00556CEC" w:rsidRPr="00E54479" w:rsidTr="00E54479">
        <w:tc>
          <w:tcPr>
            <w:tcW w:w="2235" w:type="dxa"/>
          </w:tcPr>
          <w:p w:rsidR="00556CEC" w:rsidRPr="00E54479" w:rsidRDefault="00556CEC" w:rsidP="009C1BD4">
            <w:pPr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lastRenderedPageBreak/>
              <w:t>О.В. Демьянчук</w:t>
            </w:r>
          </w:p>
        </w:tc>
        <w:tc>
          <w:tcPr>
            <w:tcW w:w="3769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Содержательные аспекты методического сопровождения учителя в условиях реализации требований обновлённых ФГОС НОО, ФГОС ООО</w:t>
            </w:r>
          </w:p>
        </w:tc>
        <w:tc>
          <w:tcPr>
            <w:tcW w:w="1617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2022</w:t>
            </w:r>
          </w:p>
        </w:tc>
        <w:tc>
          <w:tcPr>
            <w:tcW w:w="2516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Академия </w:t>
            </w:r>
            <w:proofErr w:type="spellStart"/>
            <w:r w:rsidRPr="00E54479">
              <w:rPr>
                <w:sz w:val="28"/>
                <w:szCs w:val="28"/>
              </w:rPr>
              <w:t>Минпросвещения</w:t>
            </w:r>
            <w:proofErr w:type="spellEnd"/>
            <w:r w:rsidRPr="00E54479">
              <w:rPr>
                <w:sz w:val="28"/>
                <w:szCs w:val="28"/>
              </w:rPr>
              <w:t xml:space="preserve"> России</w:t>
            </w:r>
          </w:p>
        </w:tc>
      </w:tr>
      <w:tr w:rsidR="00556CEC" w:rsidRPr="00E54479" w:rsidTr="00E54479">
        <w:tc>
          <w:tcPr>
            <w:tcW w:w="2235" w:type="dxa"/>
          </w:tcPr>
          <w:p w:rsidR="00556CEC" w:rsidRPr="00E54479" w:rsidRDefault="00556CEC" w:rsidP="009C1BD4">
            <w:pPr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Н.А. Таран</w:t>
            </w:r>
          </w:p>
        </w:tc>
        <w:tc>
          <w:tcPr>
            <w:tcW w:w="3769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Проектирование и реализация программ социально-педагогического сопровождения обучающихся в трудной жизненной ситуации</w:t>
            </w:r>
          </w:p>
        </w:tc>
        <w:tc>
          <w:tcPr>
            <w:tcW w:w="1617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2022</w:t>
            </w:r>
          </w:p>
        </w:tc>
        <w:tc>
          <w:tcPr>
            <w:tcW w:w="2516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ГБОУ ИРО КК</w:t>
            </w:r>
          </w:p>
        </w:tc>
      </w:tr>
      <w:tr w:rsidR="00556CEC" w:rsidRPr="00E54479" w:rsidTr="00E54479">
        <w:tc>
          <w:tcPr>
            <w:tcW w:w="2235" w:type="dxa"/>
          </w:tcPr>
          <w:p w:rsidR="00556CEC" w:rsidRPr="00E54479" w:rsidRDefault="00556CEC" w:rsidP="009C1BD4">
            <w:pPr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 xml:space="preserve">А.В. </w:t>
            </w:r>
            <w:proofErr w:type="spellStart"/>
            <w:r w:rsidRPr="00E54479">
              <w:rPr>
                <w:sz w:val="28"/>
                <w:szCs w:val="28"/>
              </w:rPr>
              <w:t>Якушова</w:t>
            </w:r>
            <w:proofErr w:type="spellEnd"/>
          </w:p>
        </w:tc>
        <w:tc>
          <w:tcPr>
            <w:tcW w:w="3769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Совершенствование компетентности библиотечных специалистов в условиях реализации ФГОС</w:t>
            </w:r>
          </w:p>
        </w:tc>
        <w:tc>
          <w:tcPr>
            <w:tcW w:w="1617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2021</w:t>
            </w:r>
          </w:p>
        </w:tc>
        <w:tc>
          <w:tcPr>
            <w:tcW w:w="2516" w:type="dxa"/>
          </w:tcPr>
          <w:p w:rsidR="00556CEC" w:rsidRPr="00E54479" w:rsidRDefault="00556CEC" w:rsidP="00AD6380">
            <w:pPr>
              <w:jc w:val="both"/>
              <w:rPr>
                <w:sz w:val="28"/>
                <w:szCs w:val="28"/>
              </w:rPr>
            </w:pPr>
            <w:r w:rsidRPr="00E54479">
              <w:rPr>
                <w:sz w:val="28"/>
                <w:szCs w:val="28"/>
              </w:rPr>
              <w:t>ГБОУ ИРО КК</w:t>
            </w:r>
          </w:p>
        </w:tc>
      </w:tr>
    </w:tbl>
    <w:p w:rsidR="004E4938" w:rsidRPr="00111804" w:rsidRDefault="004E4938" w:rsidP="00111804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  <w:sectPr w:rsidR="00520FEA" w:rsidSect="00CD1A3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520FEA" w:rsidRPr="0088646F" w:rsidRDefault="00520FEA" w:rsidP="00520FE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64012700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8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Апробация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диссеменация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E62CE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Краснодарского края на основе сетевого взаимодействия</w:t>
      </w:r>
      <w:bookmarkEnd w:id="5"/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023A66" w:rsidRDefault="00023A66" w:rsidP="0088646F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25B33">
        <w:rPr>
          <w:color w:val="000000"/>
          <w:sz w:val="28"/>
          <w:szCs w:val="28"/>
        </w:rPr>
        <w:t xml:space="preserve">течение 2021-2022 учебного года в </w:t>
      </w:r>
      <w:r>
        <w:rPr>
          <w:color w:val="000000"/>
          <w:sz w:val="28"/>
          <w:szCs w:val="28"/>
        </w:rPr>
        <w:t>состав сети вход</w:t>
      </w:r>
      <w:r w:rsidR="00525B33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162219">
        <w:rPr>
          <w:color w:val="000000"/>
          <w:sz w:val="28"/>
          <w:szCs w:val="28"/>
        </w:rPr>
        <w:t>1</w:t>
      </w:r>
      <w:r w:rsidR="00525B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районов: </w:t>
      </w:r>
      <w:r w:rsidR="00162219">
        <w:rPr>
          <w:color w:val="000000"/>
          <w:sz w:val="28"/>
          <w:szCs w:val="28"/>
        </w:rPr>
        <w:t>г</w:t>
      </w:r>
      <w:proofErr w:type="gramStart"/>
      <w:r w:rsidR="00162219">
        <w:rPr>
          <w:color w:val="000000"/>
          <w:sz w:val="28"/>
          <w:szCs w:val="28"/>
        </w:rPr>
        <w:t>.Г</w:t>
      </w:r>
      <w:proofErr w:type="gramEnd"/>
      <w:r w:rsidR="00162219">
        <w:rPr>
          <w:color w:val="000000"/>
          <w:sz w:val="28"/>
          <w:szCs w:val="28"/>
        </w:rPr>
        <w:t xml:space="preserve">орячий Ключ, </w:t>
      </w:r>
      <w:proofErr w:type="spellStart"/>
      <w:r w:rsidR="00525B33">
        <w:rPr>
          <w:color w:val="000000"/>
          <w:sz w:val="28"/>
          <w:szCs w:val="28"/>
        </w:rPr>
        <w:t>Ейский</w:t>
      </w:r>
      <w:proofErr w:type="spellEnd"/>
      <w:r w:rsidR="00525B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Каневской, Крымский, Красноармейский, Ленинградский, </w:t>
      </w:r>
      <w:proofErr w:type="spellStart"/>
      <w:r>
        <w:rPr>
          <w:color w:val="000000"/>
          <w:sz w:val="28"/>
          <w:szCs w:val="28"/>
        </w:rPr>
        <w:t>Новокубанский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Староминский</w:t>
      </w:r>
      <w:proofErr w:type="spellEnd"/>
      <w:r>
        <w:rPr>
          <w:color w:val="000000"/>
          <w:sz w:val="28"/>
          <w:szCs w:val="28"/>
        </w:rPr>
        <w:t xml:space="preserve">, Темрюкский,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 w:rsidR="001622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62219">
        <w:rPr>
          <w:color w:val="000000"/>
          <w:sz w:val="28"/>
          <w:szCs w:val="28"/>
        </w:rPr>
        <w:t xml:space="preserve">Туапсинский и </w:t>
      </w:r>
      <w:proofErr w:type="spellStart"/>
      <w:r>
        <w:rPr>
          <w:color w:val="000000"/>
          <w:sz w:val="28"/>
          <w:szCs w:val="28"/>
        </w:rPr>
        <w:t>Щербиновский</w:t>
      </w:r>
      <w:proofErr w:type="spellEnd"/>
      <w:r>
        <w:rPr>
          <w:color w:val="000000"/>
          <w:sz w:val="28"/>
          <w:szCs w:val="28"/>
        </w:rPr>
        <w:t xml:space="preserve">. </w:t>
      </w:r>
      <w:r w:rsidR="00525B33">
        <w:rPr>
          <w:color w:val="000000"/>
          <w:sz w:val="28"/>
          <w:szCs w:val="28"/>
        </w:rPr>
        <w:t>В летний период к сети присоединились 11 ТМС, УО, ОО, ДОО</w:t>
      </w:r>
      <w:r w:rsidR="009203BC">
        <w:rPr>
          <w:color w:val="000000"/>
          <w:sz w:val="28"/>
          <w:szCs w:val="28"/>
        </w:rPr>
        <w:t xml:space="preserve">, ОДО </w:t>
      </w:r>
      <w:r w:rsidR="00525B33">
        <w:rPr>
          <w:color w:val="000000"/>
          <w:sz w:val="28"/>
          <w:szCs w:val="28"/>
        </w:rPr>
        <w:t>и ИРО из Краснодарского края и других регионов РФ.</w:t>
      </w:r>
    </w:p>
    <w:p w:rsidR="00023A66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</w:t>
      </w:r>
      <w:r w:rsidR="0028301E">
        <w:rPr>
          <w:color w:val="000000"/>
          <w:sz w:val="28"/>
          <w:szCs w:val="28"/>
        </w:rPr>
        <w:t>2021-2022 учебного года</w:t>
      </w:r>
      <w:r>
        <w:rPr>
          <w:sz w:val="28"/>
          <w:szCs w:val="28"/>
        </w:rPr>
        <w:t xml:space="preserve"> </w:t>
      </w:r>
      <w:r w:rsidR="00520FEA">
        <w:rPr>
          <w:sz w:val="28"/>
          <w:szCs w:val="28"/>
        </w:rPr>
        <w:t xml:space="preserve">для участников сети </w:t>
      </w:r>
      <w:r>
        <w:rPr>
          <w:sz w:val="28"/>
          <w:szCs w:val="28"/>
        </w:rPr>
        <w:t xml:space="preserve">были проведены следующие </w:t>
      </w:r>
      <w:r w:rsidRPr="00CA79CD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</w:p>
    <w:p w:rsidR="00520FEA" w:rsidRPr="000E7CA9" w:rsidRDefault="00520FEA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межрайонный конкурс методических разработок проектных задач</w:t>
      </w:r>
      <w:r w:rsidR="00F40853">
        <w:rPr>
          <w:sz w:val="28"/>
          <w:szCs w:val="28"/>
        </w:rPr>
        <w:t xml:space="preserve"> (очный этап – январь 202</w:t>
      </w:r>
      <w:r w:rsidR="009203BC">
        <w:rPr>
          <w:sz w:val="28"/>
          <w:szCs w:val="28"/>
        </w:rPr>
        <w:t>2</w:t>
      </w:r>
      <w:r w:rsidR="00F40853">
        <w:rPr>
          <w:sz w:val="28"/>
          <w:szCs w:val="28"/>
        </w:rPr>
        <w:t xml:space="preserve"> г., заочный этап следующего цикла – октябрь-декабрь 202</w:t>
      </w:r>
      <w:r w:rsidR="009203BC">
        <w:rPr>
          <w:sz w:val="28"/>
          <w:szCs w:val="28"/>
        </w:rPr>
        <w:t>3</w:t>
      </w:r>
      <w:r w:rsidR="00F40853">
        <w:rPr>
          <w:sz w:val="28"/>
          <w:szCs w:val="28"/>
        </w:rPr>
        <w:t>)</w:t>
      </w:r>
      <w:r w:rsidR="003D4BF9">
        <w:rPr>
          <w:sz w:val="28"/>
          <w:szCs w:val="28"/>
        </w:rPr>
        <w:t xml:space="preserve">. </w:t>
      </w:r>
      <w:r w:rsidR="000E7CA9" w:rsidRPr="000E7CA9">
        <w:rPr>
          <w:rFonts w:eastAsia="Times New Roman"/>
          <w:sz w:val="28"/>
          <w:szCs w:val="28"/>
          <w:lang w:eastAsia="ru-RU"/>
        </w:rPr>
        <w:t xml:space="preserve">Конкурс вызывает интерес у отдельных участников сети, включен как содержательный компонент в систему работы Красноармейского, Ленинградского и </w:t>
      </w:r>
      <w:proofErr w:type="spellStart"/>
      <w:r w:rsidR="000E7CA9" w:rsidRPr="000E7CA9">
        <w:rPr>
          <w:rFonts w:eastAsia="Times New Roman"/>
          <w:sz w:val="28"/>
          <w:szCs w:val="28"/>
          <w:lang w:eastAsia="ru-RU"/>
        </w:rPr>
        <w:t>Щербиновского</w:t>
      </w:r>
      <w:proofErr w:type="spellEnd"/>
      <w:r w:rsidR="000E7CA9" w:rsidRPr="000E7CA9">
        <w:rPr>
          <w:rFonts w:eastAsia="Times New Roman"/>
          <w:sz w:val="28"/>
          <w:szCs w:val="28"/>
          <w:lang w:eastAsia="ru-RU"/>
        </w:rPr>
        <w:t xml:space="preserve"> районов. В 2021-2022 учебном году </w:t>
      </w:r>
      <w:proofErr w:type="spellStart"/>
      <w:proofErr w:type="gramStart"/>
      <w:r w:rsidR="000E7CA9" w:rsidRPr="000E7CA9">
        <w:rPr>
          <w:rFonts w:eastAsia="Times New Roman"/>
          <w:sz w:val="28"/>
          <w:szCs w:val="28"/>
          <w:lang w:eastAsia="ru-RU"/>
        </w:rPr>
        <w:t>году</w:t>
      </w:r>
      <w:proofErr w:type="spellEnd"/>
      <w:proofErr w:type="gramEnd"/>
      <w:r w:rsidR="000E7CA9" w:rsidRPr="000E7CA9">
        <w:rPr>
          <w:rFonts w:eastAsia="Times New Roman"/>
          <w:sz w:val="28"/>
          <w:szCs w:val="28"/>
          <w:lang w:eastAsia="ru-RU"/>
        </w:rPr>
        <w:t xml:space="preserve"> к конкурсу присоединилось Краснодарское президентское училище</w:t>
      </w:r>
      <w:r w:rsidRPr="000E7CA9">
        <w:rPr>
          <w:sz w:val="28"/>
          <w:szCs w:val="28"/>
        </w:rPr>
        <w:t>;</w:t>
      </w:r>
    </w:p>
    <w:p w:rsidR="002E016E" w:rsidRPr="000E7CA9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Дни науки</w:t>
      </w:r>
      <w:r w:rsidR="000E7CA9">
        <w:rPr>
          <w:sz w:val="28"/>
          <w:szCs w:val="28"/>
        </w:rPr>
        <w:t xml:space="preserve">, конкурс проектных и учебно-исследовательских работ </w:t>
      </w:r>
      <w:r>
        <w:rPr>
          <w:sz w:val="28"/>
          <w:szCs w:val="28"/>
        </w:rPr>
        <w:t xml:space="preserve"> </w:t>
      </w:r>
      <w:r w:rsidR="000E7CA9">
        <w:rPr>
          <w:sz w:val="28"/>
          <w:szCs w:val="28"/>
        </w:rPr>
        <w:t xml:space="preserve">«Мир науки глазами детей» </w:t>
      </w:r>
      <w:r>
        <w:rPr>
          <w:sz w:val="28"/>
          <w:szCs w:val="28"/>
        </w:rPr>
        <w:t>(февраль 202</w:t>
      </w:r>
      <w:r w:rsidR="000E7CA9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0E7CA9" w:rsidRPr="000E7CA9">
        <w:rPr>
          <w:rFonts w:eastAsia="Times New Roman"/>
          <w:color w:val="000000"/>
          <w:sz w:val="28"/>
          <w:szCs w:val="28"/>
          <w:lang w:eastAsia="ru-RU"/>
        </w:rPr>
        <w:t xml:space="preserve">Образовательное событие стало частью системы работы по сопровождению проектной и исследовательской деятельности обучающихся в Туапсинском, Ленинградском, </w:t>
      </w:r>
      <w:proofErr w:type="spellStart"/>
      <w:r w:rsidR="000E7CA9" w:rsidRPr="000E7CA9">
        <w:rPr>
          <w:rFonts w:eastAsia="Times New Roman"/>
          <w:color w:val="000000"/>
          <w:sz w:val="28"/>
          <w:szCs w:val="28"/>
          <w:lang w:eastAsia="ru-RU"/>
        </w:rPr>
        <w:t>Каневском</w:t>
      </w:r>
      <w:proofErr w:type="spellEnd"/>
      <w:r w:rsidR="000E7CA9" w:rsidRPr="000E7CA9">
        <w:rPr>
          <w:rFonts w:eastAsia="Times New Roman"/>
          <w:color w:val="000000"/>
          <w:sz w:val="28"/>
          <w:szCs w:val="28"/>
          <w:lang w:eastAsia="ru-RU"/>
        </w:rPr>
        <w:t xml:space="preserve">, Темрюкском и </w:t>
      </w:r>
      <w:proofErr w:type="spellStart"/>
      <w:r w:rsidR="000E7CA9" w:rsidRPr="000E7CA9">
        <w:rPr>
          <w:rFonts w:eastAsia="Times New Roman"/>
          <w:color w:val="000000"/>
          <w:sz w:val="28"/>
          <w:szCs w:val="28"/>
          <w:lang w:eastAsia="ru-RU"/>
        </w:rPr>
        <w:t>Щербиновском</w:t>
      </w:r>
      <w:proofErr w:type="spellEnd"/>
      <w:r w:rsidR="000E7CA9" w:rsidRPr="000E7CA9">
        <w:rPr>
          <w:rFonts w:eastAsia="Times New Roman"/>
          <w:color w:val="000000"/>
          <w:sz w:val="28"/>
          <w:szCs w:val="28"/>
          <w:lang w:eastAsia="ru-RU"/>
        </w:rPr>
        <w:t xml:space="preserve"> районах, участники мероприятия демонстрируют высокий уровень удовлетворенности. Переход на дистанционный формат не сказался на качестве мероприятия и количестве участников. Мероприятие включено в перечень МОН и МП КК, вызывает интерес у муниципалитетов, не входящих в сетевое сообщество (приняли участие г</w:t>
      </w:r>
      <w:proofErr w:type="gramStart"/>
      <w:r w:rsidR="000E7CA9" w:rsidRPr="000E7CA9">
        <w:rPr>
          <w:rFonts w:eastAsia="Times New Roman"/>
          <w:color w:val="000000"/>
          <w:sz w:val="28"/>
          <w:szCs w:val="28"/>
          <w:lang w:eastAsia="ru-RU"/>
        </w:rPr>
        <w:t>.К</w:t>
      </w:r>
      <w:proofErr w:type="gramEnd"/>
      <w:r w:rsidR="000E7CA9" w:rsidRPr="000E7CA9">
        <w:rPr>
          <w:rFonts w:eastAsia="Times New Roman"/>
          <w:color w:val="000000"/>
          <w:sz w:val="28"/>
          <w:szCs w:val="28"/>
          <w:lang w:eastAsia="ru-RU"/>
        </w:rPr>
        <w:t>раснодар, г. Новороссийск)</w:t>
      </w:r>
      <w:r w:rsidRPr="000E7CA9">
        <w:rPr>
          <w:sz w:val="28"/>
          <w:szCs w:val="28"/>
        </w:rPr>
        <w:t>;</w:t>
      </w:r>
    </w:p>
    <w:p w:rsidR="002E016E" w:rsidRPr="00FA0175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r w:rsidR="00FA0175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Pr="00E961D9">
        <w:rPr>
          <w:sz w:val="28"/>
          <w:szCs w:val="28"/>
        </w:rPr>
        <w:t>«Система работы общеобразовательной организации по сопровождению проектной и исследовател</w:t>
      </w:r>
      <w:r>
        <w:rPr>
          <w:sz w:val="28"/>
          <w:szCs w:val="28"/>
        </w:rPr>
        <w:t>ьской деятельности обучающихся»</w:t>
      </w:r>
      <w:r w:rsidR="00FA017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E961D9">
        <w:rPr>
          <w:sz w:val="28"/>
          <w:szCs w:val="28"/>
        </w:rPr>
        <w:t>«Система работы дошкольной образовательной организации по сопровождению проектной и исследовательской деятельности обучающихся»</w:t>
      </w:r>
      <w:r w:rsidR="00FA0175">
        <w:rPr>
          <w:sz w:val="28"/>
          <w:szCs w:val="28"/>
        </w:rPr>
        <w:t xml:space="preserve">, </w:t>
      </w:r>
      <w:r w:rsidRPr="00E961D9">
        <w:rPr>
          <w:sz w:val="28"/>
          <w:szCs w:val="28"/>
        </w:rPr>
        <w:t xml:space="preserve">«Роль районных методических объединений в повышении профессиональной компетентности </w:t>
      </w:r>
      <w:r w:rsidRPr="00E961D9">
        <w:rPr>
          <w:sz w:val="28"/>
          <w:szCs w:val="28"/>
        </w:rPr>
        <w:lastRenderedPageBreak/>
        <w:t>педагогов в сфере организации проектной и исследовательской деятельности обучающихся»</w:t>
      </w:r>
      <w:r w:rsidR="00FA0175">
        <w:rPr>
          <w:sz w:val="28"/>
          <w:szCs w:val="28"/>
        </w:rPr>
        <w:t xml:space="preserve"> </w:t>
      </w:r>
      <w:r w:rsidR="00FA0175" w:rsidRPr="00FA0175">
        <w:rPr>
          <w:rFonts w:eastAsia="Times New Roman"/>
          <w:sz w:val="28"/>
          <w:szCs w:val="28"/>
          <w:lang w:eastAsia="ru-RU"/>
        </w:rPr>
        <w:t xml:space="preserve">(март 2022) зарекомендовали себя как хорошая площадка для представления опыта не только </w:t>
      </w:r>
      <w:proofErr w:type="spellStart"/>
      <w:r w:rsidR="00FA0175" w:rsidRPr="00FA0175">
        <w:rPr>
          <w:rFonts w:eastAsia="Times New Roman"/>
          <w:sz w:val="28"/>
          <w:szCs w:val="28"/>
          <w:lang w:eastAsia="ru-RU"/>
        </w:rPr>
        <w:t>Ейского</w:t>
      </w:r>
      <w:proofErr w:type="spellEnd"/>
      <w:r w:rsidR="00FA0175" w:rsidRPr="00FA0175">
        <w:rPr>
          <w:rFonts w:eastAsia="Times New Roman"/>
          <w:sz w:val="28"/>
          <w:szCs w:val="28"/>
          <w:lang w:eastAsia="ru-RU"/>
        </w:rPr>
        <w:t xml:space="preserve"> района, но и участников сети.</w:t>
      </w:r>
      <w:proofErr w:type="gramEnd"/>
      <w:r w:rsidR="00FA0175" w:rsidRPr="00FA0175">
        <w:rPr>
          <w:rFonts w:eastAsia="Times New Roman"/>
          <w:sz w:val="28"/>
          <w:szCs w:val="28"/>
          <w:lang w:eastAsia="ru-RU"/>
        </w:rPr>
        <w:t xml:space="preserve"> Они положительно оценены участниками. Помимо педагогов и специалистов ТМС </w:t>
      </w:r>
      <w:proofErr w:type="spellStart"/>
      <w:r w:rsidR="00FA0175" w:rsidRPr="00FA0175">
        <w:rPr>
          <w:rFonts w:eastAsia="Times New Roman"/>
          <w:sz w:val="28"/>
          <w:szCs w:val="28"/>
          <w:lang w:eastAsia="ru-RU"/>
        </w:rPr>
        <w:t>Ейского</w:t>
      </w:r>
      <w:proofErr w:type="spellEnd"/>
      <w:r w:rsidR="00FA0175" w:rsidRPr="00FA0175">
        <w:rPr>
          <w:rFonts w:eastAsia="Times New Roman"/>
          <w:sz w:val="28"/>
          <w:szCs w:val="28"/>
          <w:lang w:eastAsia="ru-RU"/>
        </w:rPr>
        <w:t xml:space="preserve"> района в 2022 году свои модели работы представляли педагоги и административные команды Туапсинского района. </w:t>
      </w:r>
      <w:proofErr w:type="spellStart"/>
      <w:r w:rsidR="00FA0175" w:rsidRPr="00FA0175">
        <w:rPr>
          <w:rFonts w:eastAsia="Times New Roman"/>
          <w:sz w:val="28"/>
          <w:szCs w:val="28"/>
          <w:lang w:eastAsia="ru-RU"/>
        </w:rPr>
        <w:t>Вебинары</w:t>
      </w:r>
      <w:proofErr w:type="spellEnd"/>
      <w:r w:rsidR="00FA0175" w:rsidRPr="00FA0175">
        <w:rPr>
          <w:rFonts w:eastAsia="Times New Roman"/>
          <w:sz w:val="28"/>
          <w:szCs w:val="28"/>
          <w:lang w:eastAsia="ru-RU"/>
        </w:rPr>
        <w:t xml:space="preserve"> включены в систему работы всех районов, входящих в сеть, за исключением </w:t>
      </w:r>
      <w:proofErr w:type="spellStart"/>
      <w:r w:rsidR="00FA0175" w:rsidRPr="00FA0175">
        <w:rPr>
          <w:rFonts w:eastAsia="Times New Roman"/>
          <w:sz w:val="28"/>
          <w:szCs w:val="28"/>
          <w:lang w:eastAsia="ru-RU"/>
        </w:rPr>
        <w:t>Староминского</w:t>
      </w:r>
      <w:proofErr w:type="spellEnd"/>
      <w:r w:rsidR="00454507">
        <w:rPr>
          <w:rFonts w:eastAsia="Times New Roman"/>
          <w:sz w:val="28"/>
          <w:szCs w:val="28"/>
          <w:lang w:eastAsia="ru-RU"/>
        </w:rPr>
        <w:t>;</w:t>
      </w:r>
    </w:p>
    <w:p w:rsidR="002E016E" w:rsidRPr="00454507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Котенковские</w:t>
      </w:r>
      <w:proofErr w:type="spellEnd"/>
      <w:r>
        <w:rPr>
          <w:sz w:val="28"/>
          <w:szCs w:val="28"/>
        </w:rPr>
        <w:t xml:space="preserve"> чтения</w:t>
      </w:r>
      <w:r w:rsidR="00454507">
        <w:rPr>
          <w:sz w:val="28"/>
          <w:szCs w:val="28"/>
        </w:rPr>
        <w:t xml:space="preserve"> (очный этап – март 2022)</w:t>
      </w:r>
      <w:r>
        <w:rPr>
          <w:sz w:val="28"/>
          <w:szCs w:val="28"/>
        </w:rPr>
        <w:t xml:space="preserve"> </w:t>
      </w:r>
      <w:r w:rsidR="00454507" w:rsidRPr="00454507">
        <w:rPr>
          <w:rFonts w:eastAsia="Times New Roman"/>
          <w:sz w:val="28"/>
          <w:szCs w:val="28"/>
          <w:lang w:eastAsia="ru-RU"/>
        </w:rPr>
        <w:t xml:space="preserve">стали элементом систем сопровождения проектной и исследовательской деятельности в муниципалитетах северной зоны и Красноармейского района. В 2021 году мероприятие вошло перечень </w:t>
      </w:r>
      <w:proofErr w:type="spellStart"/>
      <w:r w:rsidR="00454507" w:rsidRPr="00454507">
        <w:rPr>
          <w:rFonts w:eastAsia="Times New Roman"/>
          <w:sz w:val="28"/>
          <w:szCs w:val="28"/>
          <w:lang w:eastAsia="ru-RU"/>
        </w:rPr>
        <w:t>МОНиМП</w:t>
      </w:r>
      <w:proofErr w:type="spellEnd"/>
      <w:r w:rsidR="00454507" w:rsidRPr="00454507">
        <w:rPr>
          <w:rFonts w:eastAsia="Times New Roman"/>
          <w:sz w:val="28"/>
          <w:szCs w:val="28"/>
          <w:lang w:eastAsia="ru-RU"/>
        </w:rPr>
        <w:t xml:space="preserve"> Краснодарского края</w:t>
      </w:r>
      <w:r w:rsidRPr="00454507">
        <w:rPr>
          <w:sz w:val="28"/>
          <w:szCs w:val="28"/>
        </w:rPr>
        <w:t>;</w:t>
      </w:r>
    </w:p>
    <w:p w:rsidR="00023A66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853">
        <w:rPr>
          <w:sz w:val="28"/>
          <w:szCs w:val="28"/>
        </w:rPr>
        <w:t>в 20</w:t>
      </w:r>
      <w:r w:rsidR="001F6664">
        <w:rPr>
          <w:sz w:val="28"/>
          <w:szCs w:val="28"/>
        </w:rPr>
        <w:t>2</w:t>
      </w:r>
      <w:r w:rsidR="009B617A">
        <w:rPr>
          <w:sz w:val="28"/>
          <w:szCs w:val="28"/>
        </w:rPr>
        <w:t>1</w:t>
      </w:r>
      <w:r w:rsidR="00F40853">
        <w:rPr>
          <w:sz w:val="28"/>
          <w:szCs w:val="28"/>
        </w:rPr>
        <w:t>-202</w:t>
      </w:r>
      <w:r w:rsidR="009B617A">
        <w:rPr>
          <w:sz w:val="28"/>
          <w:szCs w:val="28"/>
        </w:rPr>
        <w:t>2</w:t>
      </w:r>
      <w:r w:rsidR="00F40853">
        <w:rPr>
          <w:sz w:val="28"/>
          <w:szCs w:val="28"/>
        </w:rPr>
        <w:t xml:space="preserve"> учебном году проведено </w:t>
      </w:r>
      <w:r w:rsidR="001F6664">
        <w:rPr>
          <w:sz w:val="28"/>
          <w:szCs w:val="28"/>
        </w:rPr>
        <w:t>4</w:t>
      </w:r>
      <w:r>
        <w:rPr>
          <w:sz w:val="28"/>
          <w:szCs w:val="28"/>
        </w:rPr>
        <w:t xml:space="preserve"> заняти</w:t>
      </w:r>
      <w:r w:rsidR="001F66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«</w:t>
      </w:r>
      <w:r w:rsidR="009B617A">
        <w:rPr>
          <w:sz w:val="28"/>
          <w:szCs w:val="28"/>
        </w:rPr>
        <w:t>Проект и проектное мышление</w:t>
      </w:r>
      <w:r>
        <w:rPr>
          <w:sz w:val="28"/>
          <w:szCs w:val="28"/>
        </w:rPr>
        <w:t>»</w:t>
      </w:r>
      <w:r w:rsidR="009B617A">
        <w:rPr>
          <w:sz w:val="28"/>
          <w:szCs w:val="28"/>
        </w:rPr>
        <w:t xml:space="preserve"> для педагогов</w:t>
      </w:r>
      <w:r>
        <w:rPr>
          <w:sz w:val="28"/>
          <w:szCs w:val="28"/>
        </w:rPr>
        <w:t xml:space="preserve"> </w:t>
      </w:r>
      <w:r w:rsidR="001F6664">
        <w:rPr>
          <w:sz w:val="28"/>
          <w:szCs w:val="28"/>
        </w:rPr>
        <w:t>и</w:t>
      </w:r>
      <w:r>
        <w:rPr>
          <w:sz w:val="28"/>
          <w:szCs w:val="28"/>
        </w:rPr>
        <w:t xml:space="preserve"> 4 занятия </w:t>
      </w:r>
      <w:r w:rsidR="009B617A">
        <w:rPr>
          <w:sz w:val="28"/>
          <w:szCs w:val="28"/>
        </w:rPr>
        <w:t>для обучающихся школ</w:t>
      </w:r>
      <w:r>
        <w:rPr>
          <w:sz w:val="28"/>
          <w:szCs w:val="28"/>
        </w:rPr>
        <w:t xml:space="preserve">. </w:t>
      </w:r>
      <w:r w:rsidR="001F6664">
        <w:rPr>
          <w:sz w:val="28"/>
          <w:szCs w:val="28"/>
        </w:rPr>
        <w:t xml:space="preserve">Курсы реализованы на платформе </w:t>
      </w:r>
      <w:r w:rsidR="00F40853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oogle</w:t>
      </w:r>
      <w:r>
        <w:rPr>
          <w:sz w:val="28"/>
          <w:szCs w:val="28"/>
        </w:rPr>
        <w:t>-класс. Дистанционные стажировки поддержива</w:t>
      </w:r>
      <w:r w:rsidR="001F6664">
        <w:rPr>
          <w:sz w:val="28"/>
          <w:szCs w:val="28"/>
        </w:rPr>
        <w:t>лись</w:t>
      </w:r>
      <w:r>
        <w:rPr>
          <w:sz w:val="28"/>
          <w:szCs w:val="28"/>
        </w:rPr>
        <w:t xml:space="preserve"> совместно специалистами методических служб, входящих в сеть, а также педагогическими коллективами организаций, являющихся </w:t>
      </w:r>
      <w:proofErr w:type="spellStart"/>
      <w:r>
        <w:rPr>
          <w:sz w:val="28"/>
          <w:szCs w:val="28"/>
        </w:rPr>
        <w:t>стажировочными</w:t>
      </w:r>
      <w:proofErr w:type="spellEnd"/>
      <w:r>
        <w:rPr>
          <w:sz w:val="28"/>
          <w:szCs w:val="28"/>
        </w:rPr>
        <w:t xml:space="preserve"> площадками. Поддержка предполагает ответы на вопросы стажёров, которые задаются в общем чате на платформе </w:t>
      </w:r>
      <w:r w:rsidR="00F40853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oogle</w:t>
      </w:r>
      <w:r>
        <w:rPr>
          <w:sz w:val="28"/>
          <w:szCs w:val="28"/>
        </w:rPr>
        <w:t xml:space="preserve">-класс, а также </w:t>
      </w:r>
      <w:r w:rsidR="009B617A">
        <w:rPr>
          <w:sz w:val="28"/>
          <w:szCs w:val="28"/>
        </w:rPr>
        <w:t xml:space="preserve">установочное совещание, </w:t>
      </w:r>
      <w:r>
        <w:rPr>
          <w:sz w:val="28"/>
          <w:szCs w:val="28"/>
        </w:rPr>
        <w:t>ежемесячн</w:t>
      </w:r>
      <w:r w:rsidR="009B617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proofErr w:type="spellStart"/>
      <w:r w:rsidR="009B617A">
        <w:rPr>
          <w:sz w:val="28"/>
          <w:szCs w:val="28"/>
        </w:rPr>
        <w:t>онлайн-консультации</w:t>
      </w:r>
      <w:proofErr w:type="spellEnd"/>
      <w:r w:rsidR="009B617A">
        <w:rPr>
          <w:sz w:val="28"/>
          <w:szCs w:val="28"/>
        </w:rPr>
        <w:t xml:space="preserve"> и творческие отчёты стажеров</w:t>
      </w:r>
      <w:r>
        <w:rPr>
          <w:sz w:val="28"/>
          <w:szCs w:val="28"/>
        </w:rPr>
        <w:t xml:space="preserve">. </w:t>
      </w:r>
      <w:r w:rsidR="00F40853">
        <w:rPr>
          <w:sz w:val="28"/>
          <w:szCs w:val="28"/>
        </w:rPr>
        <w:t xml:space="preserve">К дистанционному обучению присоединились </w:t>
      </w:r>
      <w:r w:rsidR="009B617A">
        <w:rPr>
          <w:sz w:val="28"/>
          <w:szCs w:val="28"/>
        </w:rPr>
        <w:t>59</w:t>
      </w:r>
      <w:r>
        <w:rPr>
          <w:sz w:val="28"/>
          <w:szCs w:val="28"/>
        </w:rPr>
        <w:t xml:space="preserve"> человек из </w:t>
      </w:r>
      <w:proofErr w:type="gramStart"/>
      <w:r w:rsidR="009B617A">
        <w:rPr>
          <w:sz w:val="28"/>
          <w:szCs w:val="28"/>
        </w:rPr>
        <w:t>Туапсинского</w:t>
      </w:r>
      <w:proofErr w:type="gramEnd"/>
      <w:r w:rsidR="009B61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Ленинградского,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 w:rsidR="009B617A"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районов. Наибольшую активность при регистрации проявили педагоги </w:t>
      </w:r>
      <w:r w:rsidR="009B617A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района. </w:t>
      </w:r>
    </w:p>
    <w:p w:rsidR="00D63CC9" w:rsidRPr="00B55A73" w:rsidRDefault="00D63CC9" w:rsidP="00D63CC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школьных научных обществ «Научное общество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(</w:t>
      </w:r>
      <w:r w:rsidR="00B55A73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202</w:t>
      </w:r>
      <w:r w:rsidR="00B55A73">
        <w:rPr>
          <w:sz w:val="28"/>
          <w:szCs w:val="28"/>
        </w:rPr>
        <w:t>2</w:t>
      </w:r>
      <w:r>
        <w:rPr>
          <w:sz w:val="28"/>
          <w:szCs w:val="28"/>
        </w:rPr>
        <w:t>).</w:t>
      </w:r>
      <w:r w:rsidR="00B55A73" w:rsidRPr="00B55A73">
        <w:rPr>
          <w:rFonts w:eastAsia="Times New Roman"/>
          <w:lang w:eastAsia="ru-RU"/>
        </w:rPr>
        <w:t xml:space="preserve"> </w:t>
      </w:r>
      <w:r w:rsidR="00B55A73" w:rsidRPr="00B55A73">
        <w:rPr>
          <w:rFonts w:eastAsia="Times New Roman"/>
          <w:sz w:val="28"/>
          <w:szCs w:val="28"/>
          <w:lang w:eastAsia="ru-RU"/>
        </w:rPr>
        <w:t xml:space="preserve">Наибольшую заинтересованность в переносе конкурса в свою методическую систему проявила ТМС </w:t>
      </w:r>
      <w:proofErr w:type="spellStart"/>
      <w:r w:rsidR="00B55A73" w:rsidRPr="00B55A73">
        <w:rPr>
          <w:rFonts w:eastAsia="Times New Roman"/>
          <w:sz w:val="28"/>
          <w:szCs w:val="28"/>
          <w:lang w:eastAsia="ru-RU"/>
        </w:rPr>
        <w:t>Щербиновского</w:t>
      </w:r>
      <w:proofErr w:type="spellEnd"/>
      <w:r w:rsidR="00B55A73" w:rsidRPr="00B55A73">
        <w:rPr>
          <w:rFonts w:eastAsia="Times New Roman"/>
          <w:sz w:val="28"/>
          <w:szCs w:val="28"/>
          <w:lang w:eastAsia="ru-RU"/>
        </w:rPr>
        <w:t xml:space="preserve"> района. В 2022 году как элемент своей работы конкурс указала ТМС Туапсинского района, активное участие в конкурсе приняли школы Ленинградского района</w:t>
      </w:r>
      <w:r w:rsidRPr="00B55A73">
        <w:rPr>
          <w:sz w:val="28"/>
          <w:szCs w:val="28"/>
        </w:rPr>
        <w:t>;</w:t>
      </w:r>
    </w:p>
    <w:p w:rsidR="000D7D10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D1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«Красивая математическая задача»</w:t>
      </w:r>
      <w:r w:rsidR="000D7D10">
        <w:rPr>
          <w:sz w:val="28"/>
          <w:szCs w:val="28"/>
        </w:rPr>
        <w:t xml:space="preserve"> (сентябрь-декабрь 202</w:t>
      </w:r>
      <w:r w:rsidR="00C869E2">
        <w:rPr>
          <w:sz w:val="28"/>
          <w:szCs w:val="28"/>
        </w:rPr>
        <w:t>1</w:t>
      </w:r>
      <w:r w:rsidR="001D6AF7">
        <w:rPr>
          <w:sz w:val="28"/>
          <w:szCs w:val="28"/>
        </w:rPr>
        <w:t xml:space="preserve"> г.</w:t>
      </w:r>
      <w:r w:rsidR="000D7D10">
        <w:rPr>
          <w:sz w:val="28"/>
          <w:szCs w:val="28"/>
        </w:rPr>
        <w:t>). В конкурсно</w:t>
      </w:r>
      <w:r w:rsidR="001F6664">
        <w:rPr>
          <w:sz w:val="28"/>
          <w:szCs w:val="28"/>
        </w:rPr>
        <w:t>й части проекта приняли участие</w:t>
      </w:r>
      <w:r w:rsidR="000D7D10">
        <w:rPr>
          <w:sz w:val="28"/>
          <w:szCs w:val="28"/>
        </w:rPr>
        <w:t xml:space="preserve"> образовательные организации </w:t>
      </w:r>
      <w:proofErr w:type="spellStart"/>
      <w:r w:rsidR="000D7D10">
        <w:rPr>
          <w:sz w:val="28"/>
          <w:szCs w:val="28"/>
        </w:rPr>
        <w:lastRenderedPageBreak/>
        <w:t>Новокубанского</w:t>
      </w:r>
      <w:proofErr w:type="spellEnd"/>
      <w:r w:rsidR="000D7D10">
        <w:rPr>
          <w:sz w:val="28"/>
          <w:szCs w:val="28"/>
        </w:rPr>
        <w:t xml:space="preserve"> района</w:t>
      </w:r>
      <w:r w:rsidR="001F6664">
        <w:rPr>
          <w:sz w:val="28"/>
          <w:szCs w:val="28"/>
        </w:rPr>
        <w:t xml:space="preserve">, </w:t>
      </w:r>
      <w:proofErr w:type="spellStart"/>
      <w:r w:rsidR="001F6664">
        <w:rPr>
          <w:sz w:val="28"/>
          <w:szCs w:val="28"/>
        </w:rPr>
        <w:t>Гулькевичского</w:t>
      </w:r>
      <w:proofErr w:type="spellEnd"/>
      <w:r w:rsidR="001F6664">
        <w:rPr>
          <w:sz w:val="28"/>
          <w:szCs w:val="28"/>
        </w:rPr>
        <w:t xml:space="preserve"> и Успенского районов</w:t>
      </w:r>
      <w:r w:rsidR="000D7D10">
        <w:rPr>
          <w:sz w:val="28"/>
          <w:szCs w:val="28"/>
        </w:rPr>
        <w:t xml:space="preserve">. В качестве экспертов в конкурсе участвовали педагоги </w:t>
      </w:r>
      <w:proofErr w:type="spellStart"/>
      <w:r w:rsidR="001F6664">
        <w:rPr>
          <w:sz w:val="28"/>
          <w:szCs w:val="28"/>
        </w:rPr>
        <w:t>Новокубанского</w:t>
      </w:r>
      <w:proofErr w:type="spellEnd"/>
      <w:r w:rsidR="001F6664">
        <w:rPr>
          <w:sz w:val="28"/>
          <w:szCs w:val="28"/>
        </w:rPr>
        <w:t xml:space="preserve"> и </w:t>
      </w:r>
      <w:proofErr w:type="spellStart"/>
      <w:r w:rsidR="000D7D10">
        <w:rPr>
          <w:sz w:val="28"/>
          <w:szCs w:val="28"/>
        </w:rPr>
        <w:t>Щербиновского</w:t>
      </w:r>
      <w:proofErr w:type="spellEnd"/>
      <w:r w:rsidR="000D7D10">
        <w:rPr>
          <w:sz w:val="28"/>
          <w:szCs w:val="28"/>
        </w:rPr>
        <w:t xml:space="preserve"> район</w:t>
      </w:r>
      <w:r w:rsidR="001F6664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</w:p>
    <w:p w:rsidR="009B734A" w:rsidRDefault="001D6AF7" w:rsidP="009B734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23A66">
        <w:rPr>
          <w:sz w:val="28"/>
          <w:szCs w:val="28"/>
        </w:rPr>
        <w:t>метапредметн</w:t>
      </w:r>
      <w:r>
        <w:rPr>
          <w:sz w:val="28"/>
          <w:szCs w:val="28"/>
        </w:rPr>
        <w:t>ая</w:t>
      </w:r>
      <w:proofErr w:type="spellEnd"/>
      <w:r w:rsidR="00023A6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я</w:t>
      </w:r>
      <w:r w:rsidR="00023A66">
        <w:rPr>
          <w:sz w:val="28"/>
          <w:szCs w:val="28"/>
        </w:rPr>
        <w:t xml:space="preserve"> «Проектируем будущее» </w:t>
      </w:r>
      <w:r>
        <w:rPr>
          <w:sz w:val="28"/>
          <w:szCs w:val="28"/>
        </w:rPr>
        <w:t>(октябрь 202</w:t>
      </w:r>
      <w:r w:rsidR="001F6664">
        <w:rPr>
          <w:sz w:val="28"/>
          <w:szCs w:val="28"/>
        </w:rPr>
        <w:t>1</w:t>
      </w:r>
      <w:r>
        <w:rPr>
          <w:sz w:val="28"/>
          <w:szCs w:val="28"/>
        </w:rPr>
        <w:t xml:space="preserve"> г.). В рамках недели мастер-классы представили педагоги</w:t>
      </w:r>
      <w:r w:rsidR="00E8031C">
        <w:rPr>
          <w:sz w:val="28"/>
          <w:szCs w:val="28"/>
        </w:rPr>
        <w:t xml:space="preserve"> из Туапсинского и Красноармейского районов</w:t>
      </w:r>
      <w:r>
        <w:rPr>
          <w:sz w:val="28"/>
          <w:szCs w:val="28"/>
        </w:rPr>
        <w:t>;</w:t>
      </w:r>
    </w:p>
    <w:p w:rsidR="009B734A" w:rsidRPr="009B734A" w:rsidRDefault="00106F31" w:rsidP="009B734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34A">
        <w:rPr>
          <w:sz w:val="28"/>
          <w:szCs w:val="28"/>
        </w:rPr>
        <w:t>конференция «Организация проектной и исследовательской деятельности обучающихся» (октябрь 202</w:t>
      </w:r>
      <w:r w:rsidR="00E8031C">
        <w:rPr>
          <w:sz w:val="28"/>
          <w:szCs w:val="28"/>
        </w:rPr>
        <w:t>1</w:t>
      </w:r>
      <w:r w:rsidR="009B734A">
        <w:rPr>
          <w:sz w:val="28"/>
          <w:szCs w:val="28"/>
        </w:rPr>
        <w:t xml:space="preserve"> г.). </w:t>
      </w:r>
      <w:r w:rsidR="009B734A" w:rsidRPr="009B734A">
        <w:rPr>
          <w:sz w:val="28"/>
          <w:szCs w:val="28"/>
        </w:rPr>
        <w:t>В мероприятии приняло участие 15</w:t>
      </w:r>
      <w:r w:rsidR="00E8031C">
        <w:rPr>
          <w:sz w:val="28"/>
          <w:szCs w:val="28"/>
        </w:rPr>
        <w:t>0</w:t>
      </w:r>
      <w:r w:rsidR="009B734A" w:rsidRPr="009B734A">
        <w:rPr>
          <w:sz w:val="28"/>
          <w:szCs w:val="28"/>
        </w:rPr>
        <w:t xml:space="preserve"> педагог</w:t>
      </w:r>
      <w:r w:rsidR="00E8031C">
        <w:rPr>
          <w:sz w:val="28"/>
          <w:szCs w:val="28"/>
        </w:rPr>
        <w:t>ов</w:t>
      </w:r>
      <w:r w:rsidR="009B734A" w:rsidRPr="009B734A">
        <w:rPr>
          <w:sz w:val="28"/>
          <w:szCs w:val="28"/>
        </w:rPr>
        <w:t xml:space="preserve"> из муниципалитетов, участвующих в работе методической сети. </w:t>
      </w:r>
      <w:r w:rsidR="00E8031C">
        <w:rPr>
          <w:sz w:val="28"/>
          <w:szCs w:val="28"/>
        </w:rPr>
        <w:t xml:space="preserve">На секционных заседаниях выступили </w:t>
      </w:r>
      <w:r w:rsidR="009B734A" w:rsidRPr="009B734A">
        <w:rPr>
          <w:sz w:val="28"/>
          <w:szCs w:val="28"/>
        </w:rPr>
        <w:t xml:space="preserve">педагоги </w:t>
      </w:r>
      <w:proofErr w:type="spellStart"/>
      <w:r w:rsidR="009B734A" w:rsidRPr="009B734A">
        <w:rPr>
          <w:sz w:val="28"/>
          <w:szCs w:val="28"/>
        </w:rPr>
        <w:t>Новокубанского</w:t>
      </w:r>
      <w:proofErr w:type="spellEnd"/>
      <w:r w:rsidR="00E8031C">
        <w:rPr>
          <w:sz w:val="28"/>
          <w:szCs w:val="28"/>
        </w:rPr>
        <w:t xml:space="preserve">, </w:t>
      </w:r>
      <w:proofErr w:type="spellStart"/>
      <w:r w:rsidR="00E8031C">
        <w:rPr>
          <w:sz w:val="28"/>
          <w:szCs w:val="28"/>
        </w:rPr>
        <w:t>Староминского</w:t>
      </w:r>
      <w:proofErr w:type="spellEnd"/>
      <w:r w:rsidR="00E8031C">
        <w:rPr>
          <w:sz w:val="28"/>
          <w:szCs w:val="28"/>
        </w:rPr>
        <w:t xml:space="preserve"> и </w:t>
      </w:r>
      <w:proofErr w:type="spellStart"/>
      <w:r w:rsidR="00E8031C">
        <w:rPr>
          <w:sz w:val="28"/>
          <w:szCs w:val="28"/>
        </w:rPr>
        <w:t>Щербиновского</w:t>
      </w:r>
      <w:proofErr w:type="spellEnd"/>
      <w:r w:rsidR="009B734A" w:rsidRPr="009B734A">
        <w:rPr>
          <w:sz w:val="28"/>
          <w:szCs w:val="28"/>
        </w:rPr>
        <w:t xml:space="preserve"> район</w:t>
      </w:r>
      <w:r w:rsidR="00E8031C">
        <w:rPr>
          <w:sz w:val="28"/>
          <w:szCs w:val="28"/>
        </w:rPr>
        <w:t>ов. Конференция вышла на межрегиональный и международный уровень, второй год к ней проявляют интерес учителя</w:t>
      </w:r>
      <w:r w:rsidR="009B734A" w:rsidRPr="009B734A">
        <w:rPr>
          <w:sz w:val="28"/>
          <w:szCs w:val="28"/>
        </w:rPr>
        <w:t xml:space="preserve"> </w:t>
      </w:r>
      <w:r w:rsidR="009B734A">
        <w:rPr>
          <w:sz w:val="28"/>
          <w:szCs w:val="28"/>
        </w:rPr>
        <w:t>республики Крым</w:t>
      </w:r>
      <w:r w:rsidR="00E8031C">
        <w:rPr>
          <w:sz w:val="28"/>
          <w:szCs w:val="28"/>
        </w:rPr>
        <w:t xml:space="preserve">, в 2021 году на мероприятии выступил педагог </w:t>
      </w:r>
      <w:r w:rsidR="00077593">
        <w:rPr>
          <w:sz w:val="28"/>
          <w:szCs w:val="28"/>
        </w:rPr>
        <w:t xml:space="preserve">из Великого Герцогства </w:t>
      </w:r>
      <w:proofErr w:type="spellStart"/>
      <w:r w:rsidR="00077593">
        <w:rPr>
          <w:sz w:val="28"/>
          <w:szCs w:val="28"/>
        </w:rPr>
        <w:t>Люксебург</w:t>
      </w:r>
      <w:proofErr w:type="spellEnd"/>
      <w:r w:rsidR="009B734A">
        <w:rPr>
          <w:sz w:val="28"/>
          <w:szCs w:val="28"/>
        </w:rPr>
        <w:t xml:space="preserve">. </w:t>
      </w:r>
      <w:r w:rsidR="009B734A" w:rsidRPr="009B734A">
        <w:rPr>
          <w:sz w:val="28"/>
          <w:szCs w:val="28"/>
        </w:rPr>
        <w:t xml:space="preserve">В заочном формате (публикация в сборнике материалов конференции) представили свой опыт педагоги из </w:t>
      </w:r>
      <w:proofErr w:type="spellStart"/>
      <w:r w:rsidR="00077593">
        <w:rPr>
          <w:sz w:val="28"/>
          <w:szCs w:val="28"/>
        </w:rPr>
        <w:t>Брюховецкого</w:t>
      </w:r>
      <w:proofErr w:type="spellEnd"/>
      <w:r w:rsidR="009B734A" w:rsidRPr="009B734A">
        <w:rPr>
          <w:sz w:val="28"/>
          <w:szCs w:val="28"/>
        </w:rPr>
        <w:t xml:space="preserve"> района</w:t>
      </w:r>
      <w:r w:rsidR="00DE30B6">
        <w:rPr>
          <w:sz w:val="28"/>
          <w:szCs w:val="28"/>
        </w:rPr>
        <w:t>;</w:t>
      </w:r>
    </w:p>
    <w:p w:rsidR="00023A66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конструкторских и инженерных идей</w:t>
      </w:r>
      <w:r w:rsidR="00583711">
        <w:rPr>
          <w:sz w:val="28"/>
          <w:szCs w:val="28"/>
        </w:rPr>
        <w:t xml:space="preserve"> (декабрь 202</w:t>
      </w:r>
      <w:r w:rsidR="00875097">
        <w:rPr>
          <w:sz w:val="28"/>
          <w:szCs w:val="28"/>
        </w:rPr>
        <w:t>1</w:t>
      </w:r>
      <w:r w:rsidR="00583711">
        <w:rPr>
          <w:sz w:val="28"/>
          <w:szCs w:val="28"/>
        </w:rPr>
        <w:t>)</w:t>
      </w:r>
      <w:r w:rsidR="003F2F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5D14">
        <w:rPr>
          <w:sz w:val="28"/>
          <w:szCs w:val="28"/>
        </w:rPr>
        <w:t>На</w:t>
      </w:r>
      <w:r w:rsidR="002E016E" w:rsidRPr="00AE29F7">
        <w:rPr>
          <w:sz w:val="28"/>
          <w:szCs w:val="28"/>
        </w:rPr>
        <w:t xml:space="preserve"> мероприятии </w:t>
      </w:r>
      <w:r w:rsidR="00F75D14">
        <w:rPr>
          <w:sz w:val="28"/>
          <w:szCs w:val="28"/>
        </w:rPr>
        <w:t>представляли свои работы</w:t>
      </w:r>
      <w:r w:rsidR="002E016E" w:rsidRPr="00AE29F7">
        <w:rPr>
          <w:sz w:val="28"/>
          <w:szCs w:val="28"/>
        </w:rPr>
        <w:t xml:space="preserve"> ребята из</w:t>
      </w:r>
      <w:r w:rsidR="00F75D14">
        <w:rPr>
          <w:sz w:val="28"/>
          <w:szCs w:val="28"/>
        </w:rPr>
        <w:t xml:space="preserve"> г</w:t>
      </w:r>
      <w:proofErr w:type="gramStart"/>
      <w:r w:rsidR="00F75D14">
        <w:rPr>
          <w:sz w:val="28"/>
          <w:szCs w:val="28"/>
        </w:rPr>
        <w:t>.К</w:t>
      </w:r>
      <w:proofErr w:type="gramEnd"/>
      <w:r w:rsidR="00F75D14">
        <w:rPr>
          <w:sz w:val="28"/>
          <w:szCs w:val="28"/>
        </w:rPr>
        <w:t>раснодар,</w:t>
      </w:r>
      <w:r w:rsidR="002E016E" w:rsidRPr="00AE29F7">
        <w:rPr>
          <w:sz w:val="28"/>
          <w:szCs w:val="28"/>
        </w:rPr>
        <w:t xml:space="preserve"> </w:t>
      </w:r>
      <w:proofErr w:type="spellStart"/>
      <w:r w:rsidR="00F75D14">
        <w:rPr>
          <w:sz w:val="28"/>
          <w:szCs w:val="28"/>
        </w:rPr>
        <w:t>Гулькевичского</w:t>
      </w:r>
      <w:proofErr w:type="spellEnd"/>
      <w:r w:rsidR="00F75D14">
        <w:rPr>
          <w:sz w:val="28"/>
          <w:szCs w:val="28"/>
        </w:rPr>
        <w:t xml:space="preserve">, </w:t>
      </w:r>
      <w:proofErr w:type="spellStart"/>
      <w:r w:rsidR="002E016E" w:rsidRPr="00AE29F7">
        <w:rPr>
          <w:sz w:val="28"/>
          <w:szCs w:val="28"/>
        </w:rPr>
        <w:t>Каневского</w:t>
      </w:r>
      <w:proofErr w:type="spellEnd"/>
      <w:r w:rsidR="002E016E" w:rsidRPr="00AE29F7">
        <w:rPr>
          <w:sz w:val="28"/>
          <w:szCs w:val="28"/>
        </w:rPr>
        <w:t xml:space="preserve">, </w:t>
      </w:r>
      <w:r w:rsidR="00F75D14">
        <w:rPr>
          <w:sz w:val="28"/>
          <w:szCs w:val="28"/>
        </w:rPr>
        <w:t xml:space="preserve">Калининского, </w:t>
      </w:r>
      <w:proofErr w:type="spellStart"/>
      <w:r w:rsidR="002E016E" w:rsidRPr="00AE29F7">
        <w:rPr>
          <w:sz w:val="28"/>
          <w:szCs w:val="28"/>
        </w:rPr>
        <w:t>Тимашевского</w:t>
      </w:r>
      <w:proofErr w:type="spellEnd"/>
      <w:r w:rsidR="002E016E" w:rsidRPr="00AE29F7">
        <w:rPr>
          <w:sz w:val="28"/>
          <w:szCs w:val="28"/>
        </w:rPr>
        <w:t xml:space="preserve"> районов Краснодарского края (более 100 участников)</w:t>
      </w:r>
      <w:r w:rsidR="00875097">
        <w:rPr>
          <w:sz w:val="28"/>
          <w:szCs w:val="28"/>
        </w:rPr>
        <w:t>. В д</w:t>
      </w:r>
      <w:r w:rsidR="000858BD">
        <w:rPr>
          <w:sz w:val="28"/>
          <w:szCs w:val="28"/>
        </w:rPr>
        <w:t>ни</w:t>
      </w:r>
      <w:r w:rsidR="00875097">
        <w:rPr>
          <w:sz w:val="28"/>
          <w:szCs w:val="28"/>
        </w:rPr>
        <w:t xml:space="preserve"> проведения мероприятия велась прямая трансляция на канале ИМЦ в </w:t>
      </w:r>
      <w:r w:rsidR="00875097">
        <w:rPr>
          <w:sz w:val="28"/>
          <w:szCs w:val="28"/>
          <w:lang w:val="en-US"/>
        </w:rPr>
        <w:t>YouTube</w:t>
      </w:r>
      <w:r w:rsidR="000858BD">
        <w:rPr>
          <w:sz w:val="28"/>
          <w:szCs w:val="28"/>
        </w:rPr>
        <w:t xml:space="preserve"> (</w:t>
      </w:r>
      <w:hyperlink r:id="rId27" w:history="1">
        <w:r w:rsidR="000858BD" w:rsidRPr="00017F55">
          <w:rPr>
            <w:rStyle w:val="a5"/>
            <w:sz w:val="28"/>
            <w:szCs w:val="28"/>
          </w:rPr>
          <w:t>https://www.youtube.com/watch?v=wV018rbQ5tA&amp;t=101s</w:t>
        </w:r>
      </w:hyperlink>
      <w:proofErr w:type="gramStart"/>
      <w:r w:rsidR="000858B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0858BD">
        <w:rPr>
          <w:sz w:val="28"/>
          <w:szCs w:val="28"/>
        </w:rPr>
        <w:t xml:space="preserve"> </w:t>
      </w:r>
      <w:hyperlink r:id="rId28" w:history="1">
        <w:r w:rsidR="000858BD" w:rsidRPr="00017F55">
          <w:rPr>
            <w:rStyle w:val="a5"/>
            <w:sz w:val="28"/>
            <w:szCs w:val="28"/>
          </w:rPr>
          <w:t>https://www.youtube.com/watch?v=FbFsdeIJeKU&amp;t=5949s</w:t>
        </w:r>
      </w:hyperlink>
      <w:r w:rsidR="000858BD">
        <w:rPr>
          <w:sz w:val="28"/>
          <w:szCs w:val="28"/>
        </w:rPr>
        <w:t>). В рамках мероприятия помимо конкурсной части проведены мастер-классы для педагогов и обучающихся.</w:t>
      </w:r>
    </w:p>
    <w:p w:rsidR="00106F31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дорожной карты проекта были выполнены в полном объёме. </w:t>
      </w:r>
    </w:p>
    <w:p w:rsidR="004E4938" w:rsidRDefault="0046344D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с</w:t>
      </w:r>
      <w:r w:rsidR="004E4938">
        <w:rPr>
          <w:sz w:val="28"/>
          <w:szCs w:val="28"/>
        </w:rPr>
        <w:t xml:space="preserve">пециалисты МКУ «ИМЦ системы образования </w:t>
      </w:r>
      <w:proofErr w:type="spellStart"/>
      <w:r w:rsidR="004E4938">
        <w:rPr>
          <w:sz w:val="28"/>
          <w:szCs w:val="28"/>
        </w:rPr>
        <w:t>Ейского</w:t>
      </w:r>
      <w:proofErr w:type="spellEnd"/>
      <w:r w:rsidR="004E4938">
        <w:rPr>
          <w:sz w:val="28"/>
          <w:szCs w:val="28"/>
        </w:rPr>
        <w:t xml:space="preserve"> района» </w:t>
      </w:r>
      <w:proofErr w:type="spellStart"/>
      <w:r w:rsidR="004E4938">
        <w:rPr>
          <w:sz w:val="28"/>
          <w:szCs w:val="28"/>
        </w:rPr>
        <w:t>диссеменирова</w:t>
      </w:r>
      <w:r w:rsidR="003531DC">
        <w:rPr>
          <w:sz w:val="28"/>
          <w:szCs w:val="28"/>
        </w:rPr>
        <w:t>ли</w:t>
      </w:r>
      <w:proofErr w:type="spellEnd"/>
      <w:r w:rsidR="003531DC">
        <w:rPr>
          <w:sz w:val="28"/>
          <w:szCs w:val="28"/>
        </w:rPr>
        <w:t xml:space="preserve"> опыт в рамках региональных, всероссийских и международных </w:t>
      </w:r>
      <w:r w:rsidR="004E4938">
        <w:rPr>
          <w:sz w:val="28"/>
          <w:szCs w:val="28"/>
        </w:rPr>
        <w:t>мероприятий:</w:t>
      </w:r>
    </w:p>
    <w:tbl>
      <w:tblPr>
        <w:tblStyle w:val="a3"/>
        <w:tblW w:w="0" w:type="auto"/>
        <w:tblLook w:val="04A0"/>
      </w:tblPr>
      <w:tblGrid>
        <w:gridCol w:w="2204"/>
        <w:gridCol w:w="2609"/>
        <w:gridCol w:w="2796"/>
        <w:gridCol w:w="2528"/>
      </w:tblGrid>
      <w:tr w:rsidR="007C7CFA" w:rsidRPr="00504F74" w:rsidTr="007C0362">
        <w:tc>
          <w:tcPr>
            <w:tcW w:w="2235" w:type="dxa"/>
          </w:tcPr>
          <w:p w:rsidR="007C0362" w:rsidRPr="00504F74" w:rsidRDefault="007C0362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2551" w:type="dxa"/>
          </w:tcPr>
          <w:p w:rsidR="007C0362" w:rsidRPr="00504F74" w:rsidRDefault="007C0362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816" w:type="dxa"/>
          </w:tcPr>
          <w:p w:rsidR="007C0362" w:rsidRPr="00504F74" w:rsidRDefault="007C0362" w:rsidP="00203C1D">
            <w:pPr>
              <w:jc w:val="both"/>
              <w:rPr>
                <w:sz w:val="28"/>
                <w:szCs w:val="28"/>
                <w:lang w:val="en-US"/>
              </w:rPr>
            </w:pPr>
            <w:r w:rsidRPr="00504F74">
              <w:rPr>
                <w:sz w:val="28"/>
                <w:szCs w:val="28"/>
              </w:rPr>
              <w:t>Наименование мероприятия</w:t>
            </w:r>
            <w:r w:rsidR="00187F38" w:rsidRPr="00504F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7C0362" w:rsidRPr="00504F74" w:rsidRDefault="00187F38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Организатор, д</w:t>
            </w:r>
            <w:r w:rsidR="007C0362" w:rsidRPr="00504F74">
              <w:rPr>
                <w:sz w:val="28"/>
                <w:szCs w:val="28"/>
              </w:rPr>
              <w:t>ата проведения</w:t>
            </w:r>
          </w:p>
        </w:tc>
      </w:tr>
      <w:tr w:rsidR="007C7CFA" w:rsidRPr="00504F74" w:rsidTr="007C0362">
        <w:tc>
          <w:tcPr>
            <w:tcW w:w="2235" w:type="dxa"/>
          </w:tcPr>
          <w:p w:rsidR="00DB7D6C" w:rsidRPr="00504F74" w:rsidRDefault="00DB7D6C" w:rsidP="00DB7D6C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D3776E" w:rsidRPr="00504F74" w:rsidRDefault="00DB7D6C" w:rsidP="00DB7D6C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заместитель </w:t>
            </w:r>
            <w:r w:rsidRPr="00504F74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551" w:type="dxa"/>
          </w:tcPr>
          <w:p w:rsidR="00D3776E" w:rsidRPr="00DB7D6C" w:rsidRDefault="00DB7D6C" w:rsidP="00203C1D">
            <w:pPr>
              <w:jc w:val="both"/>
              <w:rPr>
                <w:sz w:val="28"/>
                <w:szCs w:val="28"/>
              </w:rPr>
            </w:pPr>
            <w:r w:rsidRPr="00DB7D6C">
              <w:rPr>
                <w:sz w:val="28"/>
                <w:szCs w:val="28"/>
              </w:rPr>
              <w:lastRenderedPageBreak/>
              <w:t xml:space="preserve">Проектная и исследовательская деятельность </w:t>
            </w:r>
            <w:r w:rsidRPr="00DB7D6C">
              <w:rPr>
                <w:sz w:val="28"/>
                <w:szCs w:val="28"/>
              </w:rPr>
              <w:lastRenderedPageBreak/>
              <w:t>обучающихся как способ развития актуальных компетенций будущего</w:t>
            </w:r>
          </w:p>
        </w:tc>
        <w:tc>
          <w:tcPr>
            <w:tcW w:w="2816" w:type="dxa"/>
          </w:tcPr>
          <w:p w:rsidR="00D3776E" w:rsidRPr="00DB7D6C" w:rsidRDefault="00DB7D6C" w:rsidP="00203C1D">
            <w:pPr>
              <w:jc w:val="both"/>
              <w:rPr>
                <w:sz w:val="28"/>
                <w:szCs w:val="28"/>
              </w:rPr>
            </w:pPr>
            <w:r w:rsidRPr="00DB7D6C">
              <w:rPr>
                <w:sz w:val="28"/>
                <w:szCs w:val="28"/>
                <w:lang w:val="en-US"/>
              </w:rPr>
              <w:lastRenderedPageBreak/>
              <w:t>VI</w:t>
            </w:r>
            <w:r w:rsidRPr="00DB7D6C">
              <w:rPr>
                <w:sz w:val="28"/>
                <w:szCs w:val="28"/>
              </w:rPr>
              <w:t xml:space="preserve"> краевая научно-практическая конференция с </w:t>
            </w:r>
            <w:r w:rsidRPr="00DB7D6C">
              <w:rPr>
                <w:sz w:val="28"/>
                <w:szCs w:val="28"/>
              </w:rPr>
              <w:lastRenderedPageBreak/>
              <w:t>межрегиональным и международным участием «Организация проектной и исследовательской деятельности обучающихся»</w:t>
            </w:r>
          </w:p>
        </w:tc>
        <w:tc>
          <w:tcPr>
            <w:tcW w:w="2535" w:type="dxa"/>
          </w:tcPr>
          <w:p w:rsidR="00D3776E" w:rsidRPr="00DB7D6C" w:rsidRDefault="00DB7D6C" w:rsidP="00203C1D">
            <w:pPr>
              <w:jc w:val="both"/>
              <w:rPr>
                <w:sz w:val="28"/>
                <w:szCs w:val="28"/>
              </w:rPr>
            </w:pPr>
            <w:r w:rsidRPr="00DB7D6C">
              <w:rPr>
                <w:sz w:val="28"/>
                <w:szCs w:val="28"/>
              </w:rPr>
              <w:lastRenderedPageBreak/>
              <w:t xml:space="preserve">МКУ «ИМЦ системы образования </w:t>
            </w:r>
            <w:proofErr w:type="spellStart"/>
            <w:r w:rsidRPr="00DB7D6C">
              <w:rPr>
                <w:sz w:val="28"/>
                <w:szCs w:val="28"/>
              </w:rPr>
              <w:lastRenderedPageBreak/>
              <w:t>Ейского</w:t>
            </w:r>
            <w:proofErr w:type="spellEnd"/>
            <w:r w:rsidRPr="00DB7D6C">
              <w:rPr>
                <w:sz w:val="28"/>
                <w:szCs w:val="28"/>
              </w:rPr>
              <w:t xml:space="preserve"> района»</w:t>
            </w:r>
          </w:p>
        </w:tc>
      </w:tr>
      <w:tr w:rsidR="007C7CFA" w:rsidRPr="00504F74" w:rsidTr="007C0362">
        <w:tc>
          <w:tcPr>
            <w:tcW w:w="2235" w:type="dxa"/>
          </w:tcPr>
          <w:p w:rsidR="00B87809" w:rsidRDefault="00B87809" w:rsidP="00B87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Г.П. </w:t>
            </w:r>
            <w:proofErr w:type="spell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, директор, </w:t>
            </w:r>
          </w:p>
          <w:p w:rsidR="00B87809" w:rsidRPr="00504F74" w:rsidRDefault="00B87809" w:rsidP="00B87809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DC4369" w:rsidRPr="00504F74" w:rsidRDefault="00B87809" w:rsidP="00B87809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DC4369" w:rsidRPr="00696A69" w:rsidRDefault="00B87809" w:rsidP="00203C1D">
            <w:pPr>
              <w:jc w:val="both"/>
              <w:rPr>
                <w:sz w:val="28"/>
                <w:szCs w:val="28"/>
              </w:rPr>
            </w:pPr>
            <w:r w:rsidRPr="00696A69">
              <w:rPr>
                <w:sz w:val="28"/>
                <w:szCs w:val="28"/>
              </w:rPr>
              <w:t>Интерактивный мастер-класс. Думать масштабно: принципы работы проектного мышления</w:t>
            </w:r>
          </w:p>
        </w:tc>
        <w:tc>
          <w:tcPr>
            <w:tcW w:w="2816" w:type="dxa"/>
          </w:tcPr>
          <w:p w:rsidR="00DC4369" w:rsidRPr="00696A69" w:rsidRDefault="00B87809" w:rsidP="00203C1D">
            <w:pPr>
              <w:jc w:val="both"/>
              <w:rPr>
                <w:sz w:val="28"/>
                <w:szCs w:val="28"/>
              </w:rPr>
            </w:pPr>
            <w:r w:rsidRPr="00696A69">
              <w:rPr>
                <w:sz w:val="28"/>
                <w:szCs w:val="28"/>
              </w:rPr>
              <w:t>VI Всероссийская научно-практическая конференция «Опыт, инновации и перспективы организации исследовательской и проектной деятельности дошкольников и учащихся»</w:t>
            </w:r>
          </w:p>
        </w:tc>
        <w:tc>
          <w:tcPr>
            <w:tcW w:w="2535" w:type="dxa"/>
          </w:tcPr>
          <w:p w:rsidR="00DC4369" w:rsidRPr="00504F74" w:rsidRDefault="00B87809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color w:val="000000"/>
                <w:sz w:val="28"/>
                <w:szCs w:val="28"/>
              </w:rPr>
              <w:t>ГБОУ ИРО Краснодарского края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2285A">
              <w:rPr>
                <w:sz w:val="28"/>
                <w:szCs w:val="28"/>
              </w:rPr>
              <w:t xml:space="preserve">Межрегиональное общественное Движение творческих педагогов «Исследователь»; МБУ ДО </w:t>
            </w:r>
            <w:proofErr w:type="gramStart"/>
            <w:r w:rsidRPr="00E2285A">
              <w:rPr>
                <w:sz w:val="28"/>
                <w:szCs w:val="28"/>
              </w:rPr>
              <w:t>г</w:t>
            </w:r>
            <w:proofErr w:type="gramEnd"/>
            <w:r w:rsidRPr="00E2285A">
              <w:rPr>
                <w:sz w:val="28"/>
                <w:szCs w:val="28"/>
              </w:rPr>
              <w:t>. Сочи «Центр творческого развития и гуманитарного образования»</w:t>
            </w:r>
          </w:p>
        </w:tc>
      </w:tr>
      <w:tr w:rsidR="007C7CFA" w:rsidRPr="00504F74" w:rsidTr="007C0362">
        <w:tc>
          <w:tcPr>
            <w:tcW w:w="2235" w:type="dxa"/>
          </w:tcPr>
          <w:p w:rsidR="00EC6AC5" w:rsidRPr="00504F74" w:rsidRDefault="00EC6AC5" w:rsidP="00EC6AC5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623067" w:rsidRPr="00504F74" w:rsidRDefault="00EC6AC5" w:rsidP="00EC6AC5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623067" w:rsidRPr="00541121" w:rsidRDefault="00EC6AC5" w:rsidP="00203C1D">
            <w:pPr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41121">
              <w:rPr>
                <w:sz w:val="28"/>
                <w:szCs w:val="28"/>
              </w:rPr>
              <w:t>Развитие компетенций педагогов в сфере сопровождения проектной и исследовательской деятельности обучающихся как одно из условий достижения нового качества образования</w:t>
            </w:r>
          </w:p>
        </w:tc>
        <w:tc>
          <w:tcPr>
            <w:tcW w:w="2816" w:type="dxa"/>
          </w:tcPr>
          <w:p w:rsidR="00623067" w:rsidRPr="00541121" w:rsidRDefault="00541121" w:rsidP="00203C1D">
            <w:pPr>
              <w:jc w:val="both"/>
              <w:rPr>
                <w:sz w:val="28"/>
                <w:szCs w:val="28"/>
              </w:rPr>
            </w:pPr>
            <w:r w:rsidRPr="00541121">
              <w:rPr>
                <w:sz w:val="28"/>
                <w:szCs w:val="28"/>
              </w:rPr>
              <w:t>Международная конференция «Современная школа: новые вызовы и лучшие практики»</w:t>
            </w:r>
          </w:p>
        </w:tc>
        <w:tc>
          <w:tcPr>
            <w:tcW w:w="2535" w:type="dxa"/>
          </w:tcPr>
          <w:p w:rsidR="00623067" w:rsidRPr="00541121" w:rsidRDefault="00541121" w:rsidP="00203C1D">
            <w:pPr>
              <w:jc w:val="both"/>
              <w:rPr>
                <w:sz w:val="28"/>
                <w:szCs w:val="28"/>
              </w:rPr>
            </w:pPr>
            <w:r w:rsidRPr="00541121">
              <w:rPr>
                <w:sz w:val="28"/>
                <w:szCs w:val="28"/>
              </w:rPr>
              <w:t>КГБОУ «</w:t>
            </w:r>
            <w:proofErr w:type="spellStart"/>
            <w:r w:rsidRPr="00541121">
              <w:rPr>
                <w:sz w:val="28"/>
                <w:szCs w:val="28"/>
              </w:rPr>
              <w:t>Бийский</w:t>
            </w:r>
            <w:proofErr w:type="spellEnd"/>
            <w:r w:rsidRPr="00541121">
              <w:rPr>
                <w:sz w:val="28"/>
                <w:szCs w:val="28"/>
              </w:rPr>
              <w:t xml:space="preserve"> лицей-интернат Алтайского края»</w:t>
            </w:r>
          </w:p>
        </w:tc>
      </w:tr>
      <w:tr w:rsidR="0046344D" w:rsidRPr="00504F74" w:rsidTr="007C0362">
        <w:tc>
          <w:tcPr>
            <w:tcW w:w="2235" w:type="dxa"/>
          </w:tcPr>
          <w:p w:rsidR="0046344D" w:rsidRPr="0046344D" w:rsidRDefault="0046344D" w:rsidP="0046344D">
            <w:pPr>
              <w:jc w:val="both"/>
              <w:rPr>
                <w:sz w:val="28"/>
                <w:szCs w:val="28"/>
              </w:rPr>
            </w:pPr>
            <w:r w:rsidRPr="0046344D">
              <w:rPr>
                <w:sz w:val="28"/>
                <w:szCs w:val="28"/>
              </w:rPr>
              <w:t xml:space="preserve">О.С. </w:t>
            </w:r>
            <w:proofErr w:type="spellStart"/>
            <w:r w:rsidRPr="0046344D">
              <w:rPr>
                <w:sz w:val="28"/>
                <w:szCs w:val="28"/>
              </w:rPr>
              <w:t>Быстрицкая</w:t>
            </w:r>
            <w:proofErr w:type="spellEnd"/>
            <w:r w:rsidRPr="0046344D">
              <w:rPr>
                <w:sz w:val="28"/>
                <w:szCs w:val="28"/>
              </w:rPr>
              <w:t>,</w:t>
            </w:r>
          </w:p>
          <w:p w:rsidR="0046344D" w:rsidRPr="0046344D" w:rsidRDefault="0046344D" w:rsidP="0046344D">
            <w:pPr>
              <w:jc w:val="both"/>
              <w:rPr>
                <w:sz w:val="28"/>
                <w:szCs w:val="28"/>
              </w:rPr>
            </w:pPr>
            <w:r w:rsidRPr="0046344D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46344D" w:rsidRPr="0046344D" w:rsidRDefault="0046344D" w:rsidP="0046344D">
            <w:pPr>
              <w:jc w:val="both"/>
              <w:rPr>
                <w:sz w:val="28"/>
                <w:szCs w:val="28"/>
              </w:rPr>
            </w:pPr>
            <w:r w:rsidRPr="0046344D">
              <w:rPr>
                <w:sz w:val="28"/>
                <w:szCs w:val="28"/>
              </w:rPr>
              <w:t>Развитие профессиональных компетенций педагогов в условиях деятельности межмуниципальной методической сети</w:t>
            </w:r>
          </w:p>
        </w:tc>
        <w:tc>
          <w:tcPr>
            <w:tcW w:w="2816" w:type="dxa"/>
          </w:tcPr>
          <w:p w:rsidR="0046344D" w:rsidRPr="0046344D" w:rsidRDefault="0046344D" w:rsidP="0046344D">
            <w:pPr>
              <w:jc w:val="both"/>
              <w:rPr>
                <w:sz w:val="28"/>
                <w:szCs w:val="28"/>
              </w:rPr>
            </w:pPr>
            <w:r w:rsidRPr="0046344D">
              <w:rPr>
                <w:sz w:val="28"/>
                <w:szCs w:val="28"/>
              </w:rPr>
              <w:t>Международный образовательный форум «</w:t>
            </w:r>
            <w:proofErr w:type="spellStart"/>
            <w:r w:rsidRPr="0046344D">
              <w:rPr>
                <w:sz w:val="28"/>
                <w:szCs w:val="28"/>
              </w:rPr>
              <w:t>Орлеу</w:t>
            </w:r>
            <w:proofErr w:type="spellEnd"/>
            <w:r w:rsidRPr="0046344D">
              <w:rPr>
                <w:sz w:val="28"/>
                <w:szCs w:val="28"/>
              </w:rPr>
              <w:t>: сильные кадры – достойное будущее»</w:t>
            </w:r>
          </w:p>
        </w:tc>
        <w:tc>
          <w:tcPr>
            <w:tcW w:w="2535" w:type="dxa"/>
          </w:tcPr>
          <w:p w:rsidR="0046344D" w:rsidRPr="0046344D" w:rsidRDefault="0046344D" w:rsidP="00203C1D">
            <w:pPr>
              <w:jc w:val="both"/>
              <w:rPr>
                <w:sz w:val="28"/>
                <w:szCs w:val="28"/>
              </w:rPr>
            </w:pPr>
            <w:r w:rsidRPr="0046344D">
              <w:rPr>
                <w:noProof/>
                <w:sz w:val="28"/>
                <w:szCs w:val="28"/>
                <w:lang w:eastAsia="ru-RU"/>
              </w:rPr>
              <w:t>Филиал АО «Национальный центр повышения квалификации «Орлеу» ИПР по Костанайской области» (Казахстан)</w:t>
            </w:r>
          </w:p>
        </w:tc>
      </w:tr>
    </w:tbl>
    <w:p w:rsidR="00FC3B73" w:rsidRDefault="00FC3B73" w:rsidP="0088646F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FC3B73" w:rsidSect="00CD1A3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38" w:rsidRDefault="00E97738" w:rsidP="00700DB8">
      <w:pPr>
        <w:spacing w:after="0" w:line="240" w:lineRule="auto"/>
      </w:pPr>
      <w:r>
        <w:separator/>
      </w:r>
    </w:p>
  </w:endnote>
  <w:endnote w:type="continuationSeparator" w:id="0">
    <w:p w:rsidR="00E97738" w:rsidRDefault="00E97738" w:rsidP="007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4679"/>
      <w:docPartObj>
        <w:docPartGallery w:val="Page Numbers (Bottom of Page)"/>
        <w:docPartUnique/>
      </w:docPartObj>
    </w:sdtPr>
    <w:sdtContent>
      <w:p w:rsidR="00AD6380" w:rsidRDefault="00AD6380">
        <w:pPr>
          <w:pStyle w:val="a9"/>
          <w:jc w:val="center"/>
        </w:pPr>
        <w:fldSimple w:instr=" PAGE   \* MERGEFORMAT ">
          <w:r w:rsidR="0028301E">
            <w:rPr>
              <w:noProof/>
            </w:rPr>
            <w:t>17</w:t>
          </w:r>
        </w:fldSimple>
      </w:p>
    </w:sdtContent>
  </w:sdt>
  <w:p w:rsidR="00AD6380" w:rsidRDefault="00AD63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38" w:rsidRDefault="00E97738" w:rsidP="00700DB8">
      <w:pPr>
        <w:spacing w:after="0" w:line="240" w:lineRule="auto"/>
      </w:pPr>
      <w:r>
        <w:separator/>
      </w:r>
    </w:p>
  </w:footnote>
  <w:footnote w:type="continuationSeparator" w:id="0">
    <w:p w:rsidR="00E97738" w:rsidRDefault="00E97738" w:rsidP="0070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E4C"/>
    <w:rsid w:val="00023A66"/>
    <w:rsid w:val="000423E9"/>
    <w:rsid w:val="000437A8"/>
    <w:rsid w:val="0006255B"/>
    <w:rsid w:val="00067283"/>
    <w:rsid w:val="000725AD"/>
    <w:rsid w:val="00077593"/>
    <w:rsid w:val="000858BD"/>
    <w:rsid w:val="000D37FA"/>
    <w:rsid w:val="000D438B"/>
    <w:rsid w:val="000D7D10"/>
    <w:rsid w:val="000E7CA9"/>
    <w:rsid w:val="000F43DE"/>
    <w:rsid w:val="000F76B2"/>
    <w:rsid w:val="00103173"/>
    <w:rsid w:val="00106F31"/>
    <w:rsid w:val="00111804"/>
    <w:rsid w:val="00124F0C"/>
    <w:rsid w:val="00125233"/>
    <w:rsid w:val="00137189"/>
    <w:rsid w:val="00143FB0"/>
    <w:rsid w:val="00162219"/>
    <w:rsid w:val="00171B02"/>
    <w:rsid w:val="001728DA"/>
    <w:rsid w:val="00187F38"/>
    <w:rsid w:val="00195A18"/>
    <w:rsid w:val="001A1DE6"/>
    <w:rsid w:val="001B2294"/>
    <w:rsid w:val="001B564D"/>
    <w:rsid w:val="001D53FC"/>
    <w:rsid w:val="001D6A14"/>
    <w:rsid w:val="001D6AF7"/>
    <w:rsid w:val="001D7D05"/>
    <w:rsid w:val="001E4C75"/>
    <w:rsid w:val="001E6B59"/>
    <w:rsid w:val="001E6FC1"/>
    <w:rsid w:val="001F221F"/>
    <w:rsid w:val="001F6664"/>
    <w:rsid w:val="00203C1D"/>
    <w:rsid w:val="00231FAD"/>
    <w:rsid w:val="0023417F"/>
    <w:rsid w:val="002477C0"/>
    <w:rsid w:val="002527FE"/>
    <w:rsid w:val="00256A4E"/>
    <w:rsid w:val="002650D2"/>
    <w:rsid w:val="00275E46"/>
    <w:rsid w:val="0028301E"/>
    <w:rsid w:val="002844FC"/>
    <w:rsid w:val="002A6B89"/>
    <w:rsid w:val="002A7A13"/>
    <w:rsid w:val="002E016E"/>
    <w:rsid w:val="002E5221"/>
    <w:rsid w:val="002E58AA"/>
    <w:rsid w:val="002F19CA"/>
    <w:rsid w:val="002F3F25"/>
    <w:rsid w:val="00320155"/>
    <w:rsid w:val="00326EF7"/>
    <w:rsid w:val="00352CE6"/>
    <w:rsid w:val="003531DC"/>
    <w:rsid w:val="0036347E"/>
    <w:rsid w:val="00364457"/>
    <w:rsid w:val="0039698E"/>
    <w:rsid w:val="003B2BE4"/>
    <w:rsid w:val="003B3F33"/>
    <w:rsid w:val="003D4BF9"/>
    <w:rsid w:val="003D735C"/>
    <w:rsid w:val="003D73A5"/>
    <w:rsid w:val="003F2F0E"/>
    <w:rsid w:val="003F3B2B"/>
    <w:rsid w:val="00401BB3"/>
    <w:rsid w:val="004157E9"/>
    <w:rsid w:val="0042000B"/>
    <w:rsid w:val="00434050"/>
    <w:rsid w:val="00442901"/>
    <w:rsid w:val="00444EDD"/>
    <w:rsid w:val="00454507"/>
    <w:rsid w:val="00461EF1"/>
    <w:rsid w:val="0046344D"/>
    <w:rsid w:val="004663FA"/>
    <w:rsid w:val="00471B94"/>
    <w:rsid w:val="00482135"/>
    <w:rsid w:val="0049551B"/>
    <w:rsid w:val="004B09C4"/>
    <w:rsid w:val="004B6A93"/>
    <w:rsid w:val="004C1498"/>
    <w:rsid w:val="004E2F15"/>
    <w:rsid w:val="004E4938"/>
    <w:rsid w:val="004F0B40"/>
    <w:rsid w:val="004F61D0"/>
    <w:rsid w:val="00504F74"/>
    <w:rsid w:val="00515E66"/>
    <w:rsid w:val="00520FEA"/>
    <w:rsid w:val="00525B33"/>
    <w:rsid w:val="00541121"/>
    <w:rsid w:val="00556CEC"/>
    <w:rsid w:val="005748B0"/>
    <w:rsid w:val="005819EC"/>
    <w:rsid w:val="00583711"/>
    <w:rsid w:val="00586843"/>
    <w:rsid w:val="005936E5"/>
    <w:rsid w:val="005A56C3"/>
    <w:rsid w:val="005A6443"/>
    <w:rsid w:val="005A72E2"/>
    <w:rsid w:val="005A7EDA"/>
    <w:rsid w:val="005B0DFB"/>
    <w:rsid w:val="005B6181"/>
    <w:rsid w:val="005C62AB"/>
    <w:rsid w:val="005C7DE8"/>
    <w:rsid w:val="006014A6"/>
    <w:rsid w:val="00622C8B"/>
    <w:rsid w:val="00623067"/>
    <w:rsid w:val="006365EB"/>
    <w:rsid w:val="0063748D"/>
    <w:rsid w:val="006564B3"/>
    <w:rsid w:val="0068355F"/>
    <w:rsid w:val="00696A69"/>
    <w:rsid w:val="006B4ACA"/>
    <w:rsid w:val="006F4693"/>
    <w:rsid w:val="00700DB8"/>
    <w:rsid w:val="00707CF5"/>
    <w:rsid w:val="00713EF2"/>
    <w:rsid w:val="0073093C"/>
    <w:rsid w:val="00737FFC"/>
    <w:rsid w:val="007459BA"/>
    <w:rsid w:val="007500AA"/>
    <w:rsid w:val="00761983"/>
    <w:rsid w:val="00782536"/>
    <w:rsid w:val="007841DC"/>
    <w:rsid w:val="007A051B"/>
    <w:rsid w:val="007A0F9D"/>
    <w:rsid w:val="007B3D53"/>
    <w:rsid w:val="007B5155"/>
    <w:rsid w:val="007C0362"/>
    <w:rsid w:val="007C7CFA"/>
    <w:rsid w:val="007D08BE"/>
    <w:rsid w:val="008016DE"/>
    <w:rsid w:val="0081545F"/>
    <w:rsid w:val="00826E4C"/>
    <w:rsid w:val="008373E6"/>
    <w:rsid w:val="008416E9"/>
    <w:rsid w:val="00847BFB"/>
    <w:rsid w:val="00864661"/>
    <w:rsid w:val="00875097"/>
    <w:rsid w:val="00883422"/>
    <w:rsid w:val="008850D6"/>
    <w:rsid w:val="0088646F"/>
    <w:rsid w:val="00886BA6"/>
    <w:rsid w:val="00890FE4"/>
    <w:rsid w:val="008C2080"/>
    <w:rsid w:val="008E034E"/>
    <w:rsid w:val="008E62CE"/>
    <w:rsid w:val="008F5243"/>
    <w:rsid w:val="00903F32"/>
    <w:rsid w:val="00915F3F"/>
    <w:rsid w:val="009203BC"/>
    <w:rsid w:val="00924A50"/>
    <w:rsid w:val="00926FC8"/>
    <w:rsid w:val="00927612"/>
    <w:rsid w:val="0093442F"/>
    <w:rsid w:val="00947B0C"/>
    <w:rsid w:val="009545DA"/>
    <w:rsid w:val="009710F2"/>
    <w:rsid w:val="00977617"/>
    <w:rsid w:val="00977E3C"/>
    <w:rsid w:val="009834E5"/>
    <w:rsid w:val="00990853"/>
    <w:rsid w:val="00993673"/>
    <w:rsid w:val="009A4CBC"/>
    <w:rsid w:val="009B617A"/>
    <w:rsid w:val="009B734A"/>
    <w:rsid w:val="009C00F2"/>
    <w:rsid w:val="009C03AC"/>
    <w:rsid w:val="009C1BD4"/>
    <w:rsid w:val="009D33C9"/>
    <w:rsid w:val="009D4C1E"/>
    <w:rsid w:val="009D709F"/>
    <w:rsid w:val="009E1C60"/>
    <w:rsid w:val="009F22CB"/>
    <w:rsid w:val="009F26EC"/>
    <w:rsid w:val="009F7614"/>
    <w:rsid w:val="00A031A6"/>
    <w:rsid w:val="00A033B5"/>
    <w:rsid w:val="00A32855"/>
    <w:rsid w:val="00A71EAC"/>
    <w:rsid w:val="00A84E38"/>
    <w:rsid w:val="00AA35A9"/>
    <w:rsid w:val="00AA683E"/>
    <w:rsid w:val="00AB6F31"/>
    <w:rsid w:val="00AD6380"/>
    <w:rsid w:val="00AF43F5"/>
    <w:rsid w:val="00B1026B"/>
    <w:rsid w:val="00B45617"/>
    <w:rsid w:val="00B45EAA"/>
    <w:rsid w:val="00B55A73"/>
    <w:rsid w:val="00B72B0F"/>
    <w:rsid w:val="00B85E30"/>
    <w:rsid w:val="00B87809"/>
    <w:rsid w:val="00BC0560"/>
    <w:rsid w:val="00BC1CD0"/>
    <w:rsid w:val="00BC2E6D"/>
    <w:rsid w:val="00BD31AE"/>
    <w:rsid w:val="00BD759F"/>
    <w:rsid w:val="00C13176"/>
    <w:rsid w:val="00C54BD7"/>
    <w:rsid w:val="00C60F61"/>
    <w:rsid w:val="00C769BA"/>
    <w:rsid w:val="00C869E2"/>
    <w:rsid w:val="00CA5AE0"/>
    <w:rsid w:val="00CB3AA1"/>
    <w:rsid w:val="00CD1A3B"/>
    <w:rsid w:val="00CD61E7"/>
    <w:rsid w:val="00CE69E8"/>
    <w:rsid w:val="00CF09B0"/>
    <w:rsid w:val="00CF4C23"/>
    <w:rsid w:val="00D12EEB"/>
    <w:rsid w:val="00D3776E"/>
    <w:rsid w:val="00D55067"/>
    <w:rsid w:val="00D567E0"/>
    <w:rsid w:val="00D63CC9"/>
    <w:rsid w:val="00D74154"/>
    <w:rsid w:val="00D954C5"/>
    <w:rsid w:val="00DB5DBC"/>
    <w:rsid w:val="00DB7D6C"/>
    <w:rsid w:val="00DC4369"/>
    <w:rsid w:val="00DD2279"/>
    <w:rsid w:val="00DE2D01"/>
    <w:rsid w:val="00DE30B6"/>
    <w:rsid w:val="00E07DB4"/>
    <w:rsid w:val="00E2285A"/>
    <w:rsid w:val="00E25992"/>
    <w:rsid w:val="00E32FC7"/>
    <w:rsid w:val="00E349F6"/>
    <w:rsid w:val="00E54479"/>
    <w:rsid w:val="00E54861"/>
    <w:rsid w:val="00E6135E"/>
    <w:rsid w:val="00E67CF1"/>
    <w:rsid w:val="00E8031C"/>
    <w:rsid w:val="00E91473"/>
    <w:rsid w:val="00E93800"/>
    <w:rsid w:val="00E97738"/>
    <w:rsid w:val="00EA4E3F"/>
    <w:rsid w:val="00EC347A"/>
    <w:rsid w:val="00EC6AC5"/>
    <w:rsid w:val="00ED6706"/>
    <w:rsid w:val="00EE2BD5"/>
    <w:rsid w:val="00EF735C"/>
    <w:rsid w:val="00F02D30"/>
    <w:rsid w:val="00F106BA"/>
    <w:rsid w:val="00F12291"/>
    <w:rsid w:val="00F22CD5"/>
    <w:rsid w:val="00F36FE7"/>
    <w:rsid w:val="00F40853"/>
    <w:rsid w:val="00F46718"/>
    <w:rsid w:val="00F53BA1"/>
    <w:rsid w:val="00F75D14"/>
    <w:rsid w:val="00F85599"/>
    <w:rsid w:val="00F91168"/>
    <w:rsid w:val="00FA0175"/>
    <w:rsid w:val="00FA0568"/>
    <w:rsid w:val="00FA0627"/>
    <w:rsid w:val="00FB2D83"/>
    <w:rsid w:val="00FB3A1F"/>
    <w:rsid w:val="00FC3B73"/>
    <w:rsid w:val="00F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C"/>
  </w:style>
  <w:style w:type="paragraph" w:styleId="1">
    <w:name w:val="heading 1"/>
    <w:basedOn w:val="a"/>
    <w:next w:val="a"/>
    <w:link w:val="10"/>
    <w:uiPriority w:val="9"/>
    <w:qFormat/>
    <w:rsid w:val="0088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85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8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7309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6E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DB8"/>
  </w:style>
  <w:style w:type="paragraph" w:styleId="a9">
    <w:name w:val="footer"/>
    <w:basedOn w:val="a"/>
    <w:link w:val="aa"/>
    <w:uiPriority w:val="99"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B8"/>
  </w:style>
  <w:style w:type="character" w:customStyle="1" w:styleId="10">
    <w:name w:val="Заголовок 1 Знак"/>
    <w:basedOn w:val="a0"/>
    <w:link w:val="1"/>
    <w:uiPriority w:val="9"/>
    <w:rsid w:val="0088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3"/>
    <w:basedOn w:val="a"/>
    <w:rsid w:val="00954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eastAsia="Times New Roman"/>
      <w:sz w:val="26"/>
      <w:szCs w:val="26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709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D709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D709F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D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9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67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85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extended-textfull">
    <w:name w:val="extended-text__full"/>
    <w:basedOn w:val="a0"/>
    <w:rsid w:val="009C00F2"/>
  </w:style>
  <w:style w:type="character" w:styleId="af">
    <w:name w:val="FollowedHyperlink"/>
    <w:basedOn w:val="a0"/>
    <w:uiPriority w:val="99"/>
    <w:semiHidden/>
    <w:unhideWhenUsed/>
    <w:rsid w:val="005C62AB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13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yeisk-edu.ru/index.php/nauchno-metodicheskoe-soprovozhdenie-deyatelnosti-pedagogov-po-razvitiyu-proektnoj-i-issledovatelskoj-kompetentnostej-uchashchikhsya" TargetMode="External"/><Relationship Id="rId13" Type="http://schemas.openxmlformats.org/officeDocument/2006/relationships/hyperlink" Target="https://sites.google.com/view/festivalkid/" TargetMode="External"/><Relationship Id="rId18" Type="http://schemas.openxmlformats.org/officeDocument/2006/relationships/chart" Target="charts/chart1.xml"/><Relationship Id="rId26" Type="http://schemas.openxmlformats.org/officeDocument/2006/relationships/hyperlink" Target="http://konferenciyaeysk.tilda.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c.yeisk-edu.ru/index.php/nauchno-metodicheskoe-soprovozhdenie-deyatelnosti-pedagogov-po-razvitiyu-proektnoj-i-issledovatelskoj-kompetentnostej-uchashchikhsya" TargetMode="External"/><Relationship Id="rId7" Type="http://schemas.openxmlformats.org/officeDocument/2006/relationships/footer" Target="footer1.xml"/><Relationship Id="rId12" Type="http://schemas.openxmlformats.org/officeDocument/2006/relationships/hyperlink" Target="https://kotencovskiye.wixsite.com/kotencovskiye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krasivayazadacha.tilda.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ferenciyaeysk.tilda.ws" TargetMode="External"/><Relationship Id="rId20" Type="http://schemas.openxmlformats.org/officeDocument/2006/relationships/hyperlink" Target="http://imc.yeisk-edu.ru/index.php/nauchno-metodicheskoe-soprovozhdenie-deyatelnosti-pedagogov-po-razvitiyu-proektnoj-i-issledovatelskoj-kompetentnostej-uchashchikhsya/metodicheskie-materialy-seti/2982-videoprezentatsiya-deyatelnosti-metodicheskoj-seti-po-teme-nauchno-metodicheskoe-soprovozhdenie-pedagogov-po-razvitiyu-proektnoj-i-issledovatelskoj-kompetentnostej-obuchayushchikhsy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Q8an/iuwFB1okQ" TargetMode="External"/><Relationship Id="rId24" Type="http://schemas.openxmlformats.org/officeDocument/2006/relationships/hyperlink" Target="https://sites.google.com/view/festivalk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sivayazadacha.tilda.ws/" TargetMode="External"/><Relationship Id="rId23" Type="http://schemas.openxmlformats.org/officeDocument/2006/relationships/hyperlink" Target="https://sites.google.com/view/proektiruembuduzhee/" TargetMode="External"/><Relationship Id="rId28" Type="http://schemas.openxmlformats.org/officeDocument/2006/relationships/hyperlink" Target="https://www.youtube.com/watch?v=FbFsdeIJeKU&amp;t=5949s" TargetMode="External"/><Relationship Id="rId10" Type="http://schemas.openxmlformats.org/officeDocument/2006/relationships/hyperlink" Target="https://drive.google.com/file/d/1kI-623uaJLcRU8GMIBdVL5tNuiTsARj5/view?usp=sharing" TargetMode="External"/><Relationship Id="rId19" Type="http://schemas.openxmlformats.org/officeDocument/2006/relationships/hyperlink" Target="http://imc.yeisk-edu.ru/index.php/nauchno-metodicheskoe-soprovozhdenie-deyatelnosti-pedagogov-po-razvitiyu-proektnoj-i-issledovatelskoj-kompetentnostej-uchashchikhsya/metodicheskie-materialy-seti/2981-metodicheskij-kejs-nauchno-metodicheskoe-soprovozhdenie-pedagogov-po-razvitiyu-proektnoj-i-issledovatelskoj-kompetentnostej-obuchayushchikhs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yeisk-edu.ru/index.php/nauchno-metodicheskoe-soprovozhdenie-deyatelnosti-pedagogov-po-razvitiyu-proektnoj-i-issledovatelskoj-kompetentnostej-uchashchikhsya/nauchno-prakticheskaya-konferentsiya-organizatsiya-proektnoj-i-issledovatelskoj-deyatelnosti-obuchayushchikhsya/3085-sbornik-materialov-vi-nauchno-prakticheskoj-konferentsii-organizatsiya-proektnoj-i-issledovatelskoj-deyatelnosti-obuchayushchikhsya-vyyavlenie-i-razvitie-detskoj-odarjonnosti" TargetMode="External"/><Relationship Id="rId14" Type="http://schemas.openxmlformats.org/officeDocument/2006/relationships/hyperlink" Target="https://mngd28.wixsite.com/mngd" TargetMode="External"/><Relationship Id="rId22" Type="http://schemas.openxmlformats.org/officeDocument/2006/relationships/hyperlink" Target="https://kotencovskiye.wixsite.com/kotencovskiye" TargetMode="External"/><Relationship Id="rId27" Type="http://schemas.openxmlformats.org/officeDocument/2006/relationships/hyperlink" Target="https://www.youtube.com/watch?v=wV018rbQ5tA&amp;t=101s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99;%20&#1041;&#1099;&#1089;&#1090;&#1088;&#1080;&#1094;&#1082;&#1072;&#1103;\&#1055;&#1088;&#1086;&#1077;&#1082;&#1090;%20&#1089;&#1077;&#1090;&#1100;%20&#1058;&#1052;&#1057;\&#1052;&#1086;&#1085;&#1080;&#1090;&#1086;&#1088;&#1080;&#1085;&#1075;\&#1052;&#1086;&#1085;&#1080;&#1090;&#1086;&#1088;&#1080;&#1085;&#1075;%2022\2022-05-12%20Monitoring%20deiatel'nosti%20metodicheskoi%20seti%20Nauchno-metodichesk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Sheet!$B$16</c:f>
              <c:strCache>
                <c:ptCount val="1"/>
                <c:pt idx="0">
                  <c:v>Оценка качества информационной поддержки деятельности методической сети по шкале от 1 до 10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Sheet!$A$17:$A$27</c:f>
              <c:strCache>
                <c:ptCount val="11"/>
                <c:pt idx="0">
                  <c:v>Каневской район</c:v>
                </c:pt>
                <c:pt idx="1">
                  <c:v>Туапсинский район</c:v>
                </c:pt>
                <c:pt idx="2">
                  <c:v>Тимашевский район</c:v>
                </c:pt>
                <c:pt idx="3">
                  <c:v>Красноармейский район</c:v>
                </c:pt>
                <c:pt idx="4">
                  <c:v>Темрюкский район</c:v>
                </c:pt>
                <c:pt idx="5">
                  <c:v>Крымский район</c:v>
                </c:pt>
                <c:pt idx="6">
                  <c:v>Щербиновский район</c:v>
                </c:pt>
                <c:pt idx="7">
                  <c:v>Ленинградский район</c:v>
                </c:pt>
                <c:pt idx="8">
                  <c:v>Город Горячий Ключ</c:v>
                </c:pt>
                <c:pt idx="9">
                  <c:v>Новокубанский район</c:v>
                </c:pt>
                <c:pt idx="10">
                  <c:v>Староминский район</c:v>
                </c:pt>
              </c:strCache>
            </c:strRef>
          </c:cat>
          <c:val>
            <c:numRef>
              <c:f>Sheet!$B$17:$B$27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Sheet!$C$16</c:f>
              <c:strCache>
                <c:ptCount val="1"/>
                <c:pt idx="0">
                  <c:v>Оценка качества консультационной поддержки деятельности методической сети по шкале от 1 до 10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Sheet!$A$17:$A$27</c:f>
              <c:strCache>
                <c:ptCount val="11"/>
                <c:pt idx="0">
                  <c:v>Каневской район</c:v>
                </c:pt>
                <c:pt idx="1">
                  <c:v>Туапсинский район</c:v>
                </c:pt>
                <c:pt idx="2">
                  <c:v>Тимашевский район</c:v>
                </c:pt>
                <c:pt idx="3">
                  <c:v>Красноармейский район</c:v>
                </c:pt>
                <c:pt idx="4">
                  <c:v>Темрюкский район</c:v>
                </c:pt>
                <c:pt idx="5">
                  <c:v>Крымский район</c:v>
                </c:pt>
                <c:pt idx="6">
                  <c:v>Щербиновский район</c:v>
                </c:pt>
                <c:pt idx="7">
                  <c:v>Ленинградский район</c:v>
                </c:pt>
                <c:pt idx="8">
                  <c:v>Город Горячий Ключ</c:v>
                </c:pt>
                <c:pt idx="9">
                  <c:v>Новокубанский район</c:v>
                </c:pt>
                <c:pt idx="10">
                  <c:v>Староминский район</c:v>
                </c:pt>
              </c:strCache>
            </c:strRef>
          </c:cat>
          <c:val>
            <c:numRef>
              <c:f>Sheet!$C$17:$C$27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</c:ser>
        <c:axId val="78436224"/>
        <c:axId val="93419008"/>
      </c:barChart>
      <c:catAx>
        <c:axId val="78436224"/>
        <c:scaling>
          <c:orientation val="minMax"/>
        </c:scaling>
        <c:axPos val="b"/>
        <c:tickLblPos val="nextTo"/>
        <c:crossAx val="93419008"/>
        <c:crosses val="autoZero"/>
        <c:auto val="1"/>
        <c:lblAlgn val="ctr"/>
        <c:lblOffset val="100"/>
      </c:catAx>
      <c:valAx>
        <c:axId val="93419008"/>
        <c:scaling>
          <c:orientation val="minMax"/>
          <c:max val="10"/>
        </c:scaling>
        <c:axPos val="l"/>
        <c:majorGridlines/>
        <c:numFmt formatCode="General" sourceLinked="1"/>
        <c:tickLblPos val="nextTo"/>
        <c:crossAx val="784362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C75A-A51B-45D9-B507-B5F16B38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34</cp:revision>
  <cp:lastPrinted>2022-02-11T08:59:00Z</cp:lastPrinted>
  <dcterms:created xsi:type="dcterms:W3CDTF">2022-08-22T13:37:00Z</dcterms:created>
  <dcterms:modified xsi:type="dcterms:W3CDTF">2022-08-23T08:59:00Z</dcterms:modified>
</cp:coreProperties>
</file>