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7B" w:rsidRDefault="00A8707B" w:rsidP="00A8707B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</w:p>
    <w:p w:rsidR="00A8707B" w:rsidRDefault="00A8707B" w:rsidP="00A8707B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45" type="#_x0000_t136" style="width:425.1pt;height:50.55pt" fillcolor="#00b050">
            <v:shadow on="t" opacity="52429f"/>
            <v:textpath style="font-family:&quot;Arial Black&quot;;font-style:italic;v-text-kern:t" trim="t" fitpath="t" string="Я - учитель здоровья"/>
          </v:shape>
        </w:pict>
      </w:r>
    </w:p>
    <w:p w:rsidR="00A8707B" w:rsidRDefault="00A8707B" w:rsidP="00A8707B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</w:p>
    <w:p w:rsidR="00A8707B" w:rsidRPr="001131FA" w:rsidRDefault="00A8707B" w:rsidP="00A8707B">
      <w:pPr>
        <w:rPr>
          <w:rFonts w:ascii="Times New Roman" w:hAnsi="Times New Roman" w:cs="Times New Roman"/>
          <w:sz w:val="28"/>
          <w:szCs w:val="28"/>
        </w:rPr>
      </w:pPr>
    </w:p>
    <w:p w:rsidR="00A8707B" w:rsidRPr="001131FA" w:rsidRDefault="00A8707B" w:rsidP="00A87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50" type="#_x0000_t136" style="width:443.5pt;height:193.8pt" fillcolor="#00b0f0">
            <v:shadow color="#868686"/>
            <v:textpath style="font-family:&quot;Arial Black&quot;;v-text-kern:t" trim="t" fitpath="t" string="Тема: &#10;&quot; Здоровьесберегающие технологии, &#10;инновационные подходы&quot;"/>
          </v:shape>
        </w:pict>
      </w:r>
    </w:p>
    <w:p w:rsidR="00A8707B" w:rsidRPr="001131FA" w:rsidRDefault="00A8707B" w:rsidP="00A8707B">
      <w:pPr>
        <w:rPr>
          <w:rFonts w:ascii="Times New Roman" w:hAnsi="Times New Roman" w:cs="Times New Roman"/>
          <w:sz w:val="28"/>
          <w:szCs w:val="28"/>
        </w:rPr>
      </w:pPr>
    </w:p>
    <w:p w:rsidR="00A8707B" w:rsidRPr="001131FA" w:rsidRDefault="00A8707B" w:rsidP="00A8707B">
      <w:pPr>
        <w:rPr>
          <w:rFonts w:ascii="Times New Roman" w:hAnsi="Times New Roman" w:cs="Times New Roman"/>
          <w:sz w:val="28"/>
          <w:szCs w:val="28"/>
        </w:rPr>
      </w:pPr>
    </w:p>
    <w:p w:rsidR="00A8707B" w:rsidRDefault="00A8707B" w:rsidP="00A8707B">
      <w:pPr>
        <w:rPr>
          <w:rFonts w:ascii="Times New Roman" w:hAnsi="Times New Roman" w:cs="Times New Roman"/>
          <w:sz w:val="28"/>
          <w:szCs w:val="28"/>
        </w:rPr>
      </w:pPr>
    </w:p>
    <w:p w:rsidR="00A8707B" w:rsidRPr="00A8707B" w:rsidRDefault="00A8707B" w:rsidP="00A8707B">
      <w:pPr>
        <w:tabs>
          <w:tab w:val="left" w:pos="5505"/>
        </w:tabs>
        <w:rPr>
          <w:rFonts w:ascii="Monotype Corsiva" w:hAnsi="Monotype Corsiva" w:cs="Times New Roman"/>
          <w:sz w:val="28"/>
          <w:szCs w:val="28"/>
        </w:rPr>
      </w:pPr>
      <w:r w:rsidRPr="00A8707B">
        <w:rPr>
          <w:rFonts w:ascii="Monotype Corsiva" w:hAnsi="Monotype Corsiva" w:cs="Times New Roman"/>
          <w:sz w:val="28"/>
          <w:szCs w:val="28"/>
        </w:rPr>
        <w:t xml:space="preserve">                                                             </w:t>
      </w:r>
      <w:r>
        <w:rPr>
          <w:rFonts w:ascii="Monotype Corsiva" w:hAnsi="Monotype Corsiva" w:cs="Times New Roman"/>
          <w:sz w:val="28"/>
          <w:szCs w:val="28"/>
        </w:rPr>
        <w:t xml:space="preserve">           </w:t>
      </w:r>
      <w:r w:rsidRPr="00A8707B">
        <w:rPr>
          <w:rFonts w:ascii="Monotype Corsiva" w:hAnsi="Monotype Corsiva" w:cs="Times New Roman"/>
          <w:sz w:val="28"/>
          <w:szCs w:val="28"/>
        </w:rPr>
        <w:t xml:space="preserve">  Ященко Татьяна Николаевна</w:t>
      </w:r>
    </w:p>
    <w:p w:rsidR="00A8707B" w:rsidRPr="00A8707B" w:rsidRDefault="00A8707B" w:rsidP="00A8707B">
      <w:pPr>
        <w:tabs>
          <w:tab w:val="center" w:pos="4333"/>
        </w:tabs>
        <w:rPr>
          <w:rFonts w:ascii="Monotype Corsiva" w:hAnsi="Monotype Corsiva" w:cs="Times New Roman"/>
          <w:sz w:val="28"/>
          <w:szCs w:val="28"/>
        </w:rPr>
      </w:pPr>
      <w:r w:rsidRPr="00A8707B">
        <w:rPr>
          <w:rFonts w:ascii="Monotype Corsiva" w:hAnsi="Monotype Corsiva" w:cs="Times New Roman"/>
          <w:sz w:val="28"/>
          <w:szCs w:val="28"/>
        </w:rPr>
        <w:t xml:space="preserve">     </w:t>
      </w:r>
      <w:r w:rsidRPr="00A8707B">
        <w:rPr>
          <w:rFonts w:ascii="Monotype Corsiva" w:hAnsi="Monotype Corsiva" w:cs="Times New Roman"/>
          <w:sz w:val="28"/>
          <w:szCs w:val="28"/>
        </w:rPr>
        <w:tab/>
        <w:t xml:space="preserve">                                                   учитель начальных классов</w:t>
      </w:r>
    </w:p>
    <w:p w:rsidR="00A8707B" w:rsidRPr="00A8707B" w:rsidRDefault="00A8707B" w:rsidP="00A8707B">
      <w:pPr>
        <w:tabs>
          <w:tab w:val="center" w:pos="4333"/>
        </w:tabs>
        <w:rPr>
          <w:rFonts w:ascii="Monotype Corsiva" w:hAnsi="Monotype Corsiva" w:cs="Times New Roman"/>
          <w:sz w:val="28"/>
          <w:szCs w:val="28"/>
        </w:rPr>
      </w:pPr>
      <w:r w:rsidRPr="00A8707B">
        <w:rPr>
          <w:rFonts w:ascii="Monotype Corsiva" w:hAnsi="Monotype Corsiva" w:cs="Times New Roman"/>
          <w:sz w:val="28"/>
          <w:szCs w:val="28"/>
        </w:rPr>
        <w:t xml:space="preserve">                                                      </w:t>
      </w:r>
      <w:r>
        <w:rPr>
          <w:rFonts w:ascii="Monotype Corsiva" w:hAnsi="Monotype Corsiva" w:cs="Times New Roman"/>
          <w:sz w:val="28"/>
          <w:szCs w:val="28"/>
        </w:rPr>
        <w:t xml:space="preserve">              </w:t>
      </w:r>
      <w:bookmarkStart w:id="0" w:name="_GoBack"/>
      <w:bookmarkEnd w:id="0"/>
      <w:r w:rsidRPr="00A8707B">
        <w:rPr>
          <w:rFonts w:ascii="Monotype Corsiva" w:hAnsi="Monotype Corsiva" w:cs="Times New Roman"/>
          <w:sz w:val="28"/>
          <w:szCs w:val="28"/>
        </w:rPr>
        <w:t xml:space="preserve">    МОБУ СОШ №38 им. </w:t>
      </w:r>
      <w:proofErr w:type="gramStart"/>
      <w:r w:rsidRPr="00A8707B">
        <w:rPr>
          <w:rFonts w:ascii="Monotype Corsiva" w:hAnsi="Monotype Corsiva" w:cs="Times New Roman"/>
          <w:sz w:val="28"/>
          <w:szCs w:val="28"/>
        </w:rPr>
        <w:t>Страховой</w:t>
      </w:r>
      <w:proofErr w:type="gramEnd"/>
      <w:r w:rsidRPr="00A8707B">
        <w:rPr>
          <w:rFonts w:ascii="Monotype Corsiva" w:hAnsi="Monotype Corsiva" w:cs="Times New Roman"/>
          <w:sz w:val="28"/>
          <w:szCs w:val="28"/>
        </w:rPr>
        <w:t xml:space="preserve"> С.Л.</w:t>
      </w:r>
    </w:p>
    <w:p w:rsidR="00A8707B" w:rsidRDefault="00A8707B" w:rsidP="00E141E0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A8707B" w:rsidRDefault="00A8707B" w:rsidP="00E141E0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A8707B" w:rsidRDefault="00A8707B" w:rsidP="00E141E0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A8707B" w:rsidRDefault="00A8707B" w:rsidP="00E141E0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A8707B" w:rsidRDefault="00A8707B" w:rsidP="00E141E0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A8707B" w:rsidRDefault="00A8707B" w:rsidP="00E141E0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A8707B" w:rsidRDefault="00A8707B" w:rsidP="00E141E0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A8707B" w:rsidRDefault="00A8707B" w:rsidP="00E141E0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A8707B" w:rsidRDefault="00A8707B" w:rsidP="00E141E0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A8707B" w:rsidRDefault="00A8707B" w:rsidP="00E141E0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A42727" w:rsidRPr="003737C2" w:rsidRDefault="00A42727" w:rsidP="00E141E0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3737C2">
        <w:rPr>
          <w:rFonts w:ascii="Times New Roman" w:hAnsi="Times New Roman" w:cs="Times New Roman"/>
          <w:b/>
          <w:i/>
          <w:color w:val="00B050"/>
          <w:sz w:val="28"/>
          <w:szCs w:val="28"/>
        </w:rPr>
        <w:lastRenderedPageBreak/>
        <w:t xml:space="preserve">«Чтобы сделать ребенка умным и рассудительным, </w:t>
      </w:r>
    </w:p>
    <w:p w:rsidR="00A42727" w:rsidRPr="003737C2" w:rsidRDefault="00A42727" w:rsidP="00E141E0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3737C2">
        <w:rPr>
          <w:rFonts w:ascii="Times New Roman" w:hAnsi="Times New Roman" w:cs="Times New Roman"/>
          <w:b/>
          <w:i/>
          <w:color w:val="00B050"/>
          <w:sz w:val="28"/>
          <w:szCs w:val="28"/>
        </w:rPr>
        <w:t>сделайте его крепким и здоровым»</w:t>
      </w:r>
    </w:p>
    <w:p w:rsidR="00A42727" w:rsidRPr="003737C2" w:rsidRDefault="00A42727" w:rsidP="00E141E0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3737C2">
        <w:rPr>
          <w:rFonts w:ascii="Times New Roman" w:hAnsi="Times New Roman" w:cs="Times New Roman"/>
          <w:b/>
          <w:i/>
          <w:color w:val="00B050"/>
          <w:sz w:val="28"/>
          <w:szCs w:val="28"/>
        </w:rPr>
        <w:t>Ж. - Ж. Руссо</w:t>
      </w:r>
    </w:p>
    <w:p w:rsidR="0066414F" w:rsidRPr="009A4653" w:rsidRDefault="00A42727" w:rsidP="00EA4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653">
        <w:rPr>
          <w:rFonts w:ascii="Times New Roman" w:hAnsi="Times New Roman" w:cs="Times New Roman"/>
          <w:sz w:val="28"/>
          <w:szCs w:val="28"/>
        </w:rPr>
        <w:t xml:space="preserve">       Образование в наши дни предъявляет большие требования к здоровью учащихся. Поэтому сейчас актуальны </w:t>
      </w:r>
      <w:proofErr w:type="spellStart"/>
      <w:r w:rsidRPr="009A465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9A4653">
        <w:rPr>
          <w:rFonts w:ascii="Times New Roman" w:hAnsi="Times New Roman" w:cs="Times New Roman"/>
          <w:sz w:val="28"/>
          <w:szCs w:val="28"/>
        </w:rPr>
        <w:t xml:space="preserve"> технологии в учебно-воспитательном процессе, при которых формируются бережное отношение к своему физическому и психическому здоровью, важнейшие социальные навыки, способствующие успешной адаптации детей в обществе.</w:t>
      </w:r>
    </w:p>
    <w:p w:rsidR="00D76B2B" w:rsidRDefault="00A42727" w:rsidP="00EA4F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653">
        <w:rPr>
          <w:rFonts w:ascii="Times New Roman" w:hAnsi="Times New Roman" w:cs="Times New Roman"/>
          <w:sz w:val="28"/>
          <w:szCs w:val="28"/>
        </w:rPr>
        <w:t>Проблема здоровья детей сегодня как никогда важна. В настоящее время можно утверждать, что именно учитель может сделать для здоровья современного ученика много</w:t>
      </w:r>
      <w:r w:rsidR="00D76B2B">
        <w:rPr>
          <w:rFonts w:ascii="Times New Roman" w:hAnsi="Times New Roman" w:cs="Times New Roman"/>
          <w:sz w:val="28"/>
          <w:szCs w:val="28"/>
        </w:rPr>
        <w:t>е</w:t>
      </w:r>
      <w:r w:rsidRPr="009A4653">
        <w:rPr>
          <w:rFonts w:ascii="Times New Roman" w:hAnsi="Times New Roman" w:cs="Times New Roman"/>
          <w:sz w:val="28"/>
          <w:szCs w:val="28"/>
        </w:rPr>
        <w:t>. Учитель может работать так, чтобы обучение детей не</w:t>
      </w:r>
      <w:r w:rsidR="00D76B2B">
        <w:rPr>
          <w:rFonts w:ascii="Times New Roman" w:hAnsi="Times New Roman" w:cs="Times New Roman"/>
          <w:sz w:val="28"/>
          <w:szCs w:val="28"/>
        </w:rPr>
        <w:t xml:space="preserve"> только не</w:t>
      </w:r>
      <w:r w:rsidRPr="009A4653">
        <w:rPr>
          <w:rFonts w:ascii="Times New Roman" w:hAnsi="Times New Roman" w:cs="Times New Roman"/>
          <w:sz w:val="28"/>
          <w:szCs w:val="28"/>
        </w:rPr>
        <w:t xml:space="preserve"> наносило ущерба здоровью школьников</w:t>
      </w:r>
      <w:r w:rsidR="00D76B2B">
        <w:rPr>
          <w:rFonts w:ascii="Times New Roman" w:hAnsi="Times New Roman" w:cs="Times New Roman"/>
          <w:sz w:val="28"/>
          <w:szCs w:val="28"/>
        </w:rPr>
        <w:t>, но и корректировало его</w:t>
      </w:r>
      <w:r w:rsidRPr="009A46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2727" w:rsidRPr="00B3637F" w:rsidRDefault="00A42727" w:rsidP="00D76B2B">
      <w:pPr>
        <w:ind w:firstLine="708"/>
        <w:jc w:val="both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u w:val="single"/>
        </w:rPr>
      </w:pPr>
      <w:proofErr w:type="spellStart"/>
      <w:r w:rsidRPr="00B3637F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u w:val="single"/>
        </w:rPr>
        <w:t>Здоровьесберегающие</w:t>
      </w:r>
      <w:proofErr w:type="spellEnd"/>
      <w:r w:rsidRPr="00B3637F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u w:val="single"/>
        </w:rPr>
        <w:t xml:space="preserve"> образовательные технологии включают:</w:t>
      </w:r>
    </w:p>
    <w:p w:rsidR="00A42727" w:rsidRPr="009A4653" w:rsidRDefault="00A42727" w:rsidP="0002113B">
      <w:pPr>
        <w:rPr>
          <w:rFonts w:ascii="Times New Roman" w:hAnsi="Times New Roman" w:cs="Times New Roman"/>
          <w:sz w:val="28"/>
          <w:szCs w:val="28"/>
        </w:rPr>
      </w:pPr>
      <w:r w:rsidRPr="009A46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0424" cy="65405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424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A46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7270" cy="654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27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113B" w:rsidRPr="009A4653" w:rsidRDefault="00A42727" w:rsidP="00D76B2B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6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77692" cy="7747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692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2727" w:rsidRPr="009A4653" w:rsidRDefault="0002113B" w:rsidP="00EA4F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653">
        <w:rPr>
          <w:rFonts w:ascii="Times New Roman" w:hAnsi="Times New Roman" w:cs="Times New Roman"/>
          <w:sz w:val="28"/>
          <w:szCs w:val="28"/>
        </w:rPr>
        <w:t xml:space="preserve">Подготовка к здоровому образу жизни ребенка на основе </w:t>
      </w:r>
      <w:proofErr w:type="spellStart"/>
      <w:r w:rsidRPr="009A465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9A4653">
        <w:rPr>
          <w:rFonts w:ascii="Times New Roman" w:hAnsi="Times New Roman" w:cs="Times New Roman"/>
          <w:sz w:val="28"/>
          <w:szCs w:val="28"/>
        </w:rPr>
        <w:t xml:space="preserve"> технологий должна стать главным направлением в деятельности учителя, работающего с </w:t>
      </w:r>
      <w:r w:rsidR="00D76B2B">
        <w:rPr>
          <w:rFonts w:ascii="Times New Roman" w:hAnsi="Times New Roman" w:cs="Times New Roman"/>
          <w:sz w:val="28"/>
          <w:szCs w:val="28"/>
        </w:rPr>
        <w:t xml:space="preserve">детьми начальной школы. </w:t>
      </w:r>
      <w:proofErr w:type="spellStart"/>
      <w:r w:rsidR="00D76B2B">
        <w:rPr>
          <w:rFonts w:ascii="Times New Roman" w:hAnsi="Times New Roman" w:cs="Times New Roman"/>
          <w:sz w:val="28"/>
          <w:szCs w:val="28"/>
        </w:rPr>
        <w:t>Здоровье</w:t>
      </w:r>
      <w:r w:rsidRPr="009A4653">
        <w:rPr>
          <w:rFonts w:ascii="Times New Roman" w:hAnsi="Times New Roman" w:cs="Times New Roman"/>
          <w:sz w:val="28"/>
          <w:szCs w:val="28"/>
        </w:rPr>
        <w:t>сберегающие</w:t>
      </w:r>
      <w:proofErr w:type="spellEnd"/>
      <w:r w:rsidRPr="009A4653">
        <w:rPr>
          <w:rFonts w:ascii="Times New Roman" w:hAnsi="Times New Roman" w:cs="Times New Roman"/>
          <w:sz w:val="28"/>
          <w:szCs w:val="28"/>
        </w:rPr>
        <w:t xml:space="preserve"> технологии реализуются на основе личностно-ориентированного подхода, относятся к тем жизненно важным факторам, благодаря которым учащиеся учатся жить вместе.</w:t>
      </w:r>
    </w:p>
    <w:p w:rsidR="0002113B" w:rsidRPr="009A4653" w:rsidRDefault="0002113B" w:rsidP="00EA4F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7C2">
        <w:rPr>
          <w:rFonts w:ascii="Times New Roman" w:hAnsi="Times New Roman" w:cs="Times New Roman"/>
          <w:b/>
          <w:i/>
          <w:color w:val="7030A0"/>
          <w:sz w:val="28"/>
          <w:szCs w:val="28"/>
        </w:rPr>
        <w:t>Сохранение и укрепление здоровья</w:t>
      </w:r>
      <w:r w:rsidR="00EC6A96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Pr="009A4653">
        <w:rPr>
          <w:rFonts w:ascii="Times New Roman" w:hAnsi="Times New Roman" w:cs="Times New Roman"/>
          <w:sz w:val="28"/>
          <w:szCs w:val="28"/>
        </w:rPr>
        <w:t>- это важнейшие составляющие работы учителя. От жизнерадостности, бодрости детей зависит их духовная жизнь, мировоззрение, умственное развитие, прочность знаний, вера в свои силы, желание учиться. В. А. Сухомлинский утверждал, что “...забота о здоровье ребенка - это не просто комплекс санитарно-гигиенических норм и правил... и не свод требований к режиму, питанию, труду, отдыху. Это, прежде всего, забота о гармоничной полноте всех физических и духовных сил, и венцом этой гармонии является радость творчества".</w:t>
      </w:r>
    </w:p>
    <w:p w:rsidR="00916CEC" w:rsidRPr="00916CEC" w:rsidRDefault="00916CEC" w:rsidP="00EA4F7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педагогике принято рассматривать два направления здоровья – психологическое и физиологическое. </w:t>
      </w:r>
      <w:r w:rsidR="00891D97">
        <w:rPr>
          <w:sz w:val="28"/>
          <w:szCs w:val="28"/>
        </w:rPr>
        <w:t xml:space="preserve">Укреплением физического здоровья уделяется много внимания на уроках физической культуры, во внеурочной деятельности спортивно-оздоровительного направления. А </w:t>
      </w:r>
      <w:r w:rsidR="00891D97">
        <w:rPr>
          <w:sz w:val="28"/>
          <w:szCs w:val="28"/>
        </w:rPr>
        <w:lastRenderedPageBreak/>
        <w:t xml:space="preserve">проблемам сохранения и укрепления психологического здоровья не так много уделяется внимания в школе. </w:t>
      </w:r>
      <w:r>
        <w:rPr>
          <w:sz w:val="28"/>
          <w:szCs w:val="28"/>
        </w:rPr>
        <w:t xml:space="preserve">Проблематика сохранения, укрепления, коррекции психологического здоровья наиболее </w:t>
      </w:r>
      <w:r w:rsidR="00891D97">
        <w:rPr>
          <w:sz w:val="28"/>
          <w:szCs w:val="28"/>
        </w:rPr>
        <w:t xml:space="preserve">как никогда </w:t>
      </w:r>
      <w:r>
        <w:rPr>
          <w:sz w:val="28"/>
          <w:szCs w:val="28"/>
        </w:rPr>
        <w:t xml:space="preserve">актуальна в современном обществе. </w:t>
      </w:r>
      <w:r w:rsidRPr="00916CEC">
        <w:rPr>
          <w:rStyle w:val="c1"/>
          <w:color w:val="000000"/>
          <w:sz w:val="28"/>
          <w:szCs w:val="28"/>
        </w:rPr>
        <w:t xml:space="preserve">Психическое здоровье – </w:t>
      </w:r>
      <w:r w:rsidR="00891D97">
        <w:rPr>
          <w:rStyle w:val="c1"/>
          <w:color w:val="000000"/>
          <w:sz w:val="28"/>
          <w:szCs w:val="28"/>
        </w:rPr>
        <w:t xml:space="preserve">это </w:t>
      </w:r>
      <w:r w:rsidRPr="00916CEC">
        <w:rPr>
          <w:rStyle w:val="c1"/>
          <w:color w:val="000000"/>
          <w:sz w:val="28"/>
          <w:szCs w:val="28"/>
        </w:rPr>
        <w:t>состояние психических процессов, функций, механизмов, его вызывающих. Для младшего школьника ведущей деятельностью-двигат</w:t>
      </w:r>
      <w:r>
        <w:rPr>
          <w:rStyle w:val="c1"/>
          <w:color w:val="000000"/>
          <w:sz w:val="28"/>
          <w:szCs w:val="28"/>
        </w:rPr>
        <w:t xml:space="preserve">елем его психического развития </w:t>
      </w:r>
      <w:r w:rsidRPr="00916CEC">
        <w:rPr>
          <w:rStyle w:val="c1"/>
          <w:color w:val="000000"/>
          <w:sz w:val="28"/>
          <w:szCs w:val="28"/>
        </w:rPr>
        <w:t xml:space="preserve"> является обучение</w:t>
      </w:r>
      <w:r>
        <w:rPr>
          <w:rStyle w:val="c1"/>
          <w:color w:val="000000"/>
          <w:sz w:val="28"/>
          <w:szCs w:val="28"/>
        </w:rPr>
        <w:t>.</w:t>
      </w:r>
      <w:r w:rsidRPr="00916CEC">
        <w:rPr>
          <w:rStyle w:val="c1"/>
          <w:color w:val="000000"/>
          <w:sz w:val="28"/>
          <w:szCs w:val="28"/>
        </w:rPr>
        <w:t xml:space="preserve"> Психическое здоровье ребенка в начальных классах напрямую связано с включенностью в учебный процесс. </w:t>
      </w:r>
    </w:p>
    <w:p w:rsidR="00916CEC" w:rsidRPr="00916CEC" w:rsidRDefault="009A4653" w:rsidP="00EA4F7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Из своего опыта хочу сказать,</w:t>
      </w:r>
      <w:r w:rsidR="00916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916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возрастает количество детей, имеющих проблемы </w:t>
      </w:r>
      <w:r w:rsidR="006F6B00">
        <w:rPr>
          <w:rFonts w:ascii="Times New Roman" w:hAnsi="Times New Roman" w:cs="Times New Roman"/>
          <w:sz w:val="28"/>
          <w:szCs w:val="28"/>
        </w:rPr>
        <w:t xml:space="preserve"> в обучении. Одна из причин этих проблем – </w:t>
      </w:r>
      <w:proofErr w:type="spellStart"/>
      <w:r w:rsidR="006F6B00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="006F6B0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F6B00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="006F6B00">
        <w:rPr>
          <w:rFonts w:ascii="Times New Roman" w:hAnsi="Times New Roman" w:cs="Times New Roman"/>
          <w:sz w:val="28"/>
          <w:szCs w:val="28"/>
        </w:rPr>
        <w:t xml:space="preserve"> – нарушение устной и письменной речи, при котором ребенок не может выразить пережитого и даже осмысленного внутри себя события в виде связной речи. </w:t>
      </w:r>
      <w:r w:rsidR="00916CEC">
        <w:rPr>
          <w:rFonts w:ascii="Times New Roman" w:hAnsi="Times New Roman" w:cs="Times New Roman"/>
          <w:sz w:val="28"/>
          <w:szCs w:val="28"/>
        </w:rPr>
        <w:t>Данные отклонения – последствия родовых травм</w:t>
      </w:r>
      <w:r w:rsidR="00916CEC" w:rsidRPr="00EA4F75">
        <w:rPr>
          <w:rFonts w:ascii="Times New Roman" w:hAnsi="Times New Roman" w:cs="Times New Roman"/>
          <w:sz w:val="28"/>
          <w:szCs w:val="28"/>
        </w:rPr>
        <w:t xml:space="preserve">, </w:t>
      </w:r>
      <w:r w:rsidR="00916CEC" w:rsidRPr="00EA4F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наследственной и генетической предрасположенности</w:t>
      </w:r>
      <w:r w:rsidR="00EA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6CEC" w:rsidRPr="00916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неправильного развития головного </w:t>
      </w:r>
      <w:r w:rsidR="00EA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мозга на различных этапах роста, </w:t>
      </w:r>
      <w:r w:rsidR="00916CEC" w:rsidRPr="00916C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равнове</w:t>
      </w:r>
      <w:r w:rsidR="00EA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сия между мозговыми полушариями, </w:t>
      </w:r>
      <w:r w:rsidR="00916CEC" w:rsidRPr="00916CE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патологий, возникающих во вре</w:t>
      </w:r>
      <w:r w:rsidR="00EA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 беременности, </w:t>
      </w:r>
      <w:r w:rsidR="00916CEC" w:rsidRPr="00916C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соматических забол</w:t>
      </w:r>
      <w:r w:rsidR="00EA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еваний, </w:t>
      </w:r>
      <w:r w:rsidR="00916CEC" w:rsidRPr="00916C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инфекций, влияющ</w:t>
      </w:r>
      <w:r w:rsidR="00EA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на состояние нервной системы, </w:t>
      </w:r>
      <w:r w:rsidR="00916CEC" w:rsidRPr="00916C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функционал</w:t>
      </w:r>
      <w:r w:rsidR="00EA4F75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нарушения слуха или зрения.</w:t>
      </w:r>
    </w:p>
    <w:p w:rsidR="0002113B" w:rsidRDefault="006F6B00" w:rsidP="00EA4F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такими проявлениями нарушений речи и письма, не получившие своевременной помощи, могут на всю жизнь остаться полуграмотными – со всеми вытекающими отсюда последствиями. К сожалению, процент учащихся начальных классов общеобразовательной школы, имеющих затруднения подобного рода, очень высок и с каждым годом продолжает увеличиваться.</w:t>
      </w:r>
    </w:p>
    <w:p w:rsidR="005E5F3B" w:rsidRDefault="00EC6A96" w:rsidP="00EA4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</w:t>
      </w:r>
      <w:r w:rsidRPr="00EC6A96">
        <w:rPr>
          <w:rFonts w:ascii="Times New Roman" w:hAnsi="Times New Roman" w:cs="Times New Roman"/>
          <w:sz w:val="28"/>
          <w:szCs w:val="28"/>
        </w:rPr>
        <w:t xml:space="preserve">ебенок не усваивает материал в силу того, что у него не сформированы определенные зоны мозга. И чтобы помочь ребенку «включить» так называемые зоны, </w:t>
      </w:r>
      <w:r>
        <w:rPr>
          <w:rFonts w:ascii="Times New Roman" w:hAnsi="Times New Roman" w:cs="Times New Roman"/>
          <w:sz w:val="28"/>
          <w:szCs w:val="28"/>
        </w:rPr>
        <w:t>я должна</w:t>
      </w:r>
      <w:r w:rsidRPr="00EC6A96">
        <w:rPr>
          <w:rFonts w:ascii="Times New Roman" w:hAnsi="Times New Roman" w:cs="Times New Roman"/>
          <w:sz w:val="28"/>
          <w:szCs w:val="28"/>
        </w:rPr>
        <w:t xml:space="preserve"> использовать все компоненты отвечающие за образовательный процесс. Какие именно это компоненты: это зрительный компонент, слуховой, двигательный и произносительный (речевой).  Когда ребенок берет в руки ручку, у него должны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6A96">
        <w:rPr>
          <w:rFonts w:ascii="Times New Roman" w:hAnsi="Times New Roman" w:cs="Times New Roman"/>
          <w:sz w:val="28"/>
          <w:szCs w:val="28"/>
        </w:rPr>
        <w:t>включиться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6A96">
        <w:rPr>
          <w:rFonts w:ascii="Times New Roman" w:hAnsi="Times New Roman" w:cs="Times New Roman"/>
          <w:sz w:val="28"/>
          <w:szCs w:val="28"/>
        </w:rPr>
        <w:t xml:space="preserve"> все эти зоны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6A96">
        <w:rPr>
          <w:rFonts w:ascii="Times New Roman" w:hAnsi="Times New Roman" w:cs="Times New Roman"/>
          <w:sz w:val="28"/>
          <w:szCs w:val="28"/>
        </w:rPr>
        <w:t xml:space="preserve"> и если хоть одна эта зона не будет работать, мы не сможем добиться от него хороших результатов, как в чтении, так и в письме.</w:t>
      </w:r>
    </w:p>
    <w:p w:rsidR="00EC6A96" w:rsidRDefault="00EC6A96" w:rsidP="00EA4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A96">
        <w:rPr>
          <w:rFonts w:ascii="Times New Roman" w:hAnsi="Times New Roman" w:cs="Times New Roman"/>
          <w:sz w:val="28"/>
          <w:szCs w:val="28"/>
        </w:rPr>
        <w:t xml:space="preserve"> Поэтому еще до того, как дети берут в руки ручку, я рекомендую это и родителям дошкольников, и выполняю это уже с детьми, у которых уже есть трудности в обучении, задание с мячом. Что делает мяч? Мяч - он как активатор двигательной функции, берет на себя работу двигательного анализатора в упражнении со стихотворениями.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F3B" w:rsidRPr="005E5F3B">
        <w:rPr>
          <w:rFonts w:ascii="Times New Roman" w:hAnsi="Times New Roman" w:cs="Times New Roman"/>
          <w:sz w:val="28"/>
          <w:szCs w:val="28"/>
        </w:rPr>
        <w:t>В этот момент, когда ребенок проговаривает,</w:t>
      </w:r>
      <w:r w:rsidR="005E5F3B">
        <w:rPr>
          <w:rFonts w:ascii="Times New Roman" w:hAnsi="Times New Roman" w:cs="Times New Roman"/>
          <w:sz w:val="28"/>
          <w:szCs w:val="28"/>
        </w:rPr>
        <w:t xml:space="preserve"> он</w:t>
      </w:r>
      <w:r w:rsidR="00C61B07">
        <w:rPr>
          <w:rFonts w:ascii="Times New Roman" w:hAnsi="Times New Roman" w:cs="Times New Roman"/>
          <w:sz w:val="28"/>
          <w:szCs w:val="28"/>
        </w:rPr>
        <w:t xml:space="preserve"> использует анализатор речи</w:t>
      </w:r>
      <w:r w:rsidR="005E5F3B" w:rsidRPr="005E5F3B">
        <w:rPr>
          <w:rFonts w:ascii="Times New Roman" w:hAnsi="Times New Roman" w:cs="Times New Roman"/>
          <w:sz w:val="28"/>
          <w:szCs w:val="28"/>
        </w:rPr>
        <w:t xml:space="preserve"> слышит себя – использует слуховой анализатор, видит, то что он </w:t>
      </w:r>
      <w:r w:rsidR="005E5F3B" w:rsidRPr="005E5F3B">
        <w:rPr>
          <w:rFonts w:ascii="Times New Roman" w:hAnsi="Times New Roman" w:cs="Times New Roman"/>
          <w:sz w:val="28"/>
          <w:szCs w:val="28"/>
        </w:rPr>
        <w:lastRenderedPageBreak/>
        <w:t>делае</w:t>
      </w:r>
      <w:proofErr w:type="gramStart"/>
      <w:r w:rsidR="005E5F3B" w:rsidRPr="005E5F3B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5E5F3B" w:rsidRPr="005E5F3B">
        <w:rPr>
          <w:rFonts w:ascii="Times New Roman" w:hAnsi="Times New Roman" w:cs="Times New Roman"/>
          <w:sz w:val="28"/>
          <w:szCs w:val="28"/>
        </w:rPr>
        <w:t xml:space="preserve"> использует зрительный анализатор и перекидывает мяч с одной руки в другую –</w:t>
      </w:r>
      <w:r w:rsidR="00C61B07">
        <w:rPr>
          <w:rFonts w:ascii="Times New Roman" w:hAnsi="Times New Roman" w:cs="Times New Roman"/>
          <w:sz w:val="28"/>
          <w:szCs w:val="28"/>
        </w:rPr>
        <w:t xml:space="preserve"> это двигательный анализатор. Мы</w:t>
      </w:r>
      <w:r w:rsidR="005E5F3B" w:rsidRPr="005E5F3B">
        <w:rPr>
          <w:rFonts w:ascii="Times New Roman" w:hAnsi="Times New Roman" w:cs="Times New Roman"/>
          <w:sz w:val="28"/>
          <w:szCs w:val="28"/>
        </w:rPr>
        <w:t xml:space="preserve"> имитировали психофизиологическую организацию процесса письма. Когда ребенок берет в руки ручку и записывает число и классная работа у него работают все эти анализаторы.</w:t>
      </w:r>
    </w:p>
    <w:p w:rsidR="005E5F3B" w:rsidRDefault="005E5F3B" w:rsidP="00EA4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E5F3B">
        <w:rPr>
          <w:rFonts w:ascii="Times New Roman" w:hAnsi="Times New Roman" w:cs="Times New Roman"/>
          <w:sz w:val="28"/>
          <w:szCs w:val="28"/>
        </w:rPr>
        <w:t xml:space="preserve">Если перед вами сидят дети 3-4 классов, здесь необходимо перекидывать мяч и на предлогах, чтобы была профилактика нарушения написания с предлогами, т.е. когда предлоги со словами пишутся слитно, это уже </w:t>
      </w:r>
      <w:proofErr w:type="spellStart"/>
      <w:r w:rsidRPr="005E5F3B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5E5F3B">
        <w:rPr>
          <w:rFonts w:ascii="Times New Roman" w:hAnsi="Times New Roman" w:cs="Times New Roman"/>
          <w:sz w:val="28"/>
          <w:szCs w:val="28"/>
        </w:rPr>
        <w:t xml:space="preserve"> (сливание слов воедино) и это упражнение хорошо исправляет данные несовершенства. Что касается детей 1-2 классов, то здесь нужна ритмизация, для того чтобы ребенок начал ловить ритмы. Все наши ритмичные движения, это тоже мозговая организация, которая ребенку жизненно необходима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F8E" w:rsidRDefault="00C61B07" w:rsidP="00EA4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839FC">
        <w:rPr>
          <w:rFonts w:ascii="Times New Roman" w:hAnsi="Times New Roman" w:cs="Times New Roman"/>
          <w:sz w:val="28"/>
          <w:szCs w:val="28"/>
        </w:rPr>
        <w:t xml:space="preserve">На своих уроках </w:t>
      </w:r>
      <w:r w:rsidR="00C24E38">
        <w:rPr>
          <w:rFonts w:ascii="Times New Roman" w:hAnsi="Times New Roman" w:cs="Times New Roman"/>
          <w:sz w:val="28"/>
          <w:szCs w:val="28"/>
        </w:rPr>
        <w:t>я ввела</w:t>
      </w:r>
      <w:r w:rsidR="00EA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F7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EA4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680">
        <w:rPr>
          <w:rFonts w:ascii="Times New Roman" w:hAnsi="Times New Roman" w:cs="Times New Roman"/>
          <w:sz w:val="28"/>
          <w:szCs w:val="28"/>
        </w:rPr>
        <w:t>нейро</w:t>
      </w:r>
      <w:r w:rsidR="00EA4F75">
        <w:rPr>
          <w:rFonts w:ascii="Times New Roman" w:hAnsi="Times New Roman" w:cs="Times New Roman"/>
          <w:sz w:val="28"/>
          <w:szCs w:val="28"/>
        </w:rPr>
        <w:t>технологии</w:t>
      </w:r>
      <w:proofErr w:type="spellEnd"/>
      <w:r w:rsidR="00EA4F75">
        <w:rPr>
          <w:rFonts w:ascii="Times New Roman" w:hAnsi="Times New Roman" w:cs="Times New Roman"/>
          <w:sz w:val="28"/>
          <w:szCs w:val="28"/>
        </w:rPr>
        <w:t xml:space="preserve"> сохранения и стимулирования</w:t>
      </w:r>
      <w:r w:rsidR="00C24E38">
        <w:rPr>
          <w:rFonts w:ascii="Times New Roman" w:hAnsi="Times New Roman" w:cs="Times New Roman"/>
          <w:sz w:val="28"/>
          <w:szCs w:val="28"/>
        </w:rPr>
        <w:t xml:space="preserve"> здоровья, </w:t>
      </w:r>
      <w:proofErr w:type="spellStart"/>
      <w:r w:rsidR="00EF0289">
        <w:rPr>
          <w:rFonts w:ascii="Times New Roman" w:hAnsi="Times New Roman" w:cs="Times New Roman"/>
          <w:sz w:val="28"/>
          <w:szCs w:val="28"/>
        </w:rPr>
        <w:t>нейро</w:t>
      </w:r>
      <w:proofErr w:type="spellEnd"/>
      <w:r w:rsidR="00EF0289">
        <w:rPr>
          <w:rFonts w:ascii="Times New Roman" w:hAnsi="Times New Roman" w:cs="Times New Roman"/>
          <w:sz w:val="28"/>
          <w:szCs w:val="28"/>
        </w:rPr>
        <w:t>-</w:t>
      </w:r>
      <w:r w:rsidR="00C24E38">
        <w:rPr>
          <w:rFonts w:ascii="Times New Roman" w:hAnsi="Times New Roman" w:cs="Times New Roman"/>
          <w:sz w:val="28"/>
          <w:szCs w:val="28"/>
        </w:rPr>
        <w:t>к</w:t>
      </w:r>
      <w:r w:rsidR="003D5823">
        <w:rPr>
          <w:rFonts w:ascii="Times New Roman" w:hAnsi="Times New Roman" w:cs="Times New Roman"/>
          <w:sz w:val="28"/>
          <w:szCs w:val="28"/>
        </w:rPr>
        <w:t>оррекционные технологии:</w:t>
      </w:r>
    </w:p>
    <w:p w:rsidR="003D5823" w:rsidRDefault="003D5823" w:rsidP="00EA4F7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Речедвигательные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 (работа с мячом, доска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Бельгау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D5823" w:rsidRDefault="00803B53" w:rsidP="00EA4F7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русского языка изучение словарных слов с помощью мячиков, на уроке чтения заучивание стихотворени</w:t>
      </w:r>
      <w:r w:rsidR="00C61B07">
        <w:rPr>
          <w:rFonts w:ascii="Times New Roman" w:hAnsi="Times New Roman" w:cs="Times New Roman"/>
          <w:sz w:val="28"/>
          <w:szCs w:val="28"/>
        </w:rPr>
        <w:t>й на память, на уроке математика -</w:t>
      </w:r>
      <w:r>
        <w:rPr>
          <w:rFonts w:ascii="Times New Roman" w:hAnsi="Times New Roman" w:cs="Times New Roman"/>
          <w:sz w:val="28"/>
          <w:szCs w:val="28"/>
        </w:rPr>
        <w:t xml:space="preserve"> устный счет и изучение таблицы умножения.</w:t>
      </w:r>
    </w:p>
    <w:p w:rsidR="003D5823" w:rsidRDefault="003D5823" w:rsidP="00EA4F7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Физкультминутки </w:t>
      </w:r>
      <w:r w:rsidR="00EA4F75">
        <w:rPr>
          <w:rFonts w:ascii="Times New Roman" w:hAnsi="Times New Roman" w:cs="Times New Roman"/>
          <w:sz w:val="28"/>
          <w:szCs w:val="28"/>
        </w:rPr>
        <w:t xml:space="preserve">с элементами упражнений как на релаксацию, снятие психического напряжения, так и на повышение физического, психологического тонуса. </w:t>
      </w:r>
    </w:p>
    <w:p w:rsidR="003D5823" w:rsidRDefault="003D5823" w:rsidP="00EA4F7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 - </w:t>
      </w:r>
      <w:r w:rsidRPr="003D5823">
        <w:rPr>
          <w:rFonts w:ascii="Times New Roman" w:hAnsi="Times New Roman" w:cs="Times New Roman"/>
          <w:sz w:val="28"/>
          <w:szCs w:val="28"/>
        </w:rPr>
        <w:t>комплекс движений, позволяющий активизировать межполушарное  взаимодействие, когда полушария обмениваются информацией, происходит синхронизация их работы</w:t>
      </w:r>
    </w:p>
    <w:p w:rsidR="003D5823" w:rsidRDefault="00EA4F75" w:rsidP="00EA4F7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</w:t>
      </w:r>
      <w:r w:rsidR="009648F6">
        <w:rPr>
          <w:rFonts w:ascii="Times New Roman" w:hAnsi="Times New Roman" w:cs="Times New Roman"/>
          <w:sz w:val="28"/>
          <w:szCs w:val="28"/>
        </w:rPr>
        <w:t>ные</w:t>
      </w: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3D5823">
        <w:rPr>
          <w:rFonts w:ascii="Times New Roman" w:hAnsi="Times New Roman" w:cs="Times New Roman"/>
          <w:sz w:val="28"/>
          <w:szCs w:val="28"/>
        </w:rPr>
        <w:t xml:space="preserve">еремены </w:t>
      </w:r>
      <w:r w:rsidR="00803B5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D5823">
        <w:rPr>
          <w:rFonts w:ascii="Times New Roman" w:hAnsi="Times New Roman" w:cs="Times New Roman"/>
          <w:sz w:val="28"/>
          <w:szCs w:val="28"/>
        </w:rPr>
        <w:t>нейроскакалки</w:t>
      </w:r>
      <w:proofErr w:type="spellEnd"/>
      <w:r w:rsidR="003D5823">
        <w:rPr>
          <w:rFonts w:ascii="Times New Roman" w:hAnsi="Times New Roman" w:cs="Times New Roman"/>
          <w:sz w:val="28"/>
          <w:szCs w:val="28"/>
        </w:rPr>
        <w:t>, игры с мячом)</w:t>
      </w:r>
    </w:p>
    <w:p w:rsidR="003737C2" w:rsidRDefault="003737C2" w:rsidP="00EA4F7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</w:t>
      </w:r>
      <w:r w:rsidR="00522654">
        <w:rPr>
          <w:rFonts w:ascii="Times New Roman" w:hAnsi="Times New Roman" w:cs="Times New Roman"/>
          <w:sz w:val="28"/>
          <w:szCs w:val="28"/>
        </w:rPr>
        <w:t>. На уроках технологии использую</w:t>
      </w:r>
      <w:r>
        <w:rPr>
          <w:rFonts w:ascii="Times New Roman" w:hAnsi="Times New Roman" w:cs="Times New Roman"/>
          <w:sz w:val="28"/>
          <w:szCs w:val="28"/>
        </w:rPr>
        <w:t xml:space="preserve"> «Волшебные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обводилки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5C6499">
        <w:rPr>
          <w:rFonts w:ascii="Times New Roman" w:hAnsi="Times New Roman" w:cs="Times New Roman"/>
          <w:sz w:val="28"/>
          <w:szCs w:val="28"/>
        </w:rPr>
        <w:t>Зегебарт</w:t>
      </w:r>
      <w:proofErr w:type="spellEnd"/>
      <w:r w:rsidR="005C6499">
        <w:rPr>
          <w:rFonts w:ascii="Times New Roman" w:hAnsi="Times New Roman" w:cs="Times New Roman"/>
          <w:sz w:val="28"/>
          <w:szCs w:val="28"/>
        </w:rPr>
        <w:t xml:space="preserve"> Г. М.</w:t>
      </w:r>
      <w:r w:rsidR="001448C3">
        <w:rPr>
          <w:rFonts w:ascii="Times New Roman" w:hAnsi="Times New Roman" w:cs="Times New Roman"/>
          <w:sz w:val="28"/>
          <w:szCs w:val="28"/>
        </w:rPr>
        <w:t>, автор создала</w:t>
      </w:r>
      <w:r w:rsidR="00065610">
        <w:rPr>
          <w:rFonts w:ascii="Times New Roman" w:hAnsi="Times New Roman" w:cs="Times New Roman"/>
          <w:sz w:val="28"/>
          <w:szCs w:val="28"/>
        </w:rPr>
        <w:t xml:space="preserve"> </w:t>
      </w:r>
      <w:r w:rsidR="001448C3">
        <w:rPr>
          <w:rFonts w:ascii="Times New Roman" w:hAnsi="Times New Roman" w:cs="Times New Roman"/>
          <w:sz w:val="28"/>
          <w:szCs w:val="28"/>
        </w:rPr>
        <w:t xml:space="preserve">упражнения на основе рисунков, которые </w:t>
      </w:r>
      <w:r>
        <w:rPr>
          <w:rFonts w:ascii="Times New Roman" w:hAnsi="Times New Roman" w:cs="Times New Roman"/>
          <w:sz w:val="28"/>
          <w:szCs w:val="28"/>
        </w:rPr>
        <w:t>задуманы таким образом, чтобы у ребенка как можно дольше сохранялся интерес к работе, которая требует многократного копирования рисунков-образцов</w:t>
      </w:r>
      <w:r w:rsidR="001448C3">
        <w:rPr>
          <w:rFonts w:ascii="Times New Roman" w:hAnsi="Times New Roman" w:cs="Times New Roman"/>
          <w:sz w:val="28"/>
          <w:szCs w:val="28"/>
        </w:rPr>
        <w:t>. Такая работа особенно необходима детям,</w:t>
      </w:r>
      <w:r w:rsidR="0075382F">
        <w:rPr>
          <w:rFonts w:ascii="Times New Roman" w:hAnsi="Times New Roman" w:cs="Times New Roman"/>
          <w:sz w:val="28"/>
          <w:szCs w:val="28"/>
        </w:rPr>
        <w:t xml:space="preserve"> у которых по разным причинам (</w:t>
      </w:r>
      <w:r w:rsidR="001448C3">
        <w:rPr>
          <w:rFonts w:ascii="Times New Roman" w:hAnsi="Times New Roman" w:cs="Times New Roman"/>
          <w:sz w:val="28"/>
          <w:szCs w:val="28"/>
        </w:rPr>
        <w:t>медицинского и психологического характера) имеются те или иные нарушения в развитии, страдает моторика рук, речь, наблюдаются трудности в овладении навыками письма, рисования, чтения и т.д.</w:t>
      </w:r>
    </w:p>
    <w:p w:rsidR="00891D97" w:rsidRDefault="00891D97" w:rsidP="00891D9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D97" w:rsidRDefault="009648F6" w:rsidP="00EF0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</w:t>
      </w:r>
      <w:r w:rsidR="00065610">
        <w:rPr>
          <w:rFonts w:ascii="Times New Roman" w:hAnsi="Times New Roman" w:cs="Times New Roman"/>
          <w:sz w:val="28"/>
          <w:szCs w:val="28"/>
        </w:rPr>
        <w:t xml:space="preserve"> г</w:t>
      </w:r>
      <w:r w:rsidR="0075382F" w:rsidRPr="00B3637F">
        <w:rPr>
          <w:rFonts w:ascii="Times New Roman" w:hAnsi="Times New Roman" w:cs="Times New Roman"/>
          <w:sz w:val="28"/>
          <w:szCs w:val="28"/>
        </w:rPr>
        <w:t>од</w:t>
      </w:r>
      <w:r w:rsidR="00065610">
        <w:rPr>
          <w:rFonts w:ascii="Times New Roman" w:hAnsi="Times New Roman" w:cs="Times New Roman"/>
          <w:sz w:val="28"/>
          <w:szCs w:val="28"/>
        </w:rPr>
        <w:t>а</w:t>
      </w:r>
      <w:r w:rsidR="0075382F" w:rsidRPr="00B3637F">
        <w:rPr>
          <w:rFonts w:ascii="Times New Roman" w:hAnsi="Times New Roman" w:cs="Times New Roman"/>
          <w:sz w:val="28"/>
          <w:szCs w:val="28"/>
        </w:rPr>
        <w:t xml:space="preserve"> назад я</w:t>
      </w:r>
      <w:r>
        <w:rPr>
          <w:rFonts w:ascii="Times New Roman" w:hAnsi="Times New Roman" w:cs="Times New Roman"/>
          <w:sz w:val="28"/>
          <w:szCs w:val="28"/>
        </w:rPr>
        <w:t xml:space="preserve"> посетила серию</w:t>
      </w:r>
      <w:r w:rsidR="00961279" w:rsidRPr="00B3637F">
        <w:rPr>
          <w:rFonts w:ascii="Times New Roman" w:hAnsi="Times New Roman" w:cs="Times New Roman"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961279" w:rsidRPr="00B36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автора</w:t>
      </w:r>
      <w:r w:rsidR="00961279" w:rsidRPr="00B36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279" w:rsidRPr="00B3637F">
        <w:rPr>
          <w:rFonts w:ascii="Times New Roman" w:hAnsi="Times New Roman" w:cs="Times New Roman"/>
          <w:sz w:val="28"/>
          <w:szCs w:val="28"/>
        </w:rPr>
        <w:t>Зегебарт</w:t>
      </w:r>
      <w:proofErr w:type="spellEnd"/>
      <w:r w:rsidR="00961279" w:rsidRPr="00B3637F">
        <w:rPr>
          <w:rFonts w:ascii="Times New Roman" w:hAnsi="Times New Roman" w:cs="Times New Roman"/>
          <w:sz w:val="28"/>
          <w:szCs w:val="28"/>
        </w:rPr>
        <w:t xml:space="preserve"> Г.М., которая разработала методику «Учение без мучения».</w:t>
      </w:r>
      <w:r w:rsidR="00065610">
        <w:rPr>
          <w:rFonts w:ascii="Times New Roman" w:hAnsi="Times New Roman" w:cs="Times New Roman"/>
          <w:sz w:val="28"/>
          <w:szCs w:val="28"/>
        </w:rPr>
        <w:t xml:space="preserve"> Уже второй год мной применяю</w:t>
      </w:r>
      <w:r w:rsidR="002768BA">
        <w:rPr>
          <w:rFonts w:ascii="Times New Roman" w:hAnsi="Times New Roman" w:cs="Times New Roman"/>
          <w:sz w:val="28"/>
          <w:szCs w:val="28"/>
        </w:rPr>
        <w:t>тся</w:t>
      </w:r>
      <w:r w:rsidR="00065610">
        <w:rPr>
          <w:rFonts w:ascii="Times New Roman" w:hAnsi="Times New Roman" w:cs="Times New Roman"/>
          <w:sz w:val="28"/>
          <w:szCs w:val="28"/>
        </w:rPr>
        <w:t xml:space="preserve"> методики </w:t>
      </w:r>
      <w:r w:rsidR="00961279" w:rsidRPr="00B36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234">
        <w:rPr>
          <w:rFonts w:ascii="Times New Roman" w:hAnsi="Times New Roman" w:cs="Times New Roman"/>
          <w:sz w:val="28"/>
          <w:szCs w:val="28"/>
        </w:rPr>
        <w:t>нейро</w:t>
      </w:r>
      <w:r w:rsidR="00065610">
        <w:rPr>
          <w:rFonts w:ascii="Times New Roman" w:hAnsi="Times New Roman" w:cs="Times New Roman"/>
          <w:sz w:val="28"/>
          <w:szCs w:val="28"/>
        </w:rPr>
        <w:t>коррекции</w:t>
      </w:r>
      <w:proofErr w:type="spellEnd"/>
      <w:r w:rsidR="00065610">
        <w:rPr>
          <w:rFonts w:ascii="Times New Roman" w:hAnsi="Times New Roman" w:cs="Times New Roman"/>
          <w:sz w:val="28"/>
          <w:szCs w:val="28"/>
        </w:rPr>
        <w:t xml:space="preserve">, тем самым сохраняя, </w:t>
      </w:r>
      <w:r w:rsidR="00065610">
        <w:rPr>
          <w:rFonts w:ascii="Times New Roman" w:hAnsi="Times New Roman" w:cs="Times New Roman"/>
          <w:sz w:val="28"/>
          <w:szCs w:val="28"/>
        </w:rPr>
        <w:lastRenderedPageBreak/>
        <w:t>корректируя и укрепляя психологическое здоровье младших шко</w:t>
      </w:r>
      <w:r>
        <w:rPr>
          <w:rFonts w:ascii="Times New Roman" w:hAnsi="Times New Roman" w:cs="Times New Roman"/>
          <w:sz w:val="28"/>
          <w:szCs w:val="28"/>
        </w:rPr>
        <w:t>льников. Методики объединены в п</w:t>
      </w:r>
      <w:r w:rsidR="00065610">
        <w:rPr>
          <w:rFonts w:ascii="Times New Roman" w:hAnsi="Times New Roman" w:cs="Times New Roman"/>
          <w:sz w:val="28"/>
          <w:szCs w:val="28"/>
        </w:rPr>
        <w:t xml:space="preserve">рограмму. Занятия по укреплению </w:t>
      </w:r>
      <w:proofErr w:type="spellStart"/>
      <w:r w:rsidR="00065610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065610">
        <w:rPr>
          <w:rFonts w:ascii="Times New Roman" w:hAnsi="Times New Roman" w:cs="Times New Roman"/>
          <w:sz w:val="28"/>
          <w:szCs w:val="28"/>
        </w:rPr>
        <w:t xml:space="preserve">-эмоционального здоровья помогают не только детям, испытывающим трудности и нуждающимся в коррекции. Методики </w:t>
      </w:r>
      <w:r w:rsidR="00961279" w:rsidRPr="00B3637F">
        <w:rPr>
          <w:rFonts w:ascii="Times New Roman" w:hAnsi="Times New Roman" w:cs="Times New Roman"/>
          <w:sz w:val="28"/>
          <w:szCs w:val="28"/>
        </w:rPr>
        <w:t xml:space="preserve"> помог</w:t>
      </w:r>
      <w:r w:rsidR="00065610">
        <w:rPr>
          <w:rFonts w:ascii="Times New Roman" w:hAnsi="Times New Roman" w:cs="Times New Roman"/>
          <w:sz w:val="28"/>
          <w:szCs w:val="28"/>
        </w:rPr>
        <w:t xml:space="preserve">ают также  детям, </w:t>
      </w:r>
      <w:r w:rsidR="00961279" w:rsidRPr="00B3637F">
        <w:rPr>
          <w:rFonts w:ascii="Times New Roman" w:hAnsi="Times New Roman" w:cs="Times New Roman"/>
          <w:sz w:val="28"/>
          <w:szCs w:val="28"/>
        </w:rPr>
        <w:t>готовым работать с опережением</w:t>
      </w:r>
      <w:r w:rsidR="00891D97">
        <w:rPr>
          <w:rFonts w:ascii="Times New Roman" w:hAnsi="Times New Roman" w:cs="Times New Roman"/>
          <w:sz w:val="28"/>
          <w:szCs w:val="28"/>
        </w:rPr>
        <w:t>, на перспективу</w:t>
      </w:r>
      <w:r w:rsidR="00961279" w:rsidRPr="00B3637F">
        <w:rPr>
          <w:rFonts w:ascii="Times New Roman" w:hAnsi="Times New Roman" w:cs="Times New Roman"/>
          <w:sz w:val="28"/>
          <w:szCs w:val="28"/>
        </w:rPr>
        <w:t>.</w:t>
      </w:r>
    </w:p>
    <w:p w:rsidR="00C24E38" w:rsidRDefault="00891D97" w:rsidP="00891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Правильная организация обучения  дает возможность предотвратить физические и эмоциональные перегрузки, усталость, раздражительность, снижение мотивации, а также помогает детям осознавать важность психического и физического здоровья. </w:t>
      </w:r>
    </w:p>
    <w:p w:rsidR="00891D97" w:rsidRDefault="00891D97" w:rsidP="00891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Каковы же результаты внедрения в обучение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технологий?</w:t>
      </w:r>
    </w:p>
    <w:p w:rsidR="00891D97" w:rsidRDefault="00EF0289" w:rsidP="00891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-Снижение показателей заболеваемости детей</w:t>
      </w:r>
    </w:p>
    <w:p w:rsidR="00EF0289" w:rsidRDefault="00EF0289" w:rsidP="00891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-улучшение психологического климата в детском коллективе</w:t>
      </w:r>
    </w:p>
    <w:p w:rsidR="00EF0289" w:rsidRDefault="00EF0289" w:rsidP="00891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мотивации к обучению</w:t>
      </w:r>
    </w:p>
    <w:p w:rsidR="00EF0289" w:rsidRDefault="00EF0289" w:rsidP="00891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-прирост учебных достижений</w:t>
      </w:r>
    </w:p>
    <w:p w:rsidR="00EF0289" w:rsidRDefault="00EF0289" w:rsidP="00891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-снижение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</w:p>
    <w:p w:rsidR="00EF0289" w:rsidRDefault="00EF0289" w:rsidP="00891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289" w:rsidRDefault="00EF0289" w:rsidP="00EF0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Учител</w:t>
      </w:r>
      <w:r w:rsidR="00103234">
        <w:rPr>
          <w:rFonts w:ascii="Times New Roman" w:hAnsi="Times New Roman" w:cs="Times New Roman"/>
          <w:sz w:val="28"/>
          <w:szCs w:val="28"/>
        </w:rPr>
        <w:t xml:space="preserve">ям, освоившим  технологию </w:t>
      </w:r>
      <w:proofErr w:type="spellStart"/>
      <w:r w:rsidR="00103234">
        <w:rPr>
          <w:rFonts w:ascii="Times New Roman" w:hAnsi="Times New Roman" w:cs="Times New Roman"/>
          <w:sz w:val="28"/>
          <w:szCs w:val="28"/>
        </w:rPr>
        <w:t>нейро</w:t>
      </w:r>
      <w:r>
        <w:rPr>
          <w:rFonts w:ascii="Times New Roman" w:hAnsi="Times New Roman" w:cs="Times New Roman"/>
          <w:sz w:val="28"/>
          <w:szCs w:val="28"/>
        </w:rPr>
        <w:t>коррекции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становится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интереснее и проще работать, поскольку исчезает проблема учебной </w:t>
      </w:r>
      <w:r w:rsidR="009648F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исциплины и открывается простор для педагогического творчества.</w:t>
      </w:r>
    </w:p>
    <w:p w:rsidR="00EF0289" w:rsidRDefault="00EF0289" w:rsidP="00EF0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здоровья детей зависит многое в успешном овладении общеобразовательной программой. От здоровья детей зависит здоровье нашего общества. «Здоровые дети -  здоровая нация». Желаю всем крепкого здоровья, эмоциональной стабильности и положительных событий каждый день!</w:t>
      </w:r>
    </w:p>
    <w:p w:rsidR="00EF0289" w:rsidRPr="009A4653" w:rsidRDefault="00EF0289" w:rsidP="00EF0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4F75" w:rsidRDefault="00EA4F75" w:rsidP="00A42727"/>
    <w:p w:rsidR="001C028B" w:rsidRDefault="001C028B" w:rsidP="00A42727"/>
    <w:p w:rsidR="001C028B" w:rsidRDefault="001C028B" w:rsidP="00A42727"/>
    <w:p w:rsidR="001C028B" w:rsidRDefault="001C028B" w:rsidP="00A42727"/>
    <w:p w:rsidR="00C61B07" w:rsidRDefault="00C61B07" w:rsidP="00A42727"/>
    <w:p w:rsidR="00C61B07" w:rsidRDefault="00C61B07" w:rsidP="00A42727"/>
    <w:p w:rsidR="00C61B07" w:rsidRDefault="00C61B07" w:rsidP="00A42727"/>
    <w:p w:rsidR="00C61B07" w:rsidRDefault="00C61B07" w:rsidP="00A42727"/>
    <w:p w:rsidR="00C61B07" w:rsidRDefault="00C61B07" w:rsidP="00A42727"/>
    <w:p w:rsidR="00C61B07" w:rsidRDefault="00C61B07" w:rsidP="00A42727"/>
    <w:p w:rsidR="00E54D4A" w:rsidRDefault="00C262C0" w:rsidP="00A42727">
      <w:pPr>
        <w:rPr>
          <w:rFonts w:ascii="Times New Roman" w:hAnsi="Times New Roman" w:cs="Times New Roman"/>
          <w:color w:val="E36C0A" w:themeColor="accent6" w:themeShade="BF"/>
          <w:sz w:val="48"/>
          <w:szCs w:val="48"/>
        </w:rPr>
      </w:pPr>
      <w:r>
        <w:rPr>
          <w:rFonts w:ascii="Times New Roman" w:hAnsi="Times New Roman" w:cs="Times New Roman"/>
          <w:color w:val="E36C0A" w:themeColor="accent6" w:themeShade="BF"/>
          <w:sz w:val="48"/>
          <w:szCs w:val="48"/>
        </w:rPr>
        <w:lastRenderedPageBreak/>
        <w:t>Приложение</w:t>
      </w:r>
    </w:p>
    <w:p w:rsidR="009D7B7F" w:rsidRDefault="00E54D4A" w:rsidP="00A42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 «Гимнастику для мозга»</w:t>
      </w:r>
      <w:r w:rsidR="001C028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автор Ильичева О.С.</w:t>
      </w:r>
      <w:r w:rsidR="001C028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утрам перед началом уроков. Результативность занятий зависит от системности их проведения. С каждым днем задания могут усложняться, увеличиваться в объеме; может повышаться и их темп. Все, вместе взятое, приводит к расширению зоны ближайшего развития ребенка и способствует ее переходу в зону актуального развития. В ходе работы педагогу необходимо контролировать то</w:t>
      </w:r>
      <w:r w:rsidR="009D7B7F">
        <w:rPr>
          <w:rFonts w:ascii="Times New Roman" w:hAnsi="Times New Roman" w:cs="Times New Roman"/>
          <w:sz w:val="28"/>
          <w:szCs w:val="28"/>
        </w:rPr>
        <w:t>чность фиксации пальцев, головы</w:t>
      </w:r>
      <w:r>
        <w:rPr>
          <w:rFonts w:ascii="Times New Roman" w:hAnsi="Times New Roman" w:cs="Times New Roman"/>
          <w:sz w:val="28"/>
          <w:szCs w:val="28"/>
        </w:rPr>
        <w:t>, глаз, координации работы рук и ног ребенка</w:t>
      </w:r>
      <w:r w:rsidR="009D7B7F">
        <w:rPr>
          <w:rFonts w:ascii="Times New Roman" w:hAnsi="Times New Roman" w:cs="Times New Roman"/>
          <w:sz w:val="28"/>
          <w:szCs w:val="28"/>
        </w:rPr>
        <w:t>.</w:t>
      </w:r>
    </w:p>
    <w:p w:rsidR="009D7B7F" w:rsidRPr="009D7B7F" w:rsidRDefault="009D7B7F" w:rsidP="009D7B7F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E36C0A" w:themeColor="accent6" w:themeShade="BF"/>
          <w:sz w:val="48"/>
          <w:szCs w:val="48"/>
        </w:rPr>
      </w:pPr>
      <w:r w:rsidRPr="00DE71E9">
        <w:rPr>
          <w:rFonts w:ascii="Times New Roman" w:hAnsi="Times New Roman" w:cs="Times New Roman"/>
          <w:color w:val="00B050"/>
          <w:sz w:val="28"/>
          <w:szCs w:val="28"/>
        </w:rPr>
        <w:t>Упражнение «Кнопки мозга</w:t>
      </w:r>
      <w:r>
        <w:rPr>
          <w:rFonts w:ascii="Times New Roman" w:hAnsi="Times New Roman" w:cs="Times New Roman"/>
          <w:sz w:val="28"/>
          <w:szCs w:val="28"/>
        </w:rPr>
        <w:t>», приводит в готовность вестибулярный аппарат, активизирующий работу мозга и подготавливающий его к восприятию сенсорной информации.</w:t>
      </w:r>
    </w:p>
    <w:p w:rsidR="009D7B7F" w:rsidRDefault="009D7B7F" w:rsidP="009D7B7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его выполнения необходимо массировать медленно большим и средним пальцами левой руки парные точки в подключичных впадинах, положив при этом правую руку на пупок. Стимулирование точек следует провести 10 раз.</w:t>
      </w:r>
    </w:p>
    <w:p w:rsidR="009D7B7F" w:rsidRPr="009D7B7F" w:rsidRDefault="009D7B7F" w:rsidP="009D7B7F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E36C0A" w:themeColor="accent6" w:themeShade="BF"/>
          <w:sz w:val="48"/>
          <w:szCs w:val="48"/>
        </w:rPr>
      </w:pPr>
      <w:r w:rsidRPr="00DE71E9">
        <w:rPr>
          <w:rFonts w:ascii="Times New Roman" w:hAnsi="Times New Roman" w:cs="Times New Roman"/>
          <w:color w:val="00B050"/>
          <w:sz w:val="28"/>
          <w:szCs w:val="28"/>
        </w:rPr>
        <w:t xml:space="preserve">Упражнение «Крюки», </w:t>
      </w:r>
      <w:r>
        <w:rPr>
          <w:rFonts w:ascii="Times New Roman" w:hAnsi="Times New Roman" w:cs="Times New Roman"/>
          <w:sz w:val="28"/>
          <w:szCs w:val="28"/>
        </w:rPr>
        <w:t>оказывающее влияние на сбалансированную работу моторных и сенсорных центров каждого полушария мозга:</w:t>
      </w:r>
    </w:p>
    <w:p w:rsidR="009D7B7F" w:rsidRDefault="009D7B7F" w:rsidP="009D7B7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скрестить ноги;</w:t>
      </w:r>
    </w:p>
    <w:p w:rsidR="009D7B7F" w:rsidRDefault="009D7B7F" w:rsidP="009D7B7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последовательно соединить кончики пальцев широко раскрытых обеих ладоней, образовав тем самым «корзиночку» и развернув при этом кисти рук так, чтобы сомкнутые большие пальцы </w:t>
      </w:r>
      <w:r w:rsidR="00E017A3">
        <w:rPr>
          <w:rFonts w:ascii="Times New Roman" w:hAnsi="Times New Roman" w:cs="Times New Roman"/>
          <w:sz w:val="28"/>
          <w:szCs w:val="28"/>
        </w:rPr>
        <w:t>– «ручка корзиночки» были направлены к груди;</w:t>
      </w:r>
    </w:p>
    <w:p w:rsidR="00E017A3" w:rsidRDefault="00E017A3" w:rsidP="009D7B7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-развести локти в стороны, плечи расправить;</w:t>
      </w:r>
    </w:p>
    <w:p w:rsidR="00E017A3" w:rsidRDefault="00E017A3" w:rsidP="009D7B7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держать голову прямо, взгляд опустить на «корзиночку»;</w:t>
      </w:r>
    </w:p>
    <w:p w:rsidR="00CB3D59" w:rsidRDefault="00E017A3" w:rsidP="00CB3D5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-фиксировать положение под счет педагога до 20.</w:t>
      </w:r>
    </w:p>
    <w:p w:rsidR="00E017A3" w:rsidRPr="00CB3D59" w:rsidRDefault="0078034E" w:rsidP="00CB3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B3D59">
        <w:rPr>
          <w:rFonts w:ascii="Times New Roman" w:hAnsi="Times New Roman" w:cs="Times New Roman"/>
          <w:sz w:val="28"/>
          <w:szCs w:val="28"/>
        </w:rPr>
        <w:t xml:space="preserve">3. </w:t>
      </w:r>
      <w:r w:rsidR="00E017A3" w:rsidRPr="00DE71E9">
        <w:rPr>
          <w:rFonts w:ascii="Times New Roman" w:hAnsi="Times New Roman" w:cs="Times New Roman"/>
          <w:color w:val="00B050"/>
          <w:sz w:val="28"/>
          <w:szCs w:val="28"/>
        </w:rPr>
        <w:t xml:space="preserve">«Солнышко и тучка» </w:t>
      </w:r>
      <w:r w:rsidR="00E017A3" w:rsidRPr="00CB3D59">
        <w:rPr>
          <w:rFonts w:ascii="Times New Roman" w:hAnsi="Times New Roman" w:cs="Times New Roman"/>
          <w:sz w:val="28"/>
          <w:szCs w:val="28"/>
        </w:rPr>
        <w:t>- смена разнообразных позиций рук</w:t>
      </w:r>
    </w:p>
    <w:p w:rsidR="00E017A3" w:rsidRDefault="00E017A3" w:rsidP="001C0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Позиция </w:t>
      </w:r>
      <w:r w:rsidR="00170687">
        <w:rPr>
          <w:rFonts w:ascii="Times New Roman" w:hAnsi="Times New Roman" w:cs="Times New Roman"/>
          <w:sz w:val="28"/>
          <w:szCs w:val="28"/>
        </w:rPr>
        <w:t>«Солнышко» - правая рука вытянута вперед; ладонь широко раскрыта.</w:t>
      </w:r>
    </w:p>
    <w:p w:rsidR="00170687" w:rsidRDefault="00170687" w:rsidP="001C0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Позиция «Тучка» - левая рука вытянута вперед; ладонь сжата в кулак.</w:t>
      </w:r>
    </w:p>
    <w:p w:rsidR="00170687" w:rsidRDefault="00170687" w:rsidP="001C0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команды педагога дети меняют позиции рук. Упражнение повторить 10-12 раз. Позже можно слова «солнышко, тучка»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любое изученное стихотворение.</w:t>
      </w:r>
    </w:p>
    <w:p w:rsidR="00F433F0" w:rsidRPr="00DE71E9" w:rsidRDefault="00CB3D59" w:rsidP="00F433F0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DE71E9">
        <w:rPr>
          <w:rFonts w:ascii="Times New Roman" w:hAnsi="Times New Roman" w:cs="Times New Roman"/>
          <w:color w:val="00B050"/>
          <w:sz w:val="28"/>
          <w:szCs w:val="28"/>
        </w:rPr>
        <w:t>«</w:t>
      </w:r>
      <w:r w:rsidR="00F433F0" w:rsidRPr="00DE71E9">
        <w:rPr>
          <w:rFonts w:ascii="Times New Roman" w:hAnsi="Times New Roman" w:cs="Times New Roman"/>
          <w:color w:val="00B050"/>
          <w:sz w:val="28"/>
          <w:szCs w:val="28"/>
        </w:rPr>
        <w:t xml:space="preserve"> Поймай</w:t>
      </w:r>
      <w:r w:rsidRPr="00DE71E9">
        <w:rPr>
          <w:rFonts w:ascii="Times New Roman" w:hAnsi="Times New Roman" w:cs="Times New Roman"/>
          <w:color w:val="00B050"/>
          <w:sz w:val="28"/>
          <w:szCs w:val="28"/>
        </w:rPr>
        <w:t xml:space="preserve"> букву» 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937"/>
        <w:gridCol w:w="937"/>
        <w:gridCol w:w="937"/>
      </w:tblGrid>
      <w:tr w:rsidR="00F433F0" w:rsidTr="00F433F0">
        <w:trPr>
          <w:trHeight w:val="582"/>
        </w:trPr>
        <w:tc>
          <w:tcPr>
            <w:tcW w:w="937" w:type="dxa"/>
          </w:tcPr>
          <w:p w:rsidR="00F433F0" w:rsidRDefault="00F433F0" w:rsidP="00F433F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937" w:type="dxa"/>
          </w:tcPr>
          <w:p w:rsidR="00F433F0" w:rsidRDefault="00F433F0" w:rsidP="00F433F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37" w:type="dxa"/>
          </w:tcPr>
          <w:p w:rsidR="00F433F0" w:rsidRDefault="00F433F0" w:rsidP="00F433F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F433F0" w:rsidRDefault="00F433F0" w:rsidP="00F433F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934"/>
        <w:gridCol w:w="934"/>
        <w:gridCol w:w="934"/>
      </w:tblGrid>
      <w:tr w:rsidR="00F433F0" w:rsidTr="00F433F0">
        <w:trPr>
          <w:trHeight w:val="267"/>
        </w:trPr>
        <w:tc>
          <w:tcPr>
            <w:tcW w:w="934" w:type="dxa"/>
          </w:tcPr>
          <w:p w:rsidR="00F433F0" w:rsidRDefault="00F433F0" w:rsidP="00F433F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34" w:type="dxa"/>
          </w:tcPr>
          <w:p w:rsidR="00F433F0" w:rsidRDefault="00F433F0" w:rsidP="00F433F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34" w:type="dxa"/>
          </w:tcPr>
          <w:p w:rsidR="00F433F0" w:rsidRDefault="00F433F0" w:rsidP="00F433F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F433F0" w:rsidTr="00F433F0">
        <w:trPr>
          <w:trHeight w:val="267"/>
        </w:trPr>
        <w:tc>
          <w:tcPr>
            <w:tcW w:w="934" w:type="dxa"/>
          </w:tcPr>
          <w:p w:rsidR="00F433F0" w:rsidRDefault="00F433F0" w:rsidP="00F433F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34" w:type="dxa"/>
          </w:tcPr>
          <w:p w:rsidR="00F433F0" w:rsidRDefault="00F433F0" w:rsidP="00F433F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34" w:type="dxa"/>
          </w:tcPr>
          <w:p w:rsidR="00F433F0" w:rsidRDefault="00F433F0" w:rsidP="00F433F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F433F0" w:rsidRDefault="00F433F0" w:rsidP="00F43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433F0">
        <w:rPr>
          <w:rFonts w:ascii="Times New Roman" w:hAnsi="Times New Roman" w:cs="Times New Roman"/>
          <w:sz w:val="28"/>
          <w:szCs w:val="28"/>
        </w:rPr>
        <w:t xml:space="preserve">уквы в левом столбце показываем только левой рукой указательным пальцем, буквы в правом столбце – правой </w:t>
      </w:r>
      <w:r>
        <w:rPr>
          <w:rFonts w:ascii="Times New Roman" w:hAnsi="Times New Roman" w:cs="Times New Roman"/>
          <w:sz w:val="28"/>
          <w:szCs w:val="28"/>
        </w:rPr>
        <w:t>рукой указательным пальцем, одновременно показываем и называем, это очень важно.</w:t>
      </w:r>
    </w:p>
    <w:p w:rsidR="001C028B" w:rsidRPr="00F433F0" w:rsidRDefault="001C028B" w:rsidP="00F43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33F0" w:rsidRDefault="0078034E" w:rsidP="00F43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433F0">
        <w:rPr>
          <w:rFonts w:ascii="Times New Roman" w:hAnsi="Times New Roman" w:cs="Times New Roman"/>
          <w:sz w:val="28"/>
          <w:szCs w:val="28"/>
        </w:rPr>
        <w:t xml:space="preserve">5. </w:t>
      </w:r>
      <w:r w:rsidR="00F433F0" w:rsidRPr="00DE71E9">
        <w:rPr>
          <w:rFonts w:ascii="Times New Roman" w:hAnsi="Times New Roman" w:cs="Times New Roman"/>
          <w:color w:val="00B050"/>
          <w:sz w:val="28"/>
          <w:szCs w:val="28"/>
        </w:rPr>
        <w:t>« Найди букву»</w:t>
      </w:r>
    </w:p>
    <w:p w:rsidR="00F433F0" w:rsidRDefault="00F433F0" w:rsidP="00F43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ПРВАТЬИДАСИМТИШЛЫДЯЮЯТЕГУДЫЬЮ</w:t>
      </w:r>
    </w:p>
    <w:p w:rsidR="00F433F0" w:rsidRDefault="00F433F0" w:rsidP="00F43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Впардокаьисбфгдуаьяюбяштисдфжгквалдфва</w:t>
      </w:r>
      <w:proofErr w:type="spellEnd"/>
    </w:p>
    <w:p w:rsidR="00F433F0" w:rsidRDefault="00F433F0" w:rsidP="00F43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Даны 11 строк с буквами, ребенок считает количество букв «А» и записывает в таблицу ответов, потом проверяет уже с готовыми ответами.</w:t>
      </w:r>
    </w:p>
    <w:p w:rsidR="00C262C0" w:rsidRDefault="00C262C0" w:rsidP="00C262C0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71E9">
        <w:rPr>
          <w:rFonts w:ascii="Times New Roman" w:hAnsi="Times New Roman" w:cs="Times New Roman"/>
          <w:color w:val="00B050"/>
          <w:sz w:val="28"/>
          <w:szCs w:val="28"/>
        </w:rPr>
        <w:t>Нейроскакалка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62C0" w:rsidRDefault="00C262C0" w:rsidP="00C262C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движения на этой скакалке нужна разнонаправленная работа ног. Одна нога совершает прыжки, а другая должна совершать вращательные движения. Отличный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кардиотренажер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одновременно тренирует мозжечок, межполушарное взаимодействие, концентрацию, внимательность. В идеале,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прыгая на скакалке ловит мяч и рассказывает стихотворение.</w:t>
      </w:r>
    </w:p>
    <w:p w:rsidR="00944FB3" w:rsidRDefault="00944FB3" w:rsidP="00944FB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DE71E9">
        <w:rPr>
          <w:rFonts w:ascii="Times New Roman" w:hAnsi="Times New Roman" w:cs="Times New Roman"/>
          <w:color w:val="00B050"/>
          <w:sz w:val="28"/>
          <w:szCs w:val="28"/>
        </w:rPr>
        <w:t>Повторение таблицы умнож</w:t>
      </w:r>
      <w:r w:rsidR="0078034E">
        <w:rPr>
          <w:rFonts w:ascii="Times New Roman" w:hAnsi="Times New Roman" w:cs="Times New Roman"/>
          <w:color w:val="00B050"/>
          <w:sz w:val="28"/>
          <w:szCs w:val="28"/>
        </w:rPr>
        <w:t xml:space="preserve">ения на доске </w:t>
      </w:r>
      <w:proofErr w:type="spellStart"/>
      <w:r w:rsidR="0078034E">
        <w:rPr>
          <w:rFonts w:ascii="Times New Roman" w:hAnsi="Times New Roman" w:cs="Times New Roman"/>
          <w:color w:val="00B050"/>
          <w:sz w:val="28"/>
          <w:szCs w:val="28"/>
        </w:rPr>
        <w:t>Бел</w:t>
      </w:r>
      <w:r w:rsidRPr="00DE71E9">
        <w:rPr>
          <w:rFonts w:ascii="Times New Roman" w:hAnsi="Times New Roman" w:cs="Times New Roman"/>
          <w:color w:val="00B050"/>
          <w:sz w:val="28"/>
          <w:szCs w:val="28"/>
        </w:rPr>
        <w:t>гау</w:t>
      </w:r>
      <w:proofErr w:type="spellEnd"/>
      <w:r w:rsidRPr="00DE71E9">
        <w:rPr>
          <w:rFonts w:ascii="Times New Roman" w:hAnsi="Times New Roman" w:cs="Times New Roman"/>
          <w:color w:val="00B050"/>
          <w:sz w:val="28"/>
          <w:szCs w:val="28"/>
        </w:rPr>
        <w:t xml:space="preserve"> с мячом.</w:t>
      </w:r>
    </w:p>
    <w:p w:rsidR="0078034E" w:rsidRDefault="0078034E" w:rsidP="0078034E">
      <w:pPr>
        <w:spacing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78034E" w:rsidRDefault="0078034E" w:rsidP="0078034E">
      <w:pPr>
        <w:spacing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78034E" w:rsidRDefault="0078034E" w:rsidP="0078034E">
      <w:pPr>
        <w:spacing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78034E" w:rsidRDefault="0078034E" w:rsidP="0078034E">
      <w:pPr>
        <w:spacing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78034E" w:rsidRDefault="0078034E" w:rsidP="0078034E">
      <w:pPr>
        <w:spacing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78034E" w:rsidRDefault="0078034E" w:rsidP="0078034E">
      <w:pPr>
        <w:spacing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78034E" w:rsidRDefault="0078034E" w:rsidP="0078034E">
      <w:pPr>
        <w:spacing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78034E" w:rsidRDefault="0078034E" w:rsidP="0078034E">
      <w:pPr>
        <w:spacing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sectPr w:rsidR="0078034E" w:rsidSect="009648F6">
      <w:footerReference w:type="default" r:id="rId12"/>
      <w:pgSz w:w="11906" w:h="16838"/>
      <w:pgMar w:top="1440" w:right="1440" w:bottom="1440" w:left="180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07B" w:rsidRDefault="00A8707B" w:rsidP="00A8707B">
      <w:pPr>
        <w:spacing w:after="0" w:line="240" w:lineRule="auto"/>
      </w:pPr>
      <w:r>
        <w:separator/>
      </w:r>
    </w:p>
  </w:endnote>
  <w:endnote w:type="continuationSeparator" w:id="0">
    <w:p w:rsidR="00A8707B" w:rsidRDefault="00A8707B" w:rsidP="00A87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07B" w:rsidRDefault="00A8707B">
    <w:pPr>
      <w:pStyle w:val="a9"/>
    </w:pPr>
    <w:r>
      <w:t xml:space="preserve">                                                                      г. Сочи</w:t>
    </w:r>
  </w:p>
  <w:p w:rsidR="00A8707B" w:rsidRDefault="00A8707B">
    <w:pPr>
      <w:pStyle w:val="a9"/>
    </w:pPr>
    <w:r>
      <w:t xml:space="preserve">                                                                       2020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07B" w:rsidRDefault="00A8707B" w:rsidP="00A8707B">
      <w:pPr>
        <w:spacing w:after="0" w:line="240" w:lineRule="auto"/>
      </w:pPr>
      <w:r>
        <w:separator/>
      </w:r>
    </w:p>
  </w:footnote>
  <w:footnote w:type="continuationSeparator" w:id="0">
    <w:p w:rsidR="00A8707B" w:rsidRDefault="00A8707B" w:rsidP="00A87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7EB4"/>
    <w:multiLevelType w:val="multilevel"/>
    <w:tmpl w:val="04C0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10521"/>
    <w:multiLevelType w:val="hybridMultilevel"/>
    <w:tmpl w:val="A12A5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34D44"/>
    <w:multiLevelType w:val="hybridMultilevel"/>
    <w:tmpl w:val="21262840"/>
    <w:lvl w:ilvl="0" w:tplc="A7CCE762">
      <w:start w:val="1"/>
      <w:numFmt w:val="decimal"/>
      <w:lvlText w:val="%1."/>
      <w:lvlJc w:val="left"/>
      <w:pPr>
        <w:ind w:left="5040" w:hanging="4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3B28CF"/>
    <w:multiLevelType w:val="hybridMultilevel"/>
    <w:tmpl w:val="31D077EA"/>
    <w:lvl w:ilvl="0" w:tplc="B11E7E86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714A1"/>
    <w:multiLevelType w:val="hybridMultilevel"/>
    <w:tmpl w:val="A8CAF37E"/>
    <w:lvl w:ilvl="0" w:tplc="86FCE3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313"/>
    <w:rsid w:val="0002113B"/>
    <w:rsid w:val="00065610"/>
    <w:rsid w:val="00103234"/>
    <w:rsid w:val="00124680"/>
    <w:rsid w:val="001448C3"/>
    <w:rsid w:val="00170687"/>
    <w:rsid w:val="001C028B"/>
    <w:rsid w:val="002768BA"/>
    <w:rsid w:val="00294735"/>
    <w:rsid w:val="00306E04"/>
    <w:rsid w:val="003221AA"/>
    <w:rsid w:val="003737C2"/>
    <w:rsid w:val="003B3D91"/>
    <w:rsid w:val="003D5823"/>
    <w:rsid w:val="00414683"/>
    <w:rsid w:val="00485F8E"/>
    <w:rsid w:val="00522654"/>
    <w:rsid w:val="005974A4"/>
    <w:rsid w:val="005C6499"/>
    <w:rsid w:val="005E5F3B"/>
    <w:rsid w:val="006209DB"/>
    <w:rsid w:val="0066414F"/>
    <w:rsid w:val="006F6B00"/>
    <w:rsid w:val="00704A81"/>
    <w:rsid w:val="0075382F"/>
    <w:rsid w:val="0077554C"/>
    <w:rsid w:val="0078034E"/>
    <w:rsid w:val="00803B53"/>
    <w:rsid w:val="00891D97"/>
    <w:rsid w:val="008F05EF"/>
    <w:rsid w:val="00916CEC"/>
    <w:rsid w:val="00944FB3"/>
    <w:rsid w:val="00961279"/>
    <w:rsid w:val="009648F6"/>
    <w:rsid w:val="009A4653"/>
    <w:rsid w:val="009D7B7F"/>
    <w:rsid w:val="00A42727"/>
    <w:rsid w:val="00A8707B"/>
    <w:rsid w:val="00A91313"/>
    <w:rsid w:val="00AF2FF4"/>
    <w:rsid w:val="00B3637F"/>
    <w:rsid w:val="00C04041"/>
    <w:rsid w:val="00C2303D"/>
    <w:rsid w:val="00C24E38"/>
    <w:rsid w:val="00C262C0"/>
    <w:rsid w:val="00C524F3"/>
    <w:rsid w:val="00C61B07"/>
    <w:rsid w:val="00C839FC"/>
    <w:rsid w:val="00CB3D59"/>
    <w:rsid w:val="00D76B2B"/>
    <w:rsid w:val="00DD35C7"/>
    <w:rsid w:val="00DE71E9"/>
    <w:rsid w:val="00E017A3"/>
    <w:rsid w:val="00E141E0"/>
    <w:rsid w:val="00E54D4A"/>
    <w:rsid w:val="00EA4F75"/>
    <w:rsid w:val="00EC07CB"/>
    <w:rsid w:val="00EC6A96"/>
    <w:rsid w:val="00EF0289"/>
    <w:rsid w:val="00F17113"/>
    <w:rsid w:val="00F433F0"/>
    <w:rsid w:val="00FC2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7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5823"/>
    <w:pPr>
      <w:ind w:left="720"/>
      <w:contextualSpacing/>
    </w:pPr>
  </w:style>
  <w:style w:type="table" w:styleId="a6">
    <w:name w:val="Table Grid"/>
    <w:basedOn w:val="a1"/>
    <w:uiPriority w:val="59"/>
    <w:rsid w:val="00F43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916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16CEC"/>
  </w:style>
  <w:style w:type="paragraph" w:styleId="a7">
    <w:name w:val="header"/>
    <w:basedOn w:val="a"/>
    <w:link w:val="a8"/>
    <w:uiPriority w:val="99"/>
    <w:unhideWhenUsed/>
    <w:rsid w:val="00A87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707B"/>
  </w:style>
  <w:style w:type="paragraph" w:styleId="a9">
    <w:name w:val="footer"/>
    <w:basedOn w:val="a"/>
    <w:link w:val="aa"/>
    <w:uiPriority w:val="99"/>
    <w:unhideWhenUsed/>
    <w:rsid w:val="00A87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70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7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5823"/>
    <w:pPr>
      <w:ind w:left="720"/>
      <w:contextualSpacing/>
    </w:pPr>
  </w:style>
  <w:style w:type="table" w:styleId="a6">
    <w:name w:val="Table Grid"/>
    <w:basedOn w:val="a1"/>
    <w:uiPriority w:val="59"/>
    <w:rsid w:val="00F43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6837B-EC00-46D7-A986-72CD2DC0D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7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2020-02-05T06:59:00Z</cp:lastPrinted>
  <dcterms:created xsi:type="dcterms:W3CDTF">2020-02-03T13:14:00Z</dcterms:created>
  <dcterms:modified xsi:type="dcterms:W3CDTF">2020-05-22T18:07:00Z</dcterms:modified>
</cp:coreProperties>
</file>