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BD1DFD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Pr="00BD1DFD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BD1DFD">
        <w:rPr>
          <w:rFonts w:ascii="Times New Roman" w:hAnsi="Times New Roman" w:cs="Times New Roman"/>
          <w:sz w:val="32"/>
          <w:szCs w:val="32"/>
        </w:rPr>
        <w:t>нов</w:t>
      </w:r>
      <w:r w:rsidRPr="00BD1DFD">
        <w:rPr>
          <w:rFonts w:ascii="Times New Roman" w:hAnsi="Times New Roman" w:cs="Times New Roman"/>
          <w:sz w:val="32"/>
          <w:szCs w:val="32"/>
        </w:rPr>
        <w:t>а</w:t>
      </w:r>
      <w:r w:rsidR="00A82F5F" w:rsidRPr="00BD1DFD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 w:rsidRPr="00BD1DFD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 w:rsidRPr="00BD1DFD">
        <w:rPr>
          <w:rFonts w:ascii="Times New Roman" w:hAnsi="Times New Roman" w:cs="Times New Roman"/>
          <w:sz w:val="32"/>
          <w:szCs w:val="32"/>
        </w:rPr>
        <w:t>20</w:t>
      </w:r>
      <w:r w:rsidR="00C44717" w:rsidRPr="00BD1DFD">
        <w:rPr>
          <w:rFonts w:ascii="Times New Roman" w:hAnsi="Times New Roman" w:cs="Times New Roman"/>
          <w:sz w:val="32"/>
          <w:szCs w:val="32"/>
        </w:rPr>
        <w:t>14)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 </w:t>
      </w:r>
      <w:r w:rsidR="00337ACC" w:rsidRPr="00BD1DFD">
        <w:rPr>
          <w:rFonts w:ascii="Times New Roman" w:hAnsi="Times New Roman" w:cs="Times New Roman"/>
          <w:sz w:val="32"/>
          <w:szCs w:val="32"/>
        </w:rPr>
        <w:t>на 2016год</w:t>
      </w:r>
    </w:p>
    <w:p w:rsidR="00650637" w:rsidRPr="00BD1DFD" w:rsidRDefault="00BD1DF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бюджетного учреждения детского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1DFD">
        <w:rPr>
          <w:rFonts w:ascii="Times New Roman" w:hAnsi="Times New Roman" w:cs="Times New Roman"/>
          <w:sz w:val="32"/>
          <w:szCs w:val="32"/>
        </w:rPr>
        <w:t>сад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D1DFD">
        <w:rPr>
          <w:rFonts w:ascii="Times New Roman" w:hAnsi="Times New Roman" w:cs="Times New Roman"/>
          <w:sz w:val="32"/>
          <w:szCs w:val="32"/>
        </w:rPr>
        <w:t xml:space="preserve"> ко</w:t>
      </w:r>
      <w:r>
        <w:rPr>
          <w:rFonts w:ascii="Times New Roman" w:hAnsi="Times New Roman" w:cs="Times New Roman"/>
          <w:sz w:val="32"/>
          <w:szCs w:val="32"/>
        </w:rPr>
        <w:t>мбинированного вида №67 г. Сочи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BD1DFD">
        <w:rPr>
          <w:rFonts w:ascii="Times New Roman" w:hAnsi="Times New Roman" w:cs="Times New Roman"/>
          <w:sz w:val="32"/>
          <w:szCs w:val="32"/>
        </w:rPr>
        <w:t>«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Разработка содержания и создание условий для </w:t>
      </w:r>
      <w:r w:rsidR="00BD1DFD">
        <w:rPr>
          <w:rFonts w:ascii="Times New Roman" w:hAnsi="Times New Roman" w:cs="Times New Roman"/>
          <w:sz w:val="32"/>
          <w:szCs w:val="32"/>
        </w:rPr>
        <w:t>р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еализации образовательной программы «Юный эколог Кубани» как регионального компонента ООП </w:t>
      </w:r>
      <w:proofErr w:type="gramStart"/>
      <w:r w:rsidR="00BD1DFD" w:rsidRPr="00BD1DF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BD1DFD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EC378F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</w:tc>
      </w:tr>
      <w:tr w:rsidR="00337ACC" w:rsidRPr="00634BAC" w:rsidTr="00EC378F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комбинированного вида №67</w:t>
            </w:r>
          </w:p>
        </w:tc>
      </w:tr>
      <w:tr w:rsidR="00654572" w:rsidRPr="00634BAC" w:rsidTr="00EC378F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D1DFD" w:rsidRPr="00BD1DFD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354054,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</w:tr>
      <w:tr w:rsidR="00654572" w:rsidRPr="00F00764" w:rsidTr="00EC378F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C43504" w:rsidRDefault="00F00764" w:rsidP="00C435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</w:t>
            </w:r>
            <w:r w:rsidR="00C43504">
              <w:rPr>
                <w:rFonts w:ascii="Times New Roman" w:hAnsi="Times New Roman" w:cs="Times New Roman"/>
                <w:sz w:val="28"/>
                <w:szCs w:val="28"/>
              </w:rPr>
              <w:t>акс:</w:t>
            </w:r>
            <w:r w:rsidRPr="00EF0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F0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(862) 267-29-91</w:t>
            </w:r>
          </w:p>
          <w:p w:rsidR="00C43504" w:rsidRPr="00F00764" w:rsidRDefault="00C43504" w:rsidP="00C435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0012" w:rsidRPr="00F00764">
              <w:t xml:space="preserve"> </w:t>
            </w:r>
            <w:hyperlink r:id="rId9" w:history="1"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="00EF0012" w:rsidRPr="00F0076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67@</w:t>
              </w:r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EF0012" w:rsidRPr="00F0076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sochi</w:t>
              </w:r>
              <w:r w:rsidR="00EF0012" w:rsidRPr="00F0076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F0012" w:rsidRPr="00F0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2" w:rsidRPr="00634BAC" w:rsidTr="00EC378F">
        <w:tc>
          <w:tcPr>
            <w:tcW w:w="709" w:type="dxa"/>
          </w:tcPr>
          <w:p w:rsidR="00654572" w:rsidRPr="00F00764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0F5ADC" w:rsidRPr="00634BAC" w:rsidTr="00EC378F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F0076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авторов</w:t>
            </w: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 «Юный эколог Кубани»</w:t>
            </w:r>
            <w:r w:rsidR="00C4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541" w:rsidRPr="00634BAC" w:rsidTr="00EC378F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D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D1DFD" w:rsidP="00F0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15D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программы «Юный эколог Кубани», </w:t>
            </w:r>
            <w:r w:rsidR="00F00764">
              <w:rPr>
                <w:rFonts w:ascii="Times New Roman" w:hAnsi="Times New Roman" w:cs="Times New Roman"/>
                <w:sz w:val="28"/>
                <w:szCs w:val="28"/>
              </w:rPr>
              <w:t>разработка УМК для ее реализации.</w:t>
            </w: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C43504" w:rsidP="00C4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содержания и создание условий для  реализации образовательной программы «Юный эколог Кубани» как регионального компонента ООП </w:t>
            </w:r>
            <w:proofErr w:type="gramStart"/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C43504" w:rsidRPr="003E47DE" w:rsidRDefault="00C43504" w:rsidP="00EF0012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развивающую предметно-пространственную среду экологического содержания;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маршрут экологической тропы на территории ДОО и экологических центров в групповых помещениях;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развивающие центры в экологической комнате, пополнить их новым экспериментальным оборудованием;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разработать 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 Кубани»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 регионального компонента ООП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апробировать инновационные формы и методы педагогического сотрудничества с семьей при реализации образовательной программы «Юный эколог Кубани»;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модель управления дошкольной образовательной организацией, ориентированной на повышения качества образовательных услуг;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компетенции и профессиональное мастерство педагогов в умении моделировать развивающую экологическую среду;  создать механизмы мотивации педагогов к повышению качества работы и непрерывному профессиональному развитию; 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развить сетевое взаимодействие образовательных организаций дошкольного и дополнительного образования детей;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у детей ответственное и бережное отношение к природе, умение самостоятельно делать выводы на основе новых впечатлений от деятельности в развивающих центрах детского сада. </w:t>
            </w:r>
          </w:p>
          <w:p w:rsidR="004E7EF6" w:rsidRDefault="004E7EF6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04" w:rsidRPr="00634BAC" w:rsidRDefault="00C4350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Pr="00634BAC" w:rsidRDefault="00F00764" w:rsidP="00F0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Положение об инновационной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группе, Должностные инструкции педагогов-новаторов, Положение о распределении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административной группы.</w:t>
            </w: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C4350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15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и актуальность программы «Юный эколог Кубани» для системы ДО обусловлена «Основами государственной политики в области экологического развития России на период до 2030г.», утвержденными Президентом РФ от 30.04.2012 г., отражает Закон Краснодарского края от 26.12.2012 №2630-КЗ «Об экологическом образовании, просвещении и формировании экологической культуры населения Краснодарского края» (принят  ЗС КК 19.12.2012г.) и  соответствует ФГОС ДО.</w:t>
            </w:r>
            <w:proofErr w:type="gramEnd"/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43504" w:rsidRDefault="00C43504" w:rsidP="00C43504">
            <w:pPr>
              <w:pStyle w:val="40"/>
              <w:shd w:val="clear" w:color="auto" w:fill="auto"/>
              <w:spacing w:before="0" w:after="0" w:line="240" w:lineRule="auto"/>
              <w:ind w:firstLine="708"/>
              <w:contextualSpacing/>
              <w:jc w:val="both"/>
              <w:rPr>
                <w:b w:val="0"/>
                <w:i/>
                <w:spacing w:val="0"/>
                <w:sz w:val="28"/>
                <w:szCs w:val="28"/>
              </w:rPr>
            </w:pPr>
            <w:r w:rsidRPr="00366117">
              <w:rPr>
                <w:b w:val="0"/>
                <w:spacing w:val="0"/>
                <w:sz w:val="28"/>
                <w:szCs w:val="28"/>
              </w:rPr>
              <w:t>Инновация</w:t>
            </w:r>
            <w:r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Pr="001C7BCF">
              <w:rPr>
                <w:b w:val="0"/>
                <w:spacing w:val="0"/>
                <w:sz w:val="28"/>
                <w:szCs w:val="28"/>
              </w:rPr>
              <w:t xml:space="preserve">образовательного  проекта </w:t>
            </w:r>
            <w:r>
              <w:rPr>
                <w:b w:val="0"/>
                <w:spacing w:val="0"/>
                <w:sz w:val="28"/>
                <w:szCs w:val="28"/>
              </w:rPr>
              <w:t xml:space="preserve">состоит в </w:t>
            </w:r>
            <w:r w:rsidRPr="001C7BCF">
              <w:rPr>
                <w:b w:val="0"/>
                <w:spacing w:val="0"/>
                <w:sz w:val="28"/>
                <w:szCs w:val="28"/>
              </w:rPr>
              <w:t xml:space="preserve">разработке </w:t>
            </w:r>
            <w:r>
              <w:rPr>
                <w:b w:val="0"/>
                <w:spacing w:val="0"/>
                <w:sz w:val="28"/>
                <w:szCs w:val="28"/>
              </w:rPr>
              <w:t>содержания программы «Юный эколог Кубани» с учетом регионального компонента: географического расположения, природно-климатических особенностей, флоры и фауны Причерноморья Краснодарского края, природоохранных объектов Кавказского биосферного заповедника. Оригинальность программы в том, что она дает возможность для погружения ребенка в ближайшее окружение для усвоения местных природных объектов, географических и регионально-культурных особенностей своей социальной среды.</w:t>
            </w:r>
          </w:p>
          <w:p w:rsidR="004E7EF6" w:rsidRPr="00634BAC" w:rsidRDefault="004E7EF6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EC378F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C43504" w:rsidRDefault="00C43504" w:rsidP="00C435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реализации проекта будут разработаны следующие инновационные механизмы:</w:t>
            </w:r>
          </w:p>
          <w:p w:rsidR="00C43504" w:rsidRPr="00BF30E1" w:rsidRDefault="00C43504" w:rsidP="00C4350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eastAsia="Calibri"/>
                <w:sz w:val="28"/>
                <w:szCs w:val="28"/>
              </w:rPr>
            </w:pP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компетенции педагогов,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позволяющие организовывать совместную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самостоятельную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разных культурных практиках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конструировать развивающую предметно-пространственную среду в соответствии с программой «Юный эколог Кубани» и требованиями ФГОС </w:t>
            </w:r>
            <w:proofErr w:type="gramStart"/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43504" w:rsidRPr="00AC724D" w:rsidRDefault="00C43504" w:rsidP="00C43504">
            <w:pPr>
              <w:pStyle w:val="40"/>
              <w:numPr>
                <w:ilvl w:val="0"/>
                <w:numId w:val="3"/>
              </w:numPr>
              <w:spacing w:before="0" w:after="0" w:line="240" w:lineRule="auto"/>
              <w:ind w:left="425" w:hanging="357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алгоритм создания 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развивающ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ей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предметно-пространственн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ая</w:t>
            </w:r>
            <w:proofErr w:type="gramEnd"/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сред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ы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экологического содержания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в ДОО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:</w:t>
            </w:r>
          </w:p>
          <w:p w:rsidR="00C43504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 w:rsidRPr="00BF30E1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диагностический инструментарий определения экологических компетенций у воспитанников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;</w:t>
            </w:r>
          </w:p>
          <w:p w:rsidR="00C43504" w:rsidRPr="00BF30E1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методические рекомендации взаимодействия</w:t>
            </w:r>
            <w:r w:rsidRPr="00BF30E1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с семьей при реализации образовательной программы «Юный эколог Кубани»;</w:t>
            </w:r>
          </w:p>
          <w:p w:rsidR="00C43504" w:rsidRPr="00AC724D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алгоритм создания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сетево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го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я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образовательных организаций дошкольного и дополнительного образования детей;</w:t>
            </w:r>
          </w:p>
          <w:p w:rsidR="004E7EF6" w:rsidRPr="00C43504" w:rsidRDefault="00C43504" w:rsidP="00BD1DFD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 w:rsidRPr="0068279E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система оценки качества эффективности реализации программы «Юный эколог Кубани»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, </w:t>
            </w:r>
            <w:r w:rsidRPr="0068279E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методических продуктов УМК к программе «Юный эколог Кубани».</w:t>
            </w:r>
          </w:p>
        </w:tc>
      </w:tr>
      <w:tr w:rsidR="007C3EBC" w:rsidRPr="00634BAC" w:rsidTr="00EC378F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634BF" w:rsidRDefault="000634B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и транслировать опыт работы педагогов по организации экологического образования дошкольников в рамках программы «Юный эколог Кубани».</w:t>
            </w:r>
          </w:p>
          <w:p w:rsidR="00F00764" w:rsidRPr="00F00764" w:rsidRDefault="00F00764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созданию развивающей предметно-пространственной среды.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дополнительные методические продукты к программе: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рабочие тетради к программе «Юный эколог Кубани» (на старший дошкольный возраст);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иллюстрированное практическое </w:t>
            </w: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пособие «Экология на ладошке» к программе «Юный эколог Кубани»;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тематических карточек по работе на экологической тропе (для всех возрастных групп)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диагностических материалов </w:t>
            </w:r>
          </w:p>
          <w:p w:rsidR="000634BF" w:rsidRDefault="00EC378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  <w:r w:rsidR="000634BF"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работы с дошкольниками на экологической тропе в разное время года»</w:t>
            </w:r>
            <w:r w:rsidR="00F00764">
              <w:rPr>
                <w:rFonts w:ascii="Times New Roman" w:eastAsia="Calibri" w:hAnsi="Times New Roman" w:cs="Times New Roman"/>
                <w:sz w:val="28"/>
                <w:szCs w:val="28"/>
              </w:rPr>
              <w:t>, «Создание развивающей предметно-пространственной среды в рамках программы «Юный эколог Кубани».</w:t>
            </w:r>
          </w:p>
          <w:p w:rsidR="00F00764" w:rsidRDefault="00F00764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модель управления учреждением в инновационном режиме.</w:t>
            </w:r>
          </w:p>
          <w:p w:rsidR="00F00764" w:rsidRPr="00F00764" w:rsidRDefault="00F00764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Внедрить  инновационные формы и методы педагогического сотрудничества с семьей при реализации образовательной программы «Юный эколог Кубани».</w:t>
            </w:r>
          </w:p>
          <w:p w:rsidR="000634BF" w:rsidRPr="00F00764" w:rsidRDefault="00EC378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представления о природе </w:t>
            </w:r>
            <w:r w:rsidR="000634BF"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у детей дошкольного возраста разных стартовых возможностей через использование регионального экологического компонента, заложить основы правил безопасного поведения в природе.</w:t>
            </w:r>
          </w:p>
          <w:p w:rsidR="00F00764" w:rsidRDefault="0053006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43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Корректировать УМК «Юный эколог Кубани» и создание совместных продуктов посредством организации сетевого взаимодействия.</w:t>
            </w:r>
          </w:p>
          <w:p w:rsidR="000634BF" w:rsidRPr="00F00764" w:rsidRDefault="00F00764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43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Систематизировать диагностический инструментарий оценки </w:t>
            </w:r>
            <w:r w:rsidR="000634BF"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эффективности программы «Юный эколог Кубани».</w:t>
            </w:r>
          </w:p>
          <w:p w:rsidR="00EF0012" w:rsidRPr="00F00764" w:rsidRDefault="00EF0012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Реализовать мониторинг </w:t>
            </w:r>
            <w:proofErr w:type="gramStart"/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оценки уровня эффективности реализации инновационного проекта</w:t>
            </w:r>
            <w:proofErr w:type="gramEnd"/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3EBC" w:rsidRPr="00634BAC" w:rsidRDefault="007C3EBC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C144F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EF0012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RPr="001E68CD" w:rsidTr="007C3EBC">
        <w:tc>
          <w:tcPr>
            <w:tcW w:w="704" w:type="dxa"/>
          </w:tcPr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3544" w:type="dxa"/>
          </w:tcPr>
          <w:p w:rsidR="001E68CD" w:rsidRDefault="001E68CD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Систематизировать </w:t>
            </w:r>
            <w:r w:rsidRPr="001E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диагностический инструментарий для оценки качества эффективности реализации программы.</w:t>
            </w:r>
          </w:p>
          <w:p w:rsidR="001E68CD" w:rsidRDefault="001E68CD" w:rsidP="001E68C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оценки </w:t>
            </w: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 эффективности реализации программы «Юный эколог Кубани» на уровне организации и сети ДОО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E68CD" w:rsidRDefault="001E68CD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Диагностика уровня </w:t>
            </w:r>
            <w:r w:rsidR="005300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экологических представлений у детей</w:t>
            </w:r>
          </w:p>
          <w:p w:rsidR="00D27507" w:rsidRDefault="00D27507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развивающей предметно-пространственной среды в группах, холлах и территории детского сада.</w:t>
            </w:r>
          </w:p>
          <w:p w:rsidR="00D27507" w:rsidRPr="001E68CD" w:rsidRDefault="00D27507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Рецензирование методических материалов УМК «Юный эколог Кубани»</w:t>
            </w:r>
          </w:p>
        </w:tc>
        <w:tc>
          <w:tcPr>
            <w:tcW w:w="2268" w:type="dxa"/>
          </w:tcPr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3EBC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Январь-сентябрь</w:t>
            </w:r>
          </w:p>
          <w:p w:rsidR="001E68CD" w:rsidRP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7C3EBC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>Пакет диагностических материалов</w:t>
            </w:r>
          </w:p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53006F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="001E68CD">
              <w:rPr>
                <w:rFonts w:ascii="Times New Roman" w:hAnsi="Times New Roman" w:cs="Times New Roman"/>
                <w:sz w:val="28"/>
                <w:szCs w:val="32"/>
              </w:rPr>
              <w:t>налитическая справка, схемы, диаграммы сравнительных показателей</w:t>
            </w: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Карты оценки, аналитическая справка</w:t>
            </w: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Рецензии</w:t>
            </w:r>
          </w:p>
        </w:tc>
      </w:tr>
      <w:tr w:rsidR="00147B96" w:rsidTr="00EF0012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RPr="001E68CD" w:rsidTr="007C3EBC">
        <w:tc>
          <w:tcPr>
            <w:tcW w:w="704" w:type="dxa"/>
          </w:tcPr>
          <w:p w:rsidR="007C3EBC" w:rsidRDefault="00D275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Pr="001E68CD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544" w:type="dxa"/>
          </w:tcPr>
          <w:p w:rsidR="0053006F" w:rsidRDefault="0053006F" w:rsidP="00D2750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УМК «Юный эколог Кубани» в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27507" w:rsidRPr="00D27507" w:rsidRDefault="00D27507" w:rsidP="00D2750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продукт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программе:</w:t>
            </w:r>
          </w:p>
          <w:p w:rsidR="00D27507" w:rsidRPr="00D27507" w:rsidRDefault="00D27507" w:rsidP="00D27507">
            <w:pPr>
              <w:pStyle w:val="a4"/>
              <w:widowControl w:val="0"/>
              <w:numPr>
                <w:ilvl w:val="0"/>
                <w:numId w:val="13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рабочи</w:t>
            </w:r>
            <w:r w:rsidR="00956FC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тетрад</w:t>
            </w:r>
            <w:r w:rsidR="0095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к программе «Юный эколог Кубани» (на старший дошкольный возраст);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иллюстрированное практическое пособие «Экология на ладошке» к программе «Юный эколог Кубани»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омплект тематических карточек по работе на экологической тропе (для всех возрастных групп)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работы с дошкольниками на экологической тропе в разное время 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разработка: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развивающей предметно-пространственной среды экологического содержания в дошкольной образовательной организации»</w:t>
            </w:r>
          </w:p>
          <w:p w:rsidR="007C3EBC" w:rsidRPr="001E68CD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D275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D275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- сентябрь</w:t>
            </w:r>
          </w:p>
        </w:tc>
        <w:tc>
          <w:tcPr>
            <w:tcW w:w="2829" w:type="dxa"/>
          </w:tcPr>
          <w:p w:rsidR="007C3EBC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УМК «Юный эколог Кубани»</w:t>
            </w: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D27507">
            <w:pPr>
              <w:pStyle w:val="a4"/>
              <w:numPr>
                <w:ilvl w:val="0"/>
                <w:numId w:val="15"/>
              </w:numPr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27507">
              <w:rPr>
                <w:rFonts w:ascii="Times New Roman" w:hAnsi="Times New Roman" w:cs="Times New Roman"/>
                <w:sz w:val="28"/>
                <w:szCs w:val="32"/>
              </w:rPr>
              <w:t>Рабочая тетрадь к программе «Юный эколог Кубани» (ста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рш</w:t>
            </w:r>
            <w:r w:rsidRPr="00D27507">
              <w:rPr>
                <w:rFonts w:ascii="Times New Roman" w:hAnsi="Times New Roman" w:cs="Times New Roman"/>
                <w:sz w:val="28"/>
                <w:szCs w:val="32"/>
              </w:rPr>
              <w:t>ая группа)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(подготовительная группа)</w:t>
            </w:r>
          </w:p>
          <w:p w:rsidR="00D27507" w:rsidRPr="00D27507" w:rsidRDefault="00D27507" w:rsidP="00D27507">
            <w:pPr>
              <w:pStyle w:val="a4"/>
              <w:numPr>
                <w:ilvl w:val="0"/>
                <w:numId w:val="15"/>
              </w:numPr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пособие «Экология на ладошке» к программе «Юный эколог Кубани»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507" w:rsidRPr="00D27507" w:rsidRDefault="00D27507" w:rsidP="00D27507">
            <w:pPr>
              <w:pStyle w:val="a4"/>
              <w:numPr>
                <w:ilvl w:val="0"/>
                <w:numId w:val="15"/>
              </w:numPr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омплект тематических карточек по работе на экологической тропе (для всех возрастных групп)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работы с дошкольниками на экологической тропе в разное время 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7507" w:rsidRPr="00956FC6" w:rsidRDefault="00D27507" w:rsidP="00956FC6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разработка: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развивающей предметно-пространственной среды экологического содержания в дошкольной образовательной организации»</w:t>
            </w:r>
          </w:p>
        </w:tc>
      </w:tr>
      <w:tr w:rsidR="00147B96" w:rsidTr="00EF0012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7C3EBC">
        <w:tc>
          <w:tcPr>
            <w:tcW w:w="704" w:type="dxa"/>
          </w:tcPr>
          <w:p w:rsidR="00147B96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5.  </w:t>
            </w:r>
          </w:p>
        </w:tc>
        <w:tc>
          <w:tcPr>
            <w:tcW w:w="3544" w:type="dxa"/>
          </w:tcPr>
          <w:p w:rsidR="00147B96" w:rsidRDefault="0053006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Реализация программы </w:t>
            </w:r>
            <w:r w:rsidR="00DC6EC9" w:rsidRPr="00DC6EC9">
              <w:rPr>
                <w:rFonts w:ascii="Times New Roman" w:hAnsi="Times New Roman" w:cs="Times New Roman"/>
                <w:sz w:val="28"/>
                <w:szCs w:val="32"/>
              </w:rPr>
              <w:t>«ЮЭК» через различные формы деятельности с детьми дошкольного возраста: организованную образовательную деятельность, совместную деятельность и культурные практики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C6EC9" w:rsidRDefault="005C144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C144F">
              <w:rPr>
                <w:rFonts w:ascii="Times New Roman" w:hAnsi="Times New Roman" w:cs="Times New Roman"/>
                <w:sz w:val="28"/>
                <w:szCs w:val="32"/>
              </w:rPr>
              <w:t>Разработка и реализация исследовательских проектов в  дошкольных группах.</w:t>
            </w:r>
          </w:p>
          <w:p w:rsidR="005C144F" w:rsidRDefault="005C144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t xml:space="preserve"> семейного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клуба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t xml:space="preserve"> для организации выездов выходного дня</w:t>
            </w:r>
            <w:r w:rsidRPr="005C144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t xml:space="preserve">«Семейные 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приключения» (в рамках поддержки инициативных семей и вовлечения в инновационную деятельность)</w:t>
            </w:r>
          </w:p>
          <w:p w:rsidR="00C05E57" w:rsidRDefault="00C05E57" w:rsidP="00C05E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партнерских и сетевых мероприятий 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(праздников, развлечений, досугов, акций, выставок)</w:t>
            </w:r>
          </w:p>
          <w:p w:rsidR="00C05E57" w:rsidRDefault="0053006F" w:rsidP="00C05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06F">
              <w:rPr>
                <w:rFonts w:ascii="Times New Roman" w:hAnsi="Times New Roman" w:cs="Times New Roman"/>
                <w:sz w:val="28"/>
                <w:szCs w:val="32"/>
              </w:rPr>
              <w:t xml:space="preserve">Обновление и информационное расширение рубрик на сайте </w:t>
            </w:r>
            <w:hyperlink r:id="rId10" w:history="1">
              <w:r w:rsidRPr="00F924E7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147B96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Постоянно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Постоянно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Январь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соответствии с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ом</w:t>
            </w: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147B96" w:rsidRDefault="00DC6EC9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Формирование представлений детей о природе ее объектах, результативность участия в краеведческих конкурсах и акциях</w:t>
            </w:r>
          </w:p>
          <w:p w:rsidR="005C144F" w:rsidRDefault="005C144F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Исследовательские проекты</w:t>
            </w:r>
          </w:p>
          <w:p w:rsidR="005C144F" w:rsidRDefault="005C144F" w:rsidP="005C14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Семейные творческие и исследовательские проекты</w:t>
            </w:r>
          </w:p>
          <w:p w:rsidR="009E47BF" w:rsidRDefault="009E47BF" w:rsidP="00956F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Положение о деятельности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семейного клуба</w:t>
            </w:r>
          </w:p>
          <w:p w:rsidR="005C144F" w:rsidRDefault="00C05E57" w:rsidP="00956F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 деятельности клуба</w:t>
            </w:r>
          </w:p>
          <w:p w:rsidR="00C05E57" w:rsidRDefault="00C05E57" w:rsidP="00C05E5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C05E5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C05E57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План мероприятий с сетевыми организациями и партнерами</w:t>
            </w:r>
          </w:p>
          <w:p w:rsidR="0053006F" w:rsidRDefault="0053006F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Рубрики на сайте </w:t>
            </w:r>
          </w:p>
          <w:p w:rsidR="0053006F" w:rsidRPr="0053006F" w:rsidRDefault="0053006F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11" w:history="1">
              <w:r w:rsidRPr="00F924E7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</w:p>
        </w:tc>
      </w:tr>
      <w:tr w:rsidR="00E8201C" w:rsidTr="00EF0012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7C3EBC">
        <w:tc>
          <w:tcPr>
            <w:tcW w:w="704" w:type="dxa"/>
          </w:tcPr>
          <w:p w:rsidR="00956FC6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7B96" w:rsidRDefault="00C05E5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147B9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56FC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Проведение серии методических мероприятий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направленных на повышение проф. компетенций молодых специалистов</w:t>
            </w:r>
            <w:r w:rsidRPr="00956FC6">
              <w:rPr>
                <w:rFonts w:ascii="Times New Roman" w:hAnsi="Times New Roman" w:cs="Times New Roman"/>
                <w:sz w:val="28"/>
                <w:szCs w:val="32"/>
              </w:rPr>
              <w:t xml:space="preserve"> (в рамках Школы молодого специалиста, работы творческих групп, методического объединения)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мастер-классов, практических семинаров по организации разных видов деятельности по формированию экологических представлений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 использованием ресурсов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РППС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Консультирование педагогов сети по вопросам реализации программы.</w:t>
            </w:r>
          </w:p>
          <w:p w:rsid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муниципальных и краевых мероприятиях в рамках презентации инновационного педагогического опыта.</w:t>
            </w:r>
          </w:p>
          <w:p w:rsidR="009E47BF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Обобщение опыта работы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педагогов по экологическому образованию. </w:t>
            </w:r>
          </w:p>
          <w:p w:rsidR="00956FC6" w:rsidRP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147B96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47B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 соответствии с планом мероприятий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Ежеквартально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Постоянно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соответствии с приказами о включении в планы мероприятий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– ноябрь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P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План мероприятий для молодых специалистов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7B96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План организации открытых мероприятий  по формированию экологических представлений у детей с использованием ресурсов РППС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Журнал консультаций 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Приказы, Положения, Планы мероприятий, 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Пресс-релизы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9E47BF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практических материалов из опыта работы педагогов.</w:t>
            </w:r>
          </w:p>
        </w:tc>
      </w:tr>
      <w:tr w:rsidR="00E8201C" w:rsidTr="00EF0012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D35A6B">
        <w:trPr>
          <w:trHeight w:val="7061"/>
        </w:trPr>
        <w:tc>
          <w:tcPr>
            <w:tcW w:w="704" w:type="dxa"/>
          </w:tcPr>
          <w:p w:rsidR="00E8201C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Pr="00C05E57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4" w:type="dxa"/>
          </w:tcPr>
          <w:p w:rsidR="009E47BF" w:rsidRPr="009E47BF" w:rsidRDefault="009E47BF" w:rsidP="009E47B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Размещение видеофильма 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«Опыт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МДОУ №67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по экологическому образованию при реализации программы «Юный эколог Кубани»</w:t>
            </w:r>
            <w:r w:rsidR="00564D4B">
              <w:rPr>
                <w:rFonts w:ascii="Times New Roman" w:hAnsi="Times New Roman" w:cs="Times New Roman"/>
                <w:sz w:val="28"/>
                <w:szCs w:val="32"/>
              </w:rPr>
              <w:t xml:space="preserve"> на сайте в режиме открытого просмотра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9E47BF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="009E47BF"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материалов работы КИП на сайтах </w:t>
            </w:r>
            <w:hyperlink r:id="rId12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http://wiki.iro23.ru/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 </w:t>
            </w:r>
            <w:hyperlink r:id="rId13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.</w:t>
            </w:r>
          </w:p>
          <w:p w:rsidR="00564D4B" w:rsidRP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Размещение методических материалов педагогов на сайте </w:t>
            </w: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>Сочинск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ого</w:t>
            </w: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>развития образования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hyperlink r:id="rId14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http://www.scro.ru/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Издание новых методических продуктов.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Публикации </w:t>
            </w:r>
            <w:r w:rsidR="00D35A6B">
              <w:rPr>
                <w:rFonts w:ascii="Times New Roman" w:hAnsi="Times New Roman" w:cs="Times New Roman"/>
                <w:sz w:val="28"/>
                <w:szCs w:val="32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периодических журналах.</w:t>
            </w:r>
          </w:p>
          <w:p w:rsidR="00E8201C" w:rsidRDefault="00E8201C" w:rsidP="00D35A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 декабрь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5A6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Январь – декабрь</w:t>
            </w: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8201C" w:rsidRDefault="00D35A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 xml:space="preserve">Ежеквартально </w:t>
            </w:r>
          </w:p>
        </w:tc>
        <w:tc>
          <w:tcPr>
            <w:tcW w:w="2829" w:type="dxa"/>
          </w:tcPr>
          <w:p w:rsidR="00E8201C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Видеофильм 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«Опыт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МДОУ №67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по экологическому образованию при реализации программы «Юный эколог Кубани»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Материалы работы КИП -2016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Методические материалы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Методические п</w:t>
            </w: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 xml:space="preserve">родукты 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Конспекты, статьи, опыт работы в журналах «Кубанская школа», «Современное образование»</w:t>
            </w:r>
          </w:p>
        </w:tc>
      </w:tr>
    </w:tbl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56FC6" w:rsidRDefault="00956FC6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E47BF" w:rsidRDefault="009E47B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35A6B" w:rsidRDefault="00D35A6B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35A6B" w:rsidRDefault="00D35A6B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35A6B" w:rsidRDefault="00D35A6B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35A6B" w:rsidRDefault="00D35A6B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35A6B" w:rsidSect="00701F69">
      <w:footerReference w:type="default" r:id="rId1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6" w:rsidRDefault="00956FC6" w:rsidP="00701F69">
      <w:pPr>
        <w:spacing w:after="0" w:line="240" w:lineRule="auto"/>
      </w:pPr>
      <w:r>
        <w:separator/>
      </w:r>
    </w:p>
  </w:endnote>
  <w:endnote w:type="continuationSeparator" w:id="0">
    <w:p w:rsidR="00956FC6" w:rsidRDefault="00956FC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956FC6" w:rsidRDefault="005300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FC6" w:rsidRDefault="00956F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6" w:rsidRDefault="00956FC6" w:rsidP="00701F69">
      <w:pPr>
        <w:spacing w:after="0" w:line="240" w:lineRule="auto"/>
      </w:pPr>
      <w:r>
        <w:separator/>
      </w:r>
    </w:p>
  </w:footnote>
  <w:footnote w:type="continuationSeparator" w:id="0">
    <w:p w:rsidR="00956FC6" w:rsidRDefault="00956FC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200"/>
    <w:multiLevelType w:val="hybridMultilevel"/>
    <w:tmpl w:val="55DA122A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B2D"/>
    <w:multiLevelType w:val="hybridMultilevel"/>
    <w:tmpl w:val="47B68F00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0B74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DF"/>
    <w:multiLevelType w:val="hybridMultilevel"/>
    <w:tmpl w:val="2EEED07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6C73D59"/>
    <w:multiLevelType w:val="hybridMultilevel"/>
    <w:tmpl w:val="9DA075AC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AE4"/>
    <w:multiLevelType w:val="hybridMultilevel"/>
    <w:tmpl w:val="936ACB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A24BBA"/>
    <w:multiLevelType w:val="hybridMultilevel"/>
    <w:tmpl w:val="C818C1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A9D26E6"/>
    <w:multiLevelType w:val="hybridMultilevel"/>
    <w:tmpl w:val="F8BE471C"/>
    <w:lvl w:ilvl="0" w:tplc="952E885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474B"/>
    <w:multiLevelType w:val="hybridMultilevel"/>
    <w:tmpl w:val="77FA3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43EFC"/>
    <w:multiLevelType w:val="hybridMultilevel"/>
    <w:tmpl w:val="13924A56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D4234B"/>
    <w:multiLevelType w:val="hybridMultilevel"/>
    <w:tmpl w:val="622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7AD7"/>
    <w:multiLevelType w:val="hybridMultilevel"/>
    <w:tmpl w:val="626655FC"/>
    <w:lvl w:ilvl="0" w:tplc="249CE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B2E5F"/>
    <w:multiLevelType w:val="hybridMultilevel"/>
    <w:tmpl w:val="4A94A2F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6DB04B4A"/>
    <w:multiLevelType w:val="hybridMultilevel"/>
    <w:tmpl w:val="3DFEA8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5A58"/>
    <w:multiLevelType w:val="hybridMultilevel"/>
    <w:tmpl w:val="0B74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3ED5"/>
    <w:multiLevelType w:val="hybridMultilevel"/>
    <w:tmpl w:val="2EEED07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780D5345"/>
    <w:multiLevelType w:val="hybridMultilevel"/>
    <w:tmpl w:val="77C400C0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E05F6B"/>
    <w:multiLevelType w:val="hybridMultilevel"/>
    <w:tmpl w:val="9D16DD38"/>
    <w:lvl w:ilvl="0" w:tplc="59E4E52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634BF"/>
    <w:rsid w:val="000F5ADC"/>
    <w:rsid w:val="00110851"/>
    <w:rsid w:val="00147B96"/>
    <w:rsid w:val="001E68CD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B4BDC"/>
    <w:rsid w:val="004C268F"/>
    <w:rsid w:val="004E7EF6"/>
    <w:rsid w:val="0053006F"/>
    <w:rsid w:val="00564D4B"/>
    <w:rsid w:val="005A0931"/>
    <w:rsid w:val="005C144F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880EEF"/>
    <w:rsid w:val="00956FC6"/>
    <w:rsid w:val="00985557"/>
    <w:rsid w:val="00986545"/>
    <w:rsid w:val="009E33BE"/>
    <w:rsid w:val="009E47BF"/>
    <w:rsid w:val="00A3160E"/>
    <w:rsid w:val="00A82F5F"/>
    <w:rsid w:val="00B817C3"/>
    <w:rsid w:val="00BC04FA"/>
    <w:rsid w:val="00BD1DFD"/>
    <w:rsid w:val="00C05E57"/>
    <w:rsid w:val="00C2619D"/>
    <w:rsid w:val="00C43504"/>
    <w:rsid w:val="00C44717"/>
    <w:rsid w:val="00C473EC"/>
    <w:rsid w:val="00CE2974"/>
    <w:rsid w:val="00D03541"/>
    <w:rsid w:val="00D25DB6"/>
    <w:rsid w:val="00D26888"/>
    <w:rsid w:val="00D27507"/>
    <w:rsid w:val="00D35A6B"/>
    <w:rsid w:val="00D94F21"/>
    <w:rsid w:val="00DC6EC9"/>
    <w:rsid w:val="00E63036"/>
    <w:rsid w:val="00E8201C"/>
    <w:rsid w:val="00EC378F"/>
    <w:rsid w:val="00EC4BDE"/>
    <w:rsid w:val="00EF0012"/>
    <w:rsid w:val="00EF2DD7"/>
    <w:rsid w:val="00F00764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4">
    <w:name w:val="Основной текст (4)_"/>
    <w:basedOn w:val="a0"/>
    <w:link w:val="40"/>
    <w:rsid w:val="00C43504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504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styleId="a9">
    <w:name w:val="Hyperlink"/>
    <w:basedOn w:val="a0"/>
    <w:uiPriority w:val="99"/>
    <w:unhideWhenUsed/>
    <w:rsid w:val="00EF001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05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67-soch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iro23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-soch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u67-soc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://www.sc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2ED0-509D-4A16-AC06-E869AB0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121431</cp:lastModifiedBy>
  <cp:revision>4</cp:revision>
  <dcterms:created xsi:type="dcterms:W3CDTF">2016-02-28T10:22:00Z</dcterms:created>
  <dcterms:modified xsi:type="dcterms:W3CDTF">2016-02-29T14:46:00Z</dcterms:modified>
</cp:coreProperties>
</file>