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C9" w:rsidRPr="007301C9" w:rsidRDefault="007301C9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  <w:r w:rsidRPr="007301C9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АННОТАЦИЯ </w:t>
      </w:r>
    </w:p>
    <w:p w:rsidR="007301C9" w:rsidRPr="007301C9" w:rsidRDefault="007301C9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01C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на </w:t>
      </w:r>
      <w:r w:rsidRPr="007301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дополнительную  предпрофессиональную программу</w:t>
      </w:r>
      <w:r w:rsidRPr="007301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1C9" w:rsidRPr="007301C9" w:rsidRDefault="007301C9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01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="00F82E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командо - игровому  виду спорта</w:t>
      </w:r>
      <w:r w:rsidRPr="007301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1C9" w:rsidRPr="007301C9" w:rsidRDefault="00F82EEA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«ФУТБОЛ</w:t>
      </w:r>
      <w:r w:rsidR="007301C9" w:rsidRPr="007301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7301C9" w:rsidRPr="007301C9" w:rsidRDefault="00F82EEA" w:rsidP="00730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Составители</w:t>
      </w:r>
      <w:r w:rsidR="007301C9" w:rsidRPr="007301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программы: </w:t>
      </w:r>
    </w:p>
    <w:p w:rsidR="00F82EEA" w:rsidRPr="00F82EEA" w:rsidRDefault="00F82EEA" w:rsidP="00F82EEA">
      <w:pPr>
        <w:spacing w:after="4" w:line="269" w:lineRule="auto"/>
        <w:ind w:left="-5" w:right="82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Марченко Андрей Николаевич - тренер-преподаватель высшей категории МБОУ ДО ДЮСШ  ст. Павловская, Павловский район, Краснодарский край </w:t>
      </w:r>
    </w:p>
    <w:p w:rsidR="00F82EEA" w:rsidRPr="00F82EEA" w:rsidRDefault="00F82EEA" w:rsidP="00F82EEA">
      <w:pPr>
        <w:spacing w:after="4" w:line="269" w:lineRule="auto"/>
        <w:ind w:left="-5" w:right="108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Шастик Сергей Михайлович - тренер-преподаватель первой категории МБОУ ДО ДЮСШ  ст. Павловская, Павловский район, Краснодарский край </w:t>
      </w:r>
    </w:p>
    <w:p w:rsidR="00F82EEA" w:rsidRPr="00F82EEA" w:rsidRDefault="00F82EEA" w:rsidP="00F82EEA">
      <w:pPr>
        <w:spacing w:after="4" w:line="269" w:lineRule="auto"/>
        <w:ind w:left="-5" w:right="10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Ровный Евгений Сергеевич - тренер-преподаватель МБОУ ДО ДЮСШ  ст. Павловская, Павловский район, Краснодарский край</w:t>
      </w:r>
    </w:p>
    <w:p w:rsidR="00C67339" w:rsidRDefault="00C67339" w:rsidP="007301C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</w:p>
    <w:p w:rsidR="007301C9" w:rsidRPr="007301C9" w:rsidRDefault="007301C9" w:rsidP="007301C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7301C9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Срок реализации </w:t>
      </w:r>
      <w:r w:rsidRPr="007301C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программы: 8 лет.</w:t>
      </w:r>
    </w:p>
    <w:p w:rsidR="007301C9" w:rsidRPr="007301C9" w:rsidRDefault="007301C9" w:rsidP="007301C9">
      <w:pPr>
        <w:widowControl w:val="0"/>
        <w:tabs>
          <w:tab w:val="right" w:leader="dot" w:pos="9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</w:t>
      </w:r>
      <w:r w:rsidRPr="007301C9">
        <w:rPr>
          <w:rFonts w:ascii="Times New Roman" w:eastAsia="Times New Roman" w:hAnsi="Times New Roman" w:cs="Times New Roman"/>
          <w:color w:val="000000"/>
          <w:sz w:val="28"/>
          <w:szCs w:val="28"/>
        </w:rPr>
        <w:t>: 8-18 лет.</w:t>
      </w:r>
    </w:p>
    <w:p w:rsidR="007301C9" w:rsidRPr="007301C9" w:rsidRDefault="007301C9" w:rsidP="007301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7301C9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программа по</w:t>
      </w:r>
      <w:r w:rsidR="00F82EEA">
        <w:rPr>
          <w:rFonts w:ascii="Times New Roman" w:eastAsia="Times New Roman" w:hAnsi="Times New Roman" w:cs="Times New Roman"/>
          <w:sz w:val="28"/>
          <w:szCs w:val="28"/>
        </w:rPr>
        <w:t xml:space="preserve"> ккомандно-игровому виду спорта «Футбол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>» (далее – Программа) рассчитана для реализации в детско-юношеских спортивных школах. При раз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работке Программы учитывались следующие документы:</w:t>
      </w:r>
      <w:bookmarkEnd w:id="1"/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29.12.2013 № 273-Ф3 «Об образовании в Россий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Федерации».</w:t>
      </w:r>
    </w:p>
    <w:p w:rsidR="007301C9" w:rsidRDefault="007301C9" w:rsidP="007301C9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Федеральный Закон от 04.12.2007 № 329-Ф3 «О физической культуре и спорте в Российской Федерации».</w:t>
      </w:r>
    </w:p>
    <w:p w:rsidR="00F82EEA" w:rsidRDefault="00F82EEA" w:rsidP="00F82EEA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Минспорта России от 27.12.2013 г. № 1125, который утверждает «Особенности организации и осуществления  образовательной, тренировочной и методической деятельности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спорта».</w:t>
      </w:r>
    </w:p>
    <w:p w:rsidR="00F82EEA" w:rsidRDefault="00F82EEA" w:rsidP="00F82EEA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Минспорта России от 12.09.2013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по этим программам».</w:t>
      </w:r>
    </w:p>
    <w:p w:rsidR="00F82EEA" w:rsidRDefault="00F82EEA" w:rsidP="00F82EEA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Минспорта России от 27.03.2013 г.  № 147 « Об утверждении федерального стандарта спортивной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дготовки по виду спорта футбол». </w:t>
      </w:r>
    </w:p>
    <w:p w:rsidR="00347190" w:rsidRDefault="00F82EEA" w:rsidP="00347190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29.08.2013 г. № 1008 «Об утверждении порядка  организации и осуществления образовательной деятельности по дополнительным общеобразовательным программам», </w:t>
      </w:r>
    </w:p>
    <w:p w:rsidR="007301C9" w:rsidRPr="007301C9" w:rsidRDefault="00F82EEA" w:rsidP="00347190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EEA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4 июля 2014 г. № 41 «О введении в действие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>эпидемиологических правил и но</w:t>
      </w:r>
      <w:r>
        <w:rPr>
          <w:rFonts w:ascii="Times New Roman" w:eastAsia="Times New Roman" w:hAnsi="Times New Roman" w:cs="Times New Roman"/>
          <w:sz w:val="28"/>
          <w:szCs w:val="28"/>
        </w:rPr>
        <w:t>рмативов Сан ПиН 2.4.4.3172-14».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Приказ Министерства спорта России от 12.09.2013 № 731 «Об утвержде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нии Порядка приема на обучение по дополнительным предпрофессиональным программам в области физической культуры и спорта».</w:t>
      </w:r>
    </w:p>
    <w:p w:rsidR="007301C9" w:rsidRPr="007301C9" w:rsidRDefault="007301C9" w:rsidP="007301C9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 xml:space="preserve">ополнительная 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 xml:space="preserve">предпрофессиональная программа 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по командно-игровому виду спорта «Футбол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>» является долгосроч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ной и рассчитана на 8 лет обучения.</w:t>
      </w:r>
    </w:p>
    <w:p w:rsidR="00C67339" w:rsidRDefault="00C67339" w:rsidP="007301C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1C9" w:rsidRPr="007301C9" w:rsidRDefault="007301C9" w:rsidP="007301C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</w:p>
    <w:p w:rsidR="007301C9" w:rsidRPr="007301C9" w:rsidRDefault="007301C9" w:rsidP="007301C9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всестороннее развитие личности, выявление спортивно одаренных детей, профессиональная ориентация для сферы физической культуры и спорта. </w:t>
      </w:r>
    </w:p>
    <w:p w:rsidR="007301C9" w:rsidRPr="007301C9" w:rsidRDefault="007301C9" w:rsidP="007301C9">
      <w:pPr>
        <w:widowControl w:val="0"/>
        <w:tabs>
          <w:tab w:val="left" w:pos="73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программы:</w:t>
      </w:r>
    </w:p>
    <w:p w:rsidR="00347190" w:rsidRPr="00347190" w:rsidRDefault="00347190" w:rsidP="0086443A">
      <w:pPr>
        <w:numPr>
          <w:ilvl w:val="0"/>
          <w:numId w:val="3"/>
        </w:numPr>
        <w:spacing w:after="14" w:line="268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 </w:t>
      </w:r>
    </w:p>
    <w:p w:rsidR="00347190" w:rsidRDefault="00347190" w:rsidP="00347190">
      <w:pPr>
        <w:numPr>
          <w:ilvl w:val="0"/>
          <w:numId w:val="3"/>
        </w:num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347190" w:rsidRDefault="00347190" w:rsidP="00347190">
      <w:pPr>
        <w:spacing w:after="12" w:line="270" w:lineRule="auto"/>
        <w:ind w:left="405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формирование навыков адаптации к жизни в обществе, профессиональной ориентации;  </w:t>
      </w:r>
    </w:p>
    <w:p w:rsidR="00347190" w:rsidRDefault="00347190" w:rsidP="00347190">
      <w:pPr>
        <w:spacing w:after="12" w:line="270" w:lineRule="auto"/>
        <w:ind w:left="405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поддержка детей, проявивших выдающиеся способности в 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339" w:rsidRDefault="00C67339" w:rsidP="00347190">
      <w:pPr>
        <w:spacing w:after="12" w:line="27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190" w:rsidRPr="00347190" w:rsidRDefault="00347190" w:rsidP="00347190">
      <w:pPr>
        <w:spacing w:after="12" w:line="27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 программы</w:t>
      </w: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тем, что изменения, происходящие в настоящее время в современном спорте, делают необходимыми преобразования, прежде всего, в системе дополнительного образования детей в области физической культуры и спорта. </w:t>
      </w:r>
    </w:p>
    <w:p w:rsidR="00347190" w:rsidRPr="00347190" w:rsidRDefault="00347190" w:rsidP="00347190">
      <w:p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возникает проблема создания многолетнего учебно-тренировочного процесса, соответствующего Федеральным стандартам спортивной подготовки по виду спорта футбол с учетом традиционного обучения. Таким образом, была вызвана необходимость создания программы, которая соответствует современным технологиям спортивной подготовки в сочетании с традиционными формами обучения в футболе и может непосредственно использоваться в учебно-тренировочном процессе ДЮСШ. </w:t>
      </w:r>
    </w:p>
    <w:p w:rsidR="00347190" w:rsidRPr="00347190" w:rsidRDefault="00347190" w:rsidP="00347190">
      <w:pPr>
        <w:spacing w:after="12" w:line="270" w:lineRule="auto"/>
        <w:ind w:right="14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Предыдущая программа по футболу была составлена в 2009 году. В ней были подробно изложены материалы по всем видам подготовки футболистов. За прошедший период произошли серьезные изменения в жизни общества и спортивной науке, в дополнительном образовании. </w:t>
      </w:r>
    </w:p>
    <w:p w:rsidR="00347190" w:rsidRPr="00347190" w:rsidRDefault="00347190" w:rsidP="00347190">
      <w:p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сохранила преемственность подходов и принципов, содержит необходимые данные, отвечающие современным требованиям подготовки, физическому образованию и воспитанию. </w:t>
      </w:r>
    </w:p>
    <w:p w:rsidR="00347190" w:rsidRPr="0086443A" w:rsidRDefault="00347190" w:rsidP="0086443A">
      <w:p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 года обучения в группах начальной подготовки (НП) и 5 лет для тренировочных групп (ТГ).</w:t>
      </w:r>
    </w:p>
    <w:p w:rsidR="007301C9" w:rsidRPr="007301C9" w:rsidRDefault="007301C9" w:rsidP="007301C9">
      <w:pPr>
        <w:widowControl w:val="0"/>
        <w:spacing w:after="0" w:line="240" w:lineRule="auto"/>
        <w:ind w:firstLine="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301C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Ожидаемые результаты освоения Программы: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физическое и духовное развитие личности;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личности, выявление спортивно одаренных детей, профессиональная ориентация для сферы физической культуры и спорта;</w:t>
      </w:r>
    </w:p>
    <w:p w:rsidR="007301C9" w:rsidRPr="007301C9" w:rsidRDefault="007301C9" w:rsidP="00347190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уточнение, подтверждение полученных и приобретение новых знаний по предметам школьной программы, взаи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мосвязанных с командно-игровой деятельностью</w:t>
      </w:r>
    </w:p>
    <w:p w:rsidR="007301C9" w:rsidRPr="007301C9" w:rsidRDefault="0086443A" w:rsidP="007301C9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личности через подчинение</w:t>
      </w:r>
      <w:r w:rsidRPr="0086443A">
        <w:rPr>
          <w:rFonts w:ascii="Times New Roman" w:eastAsia="Times New Roman" w:hAnsi="Times New Roman" w:cs="Times New Roman"/>
          <w:sz w:val="28"/>
          <w:szCs w:val="28"/>
        </w:rPr>
        <w:t xml:space="preserve"> личных стремлений интере</w:t>
      </w:r>
      <w:r>
        <w:rPr>
          <w:rFonts w:ascii="Times New Roman" w:eastAsia="Times New Roman" w:hAnsi="Times New Roman" w:cs="Times New Roman"/>
          <w:sz w:val="28"/>
          <w:szCs w:val="28"/>
        </w:rPr>
        <w:t>сам коллектива (команды);</w:t>
      </w:r>
    </w:p>
    <w:p w:rsidR="007301C9" w:rsidRPr="007301C9" w:rsidRDefault="007301C9" w:rsidP="00347190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овладе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ние ребёнком основными спортивными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 xml:space="preserve"> навыками в данной облас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ти;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социальная адаптация детей и подростков из неблагополучных семей и детей с отклонениями в социализации;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 основных человеческих качеств: взаимовы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ручки, дружбы, честности, бескорыстия, самостоятельности, отзывчивости. </w:t>
      </w:r>
    </w:p>
    <w:p w:rsidR="007301C9" w:rsidRPr="007301C9" w:rsidRDefault="007301C9" w:rsidP="007301C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B7C3C" w:rsidRDefault="006727A5">
      <w:pPr>
        <w:rPr>
          <w:rFonts w:ascii="Times New Roman" w:hAnsi="Times New Roman" w:cs="Times New Roman"/>
          <w:b/>
          <w:sz w:val="28"/>
          <w:szCs w:val="28"/>
        </w:rPr>
      </w:pPr>
      <w:r w:rsidRPr="006727A5">
        <w:rPr>
          <w:rFonts w:ascii="Times New Roman" w:hAnsi="Times New Roman" w:cs="Times New Roman"/>
          <w:b/>
          <w:sz w:val="28"/>
          <w:szCs w:val="28"/>
        </w:rPr>
        <w:t>Формы проведения итогов качества реализации программы</w:t>
      </w:r>
    </w:p>
    <w:p w:rsidR="006727A5" w:rsidRPr="006727A5" w:rsidRDefault="006727A5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комплексного контроля учебного процесса и уровня подготовлен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учащихся </w:t>
      </w: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обязательным.  </w:t>
      </w:r>
    </w:p>
    <w:p w:rsidR="00423A5D" w:rsidRDefault="006727A5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контроля –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в зависимости от целевой направленности этапа и периода подготовки. </w:t>
      </w:r>
    </w:p>
    <w:p w:rsidR="006727A5" w:rsidRPr="006727A5" w:rsidRDefault="006727A5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контроля –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учебного процесса. </w:t>
      </w:r>
    </w:p>
    <w:p w:rsidR="00423A5D" w:rsidRDefault="00423A5D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следующие виды контроля :</w:t>
      </w:r>
    </w:p>
    <w:p w:rsidR="006727A5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предварительный контроль осуществляется тренером-преподавателем в форме тестирования;</w:t>
      </w:r>
    </w:p>
    <w:p w:rsidR="00423A5D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 контроль осуществляется тренером-преподавателем в форме наблюдения;</w:t>
      </w:r>
    </w:p>
    <w:p w:rsidR="00423A5D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промежуточный контроль проводится тренером-преподавателем один раз в полугодие;</w:t>
      </w:r>
    </w:p>
    <w:p w:rsidR="00423A5D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итоговая аттестация проводится тренером-преподавателем в форме выполнения контрольных упражнений (тестирование) по общей физической подготовке, уровню освоения практических навыков, а также теоретических знаний.</w:t>
      </w:r>
    </w:p>
    <w:p w:rsidR="00423A5D" w:rsidRDefault="000D4450">
      <w:pPr>
        <w:rPr>
          <w:rStyle w:val="a6"/>
          <w:rFonts w:ascii="Times New Roman" w:hAnsi="Times New Roman" w:cs="Times New Roman"/>
          <w:sz w:val="28"/>
          <w:szCs w:val="28"/>
        </w:rPr>
      </w:pPr>
      <w:r w:rsidRPr="000D4450">
        <w:rPr>
          <w:rFonts w:ascii="Times New Roman" w:hAnsi="Times New Roman" w:cs="Times New Roman"/>
          <w:sz w:val="28"/>
          <w:szCs w:val="28"/>
        </w:rPr>
        <w:lastRenderedPageBreak/>
        <w:t xml:space="preserve">Полный текст программы </w:t>
      </w:r>
    </w:p>
    <w:p w:rsidR="00C67339" w:rsidRDefault="00E62620">
      <w:pPr>
        <w:rPr>
          <w:rStyle w:val="a6"/>
          <w:rFonts w:ascii="Times New Roman" w:hAnsi="Times New Roman" w:cs="Times New Roman"/>
          <w:sz w:val="28"/>
          <w:szCs w:val="28"/>
        </w:rPr>
      </w:pPr>
      <w:hyperlink r:id="rId7" w:history="1">
        <w:r w:rsidR="00C67339" w:rsidRPr="00C67339">
          <w:rPr>
            <w:rStyle w:val="a6"/>
            <w:rFonts w:ascii="Times New Roman" w:hAnsi="Times New Roman" w:cs="Times New Roman"/>
            <w:sz w:val="28"/>
            <w:szCs w:val="28"/>
          </w:rPr>
          <w:t>https://189131.selcdn.ru/leonardo/uploadsForSiteId/1645/content/b75cbfa7-b4f6-4139-bda7-b01556570af7.pdf</w:t>
        </w:r>
      </w:hyperlink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Аннотация основных методических разработок к дополнительной предпрофессиональной программе «Футбол».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1.Методическая разработка «Технические приемы игры в мини-футбол для групп НП» https://189131.selcdn.ru/leonardo/uploadsForSiteId/1645/content/7ed53017-28ec-4aa2-a5c6-184baa6fda8c.pdf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состоит из основных понятий, приемов техники и тактики игры, разнообразных условий, в которых применяется тот или иной прием, стимулирование и совершенствование способов его применения и выполнения.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Методическая разработка охватывает следующие разделы: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правила игры;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-упражнения ударов по мячу ногами: серединой подъема, носком, внутренней и внешней частью подъема, с полулета и лета;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остановка мяча: внутренней стороной стопы, подошвой.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В разработке описана характеристика и методика обучения в мини-футбол. При изучении любого технического приема, необходимо последовательно переходить от одних педагогических задач к другим, основываясь на физиологической природе формирования двигательных навыков. В разделе технической подготовки раскрыты основные задачи физической подготовки. Для техники владения мячом представлены и раскрыты приемы - это остановка мяча, удары и ведение мяч. 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Данная методика направлена на изучение техники и тактики основных приемов игры в мини-футбол. 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2. Методическая разработка по футболу по теме:   «Тактические особенности игры в футбол»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https://189131.selcdn.ru/leonardo/uploadsForSiteId/1645/content/dabbb233-2a47-443d-900c-f7896ae64fae.pdf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Применение игровых методов на занятиях придаёт учебно-воспитательному процессу привлекательную игровую форму с введением в неё одного или нескольких игровых элементов. 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lastRenderedPageBreak/>
        <w:t>В разработке доступно рассказано о некоторых тактических комбинациях в нападении, а также о мастерстве игровых упражнений.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Описан элемент открывание - важнейший тактический прием футбола на примере упражнений: игра с партнером, игра в четверо ворот, квадрат.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Закрывание – необходимый прием для успешной игры в команде рассмотрен на примере упражнений: двое против одного, один против двух, двое на двое, штурм ворот.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Ведение и обводка –эффективные приемы игры в футбол описаны в упражнениях: дриблеры, только вперед, обведи партнеров.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Удары по воротам – важнейшие тактические действия рассмотрены на примере упражнений: по  указанной цели, удар с хода, удар с лета, борьба в воздухе.</w:t>
      </w: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BD54F7" w:rsidRDefault="00BD54F7" w:rsidP="00BD54F7">
      <w:pPr>
        <w:rPr>
          <w:rFonts w:ascii="Times New Roman" w:hAnsi="Times New Roman" w:cs="Times New Roman"/>
          <w:b/>
          <w:sz w:val="28"/>
          <w:szCs w:val="28"/>
        </w:rPr>
      </w:pPr>
      <w:r w:rsidRPr="00BD54F7">
        <w:rPr>
          <w:rFonts w:ascii="Times New Roman" w:hAnsi="Times New Roman" w:cs="Times New Roman"/>
          <w:b/>
          <w:sz w:val="28"/>
          <w:szCs w:val="28"/>
        </w:rPr>
        <w:t xml:space="preserve">Диагностика результативности сформированных </w:t>
      </w:r>
    </w:p>
    <w:p w:rsidR="00BD54F7" w:rsidRPr="00BD54F7" w:rsidRDefault="00BD54F7" w:rsidP="00BD54F7">
      <w:pPr>
        <w:rPr>
          <w:rFonts w:ascii="Times New Roman" w:hAnsi="Times New Roman" w:cs="Times New Roman"/>
          <w:b/>
          <w:sz w:val="28"/>
          <w:szCs w:val="28"/>
        </w:rPr>
      </w:pPr>
      <w:r w:rsidRPr="00BD54F7">
        <w:rPr>
          <w:rFonts w:ascii="Times New Roman" w:hAnsi="Times New Roman" w:cs="Times New Roman"/>
          <w:b/>
          <w:sz w:val="28"/>
          <w:szCs w:val="28"/>
        </w:rPr>
        <w:t>предметных компетенций по программе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Диагностика результативности представляет собой комплекс контроля определяющий эффективность учебной работы на всем ее протяжении. 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Протоколы контроля размещены </w:t>
      </w:r>
      <w:hyperlink r:id="rId8" w:history="1">
        <w:r w:rsidRPr="00BD54F7">
          <w:rPr>
            <w:rStyle w:val="a6"/>
            <w:rFonts w:ascii="Times New Roman" w:hAnsi="Times New Roman" w:cs="Times New Roman"/>
            <w:sz w:val="28"/>
            <w:szCs w:val="28"/>
          </w:rPr>
          <w:t>https://189131.selcdn.ru/leonardo/assets/uploads/attachments/b14a_bqXTIplN6dDAtwZSHWF3Ce80.pdf</w:t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Результативность реализации программы отслеживается через: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предварительный контроль (оценка уровня развития физических качеств), осуществляется педагогом в форме тестирования;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текущий контроль (оценка усвоения изучаемого материала, физической подготовленности и состояния здоровья) осуществляется педагогом в форме наблюдения;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промежуточный контроль подготовленности - (навыки) проводится один раз в полугодие в форме тестирования;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итоговая аттестация, проводится в конце каждого учебного года, в форме выполнения контрольных упражнений (тестирование) по общей физической подготовке, уровню освоения туристских навыков, а также теоретических знаний.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По итогам прохождения каждого года обучения каждый обучающийся проходит итоговую аттестацию в форме выполнения контрольных упражнений и уровню освоения спортивных навыков по футболу.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При сдаче КПН обучающиеся показали улучшение показателей (высокие результаты)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418"/>
        <w:gridCol w:w="1276"/>
        <w:gridCol w:w="1276"/>
        <w:gridCol w:w="1133"/>
      </w:tblGrid>
      <w:tr w:rsidR="00BD54F7" w:rsidRPr="00BD54F7" w:rsidTr="00C10442">
        <w:tc>
          <w:tcPr>
            <w:tcW w:w="166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275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НП-3, 10.09.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НП-3,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УТ-1,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УТ-1,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УТ-2,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1133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УТ-2,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</w:tc>
      </w:tr>
      <w:tr w:rsidR="00BD54F7" w:rsidRPr="00BD54F7" w:rsidTr="00C10442">
        <w:tc>
          <w:tcPr>
            <w:tcW w:w="166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Вводный контроль</w:t>
            </w:r>
          </w:p>
        </w:tc>
        <w:tc>
          <w:tcPr>
            <w:tcW w:w="1275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19,3%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22,4%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24,0%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24,9%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25,7%</w:t>
            </w:r>
          </w:p>
        </w:tc>
        <w:tc>
          <w:tcPr>
            <w:tcW w:w="1133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27,2%</w:t>
            </w:r>
          </w:p>
        </w:tc>
      </w:tr>
      <w:tr w:rsidR="00BD54F7" w:rsidRPr="00BD54F7" w:rsidTr="00C10442">
        <w:tc>
          <w:tcPr>
            <w:tcW w:w="166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275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22,1%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23,8%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24,6%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25,3%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26,4%</w:t>
            </w:r>
          </w:p>
        </w:tc>
        <w:tc>
          <w:tcPr>
            <w:tcW w:w="1133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</w:tbl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0D4450" w:rsidRDefault="00BD54F7">
      <w:pPr>
        <w:rPr>
          <w:rFonts w:ascii="Times New Roman" w:hAnsi="Times New Roman" w:cs="Times New Roman"/>
          <w:sz w:val="28"/>
          <w:szCs w:val="28"/>
        </w:rPr>
      </w:pPr>
    </w:p>
    <w:sectPr w:rsidR="00BD54F7" w:rsidRPr="000D4450" w:rsidSect="00B1595D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26" w:rsidRDefault="000D4450">
      <w:pPr>
        <w:spacing w:after="0" w:line="240" w:lineRule="auto"/>
      </w:pPr>
      <w:r>
        <w:separator/>
      </w:r>
    </w:p>
  </w:endnote>
  <w:endnote w:type="continuationSeparator" w:id="0">
    <w:p w:rsidR="00466326" w:rsidRDefault="000D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26" w:rsidRDefault="000D4450">
      <w:pPr>
        <w:spacing w:after="0" w:line="240" w:lineRule="auto"/>
      </w:pPr>
      <w:r>
        <w:separator/>
      </w:r>
    </w:p>
  </w:footnote>
  <w:footnote w:type="continuationSeparator" w:id="0">
    <w:p w:rsidR="00466326" w:rsidRDefault="000D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F2" w:rsidRDefault="0028393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76C6C1" wp14:editId="66B39993">
              <wp:simplePos x="0" y="0"/>
              <wp:positionH relativeFrom="page">
                <wp:posOffset>5304790</wp:posOffset>
              </wp:positionH>
              <wp:positionV relativeFrom="page">
                <wp:posOffset>2847340</wp:posOffset>
              </wp:positionV>
              <wp:extent cx="128270" cy="100330"/>
              <wp:effectExtent l="0" t="0" r="12065" b="1079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4F2" w:rsidRDefault="00283938"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1615E">
                            <w:rPr>
                              <w:rStyle w:val="a3"/>
                              <w:rFonts w:eastAsia="Courier New"/>
                              <w:noProof/>
                            </w:rPr>
                            <w:t>66</w:t>
                          </w:r>
                          <w:r>
                            <w:rPr>
                              <w:rStyle w:val="a3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6C6C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7.7pt;margin-top:224.2pt;width:10.1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mqtQ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" filled="f" stroked="f">
              <v:textbox style="mso-fit-shape-to-text:t" inset="0,0,0,0">
                <w:txbxContent>
                  <w:p w:rsidR="00AF14F2" w:rsidRDefault="00283938"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21615E">
                      <w:rPr>
                        <w:rStyle w:val="a3"/>
                        <w:rFonts w:eastAsia="Courier New"/>
                        <w:noProof/>
                      </w:rPr>
                      <w:t>66</w:t>
                    </w:r>
                    <w:r>
                      <w:rPr>
                        <w:rStyle w:val="a3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F2" w:rsidRDefault="0028393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620">
      <w:rPr>
        <w:noProof/>
      </w:rPr>
      <w:t>8</w:t>
    </w:r>
    <w:r>
      <w:rPr>
        <w:noProof/>
      </w:rPr>
      <w:fldChar w:fldCharType="end"/>
    </w:r>
  </w:p>
  <w:p w:rsidR="00AF14F2" w:rsidRDefault="00E626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F2" w:rsidRDefault="00E62620">
    <w:pPr>
      <w:pStyle w:val="a4"/>
      <w:jc w:val="center"/>
    </w:pPr>
  </w:p>
  <w:p w:rsidR="00AF14F2" w:rsidRDefault="00E626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F81"/>
    <w:multiLevelType w:val="hybridMultilevel"/>
    <w:tmpl w:val="CB122090"/>
    <w:lvl w:ilvl="0" w:tplc="927042DC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6DC6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A198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8A18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CAF1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AB4F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ACAB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275D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69CA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22114"/>
    <w:multiLevelType w:val="hybridMultilevel"/>
    <w:tmpl w:val="5474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8F7"/>
    <w:multiLevelType w:val="multilevel"/>
    <w:tmpl w:val="AD761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E55E6"/>
    <w:multiLevelType w:val="hybridMultilevel"/>
    <w:tmpl w:val="4AECBAB0"/>
    <w:lvl w:ilvl="0" w:tplc="962ED736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005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0A5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688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4ED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43B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E65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CB3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60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2"/>
    <w:rsid w:val="000D4450"/>
    <w:rsid w:val="00170B02"/>
    <w:rsid w:val="00283938"/>
    <w:rsid w:val="00347190"/>
    <w:rsid w:val="00423A5D"/>
    <w:rsid w:val="00466326"/>
    <w:rsid w:val="006727A5"/>
    <w:rsid w:val="007301C9"/>
    <w:rsid w:val="0086443A"/>
    <w:rsid w:val="00BD54F7"/>
    <w:rsid w:val="00C67339"/>
    <w:rsid w:val="00DB7C3C"/>
    <w:rsid w:val="00E62620"/>
    <w:rsid w:val="00F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CC0F-EA74-4B00-846E-DBA1C95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730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301C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301C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D445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D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assets/uploads/attachments/b14a_bqXTIplN6dDAtwZSHWF3Ce8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89131.selcdn.ru/leonardo/uploadsForSiteId/1645/content/b75cbfa7-b4f6-4139-bda7-b01556570af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2019-03-28T19:22:00Z</cp:lastPrinted>
  <dcterms:created xsi:type="dcterms:W3CDTF">2019-03-28T19:25:00Z</dcterms:created>
  <dcterms:modified xsi:type="dcterms:W3CDTF">2019-03-28T19:25:00Z</dcterms:modified>
</cp:coreProperties>
</file>