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Default="00FE72FD" w:rsidP="00FE72FD">
      <w:pPr>
        <w:jc w:val="center"/>
        <w:rPr>
          <w:sz w:val="28"/>
          <w:szCs w:val="32"/>
        </w:rPr>
      </w:pPr>
      <w:bookmarkStart w:id="0" w:name="_GoBack"/>
      <w:bookmarkEnd w:id="0"/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Pr="00164D5E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</w:t>
      </w:r>
      <w:r w:rsidR="00866EA3">
        <w:rPr>
          <w:sz w:val="32"/>
          <w:szCs w:val="32"/>
        </w:rPr>
        <w:t>202</w:t>
      </w:r>
      <w:r w:rsidR="000A244C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0A244C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A93D9C" w:rsidP="00FE72FD">
      <w:pPr>
        <w:jc w:val="center"/>
        <w:rPr>
          <w:i/>
        </w:rPr>
      </w:pPr>
      <w:r>
        <w:rPr>
          <w:i/>
        </w:rPr>
        <w:t xml:space="preserve">Муниципальное казенное учреждение «Информационно-методический центр в системе дополнительного образования» муниципального образования Темрюкский район 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1F32ED" w:rsidRDefault="00FE72FD" w:rsidP="00FE72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="003F266B" w:rsidRPr="003F266B">
        <w:rPr>
          <w:sz w:val="32"/>
          <w:szCs w:val="32"/>
        </w:rPr>
        <w:t>Формирование профессиональной компетентности специалистов ШВР в области профилактики безнадзорности и правонарушений среди обучающихся школ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4313A8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</w:t>
      </w:r>
      <w:r w:rsidR="003F266B">
        <w:rPr>
          <w:sz w:val="28"/>
          <w:szCs w:val="32"/>
        </w:rPr>
        <w:t xml:space="preserve"> Темрюк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932"/>
      </w:tblGrid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32" w:type="dxa"/>
          </w:tcPr>
          <w:p w:rsidR="00FE72FD" w:rsidRPr="003F266B" w:rsidRDefault="003F266B" w:rsidP="003F266B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Муниципальное казенное учреждение «Информационно-методический центр в системе дополнительного образования» муниципального образования Темрюкский район 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32" w:type="dxa"/>
          </w:tcPr>
          <w:p w:rsidR="00FE72FD" w:rsidRPr="00194AF5" w:rsidRDefault="003F266B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 «ИМЦ»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932" w:type="dxa"/>
          </w:tcPr>
          <w:p w:rsidR="00FE72FD" w:rsidRPr="00194AF5" w:rsidRDefault="003F266B" w:rsidP="003F266B">
            <w:pPr>
              <w:rPr>
                <w:szCs w:val="28"/>
              </w:rPr>
            </w:pPr>
            <w:r>
              <w:rPr>
                <w:szCs w:val="28"/>
              </w:rPr>
              <w:t>Краснодарский край, Темрюкский район, г. Темрюк, ул. Ленина, 14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3F266B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 xml:space="preserve">Телефон, факс, </w:t>
            </w:r>
            <w:proofErr w:type="gramStart"/>
            <w:r w:rsidRPr="00194AF5">
              <w:rPr>
                <w:szCs w:val="28"/>
              </w:rPr>
              <w:t>е</w:t>
            </w:r>
            <w:proofErr w:type="gramEnd"/>
            <w:r w:rsidRPr="00194AF5">
              <w:rPr>
                <w:szCs w:val="28"/>
              </w:rPr>
              <w:t>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932" w:type="dxa"/>
          </w:tcPr>
          <w:p w:rsidR="00FE72FD" w:rsidRDefault="004A66AA" w:rsidP="003F266B">
            <w:hyperlink r:id="rId9" w:history="1">
              <w:r w:rsidR="003F266B" w:rsidRPr="0066261E">
                <w:rPr>
                  <w:rStyle w:val="a4"/>
                </w:rPr>
                <w:t>metod_temruk@mail.ru</w:t>
              </w:r>
            </w:hyperlink>
          </w:p>
          <w:p w:rsidR="003F266B" w:rsidRPr="00194AF5" w:rsidRDefault="004A66AA" w:rsidP="003F266B">
            <w:pPr>
              <w:rPr>
                <w:szCs w:val="28"/>
              </w:rPr>
            </w:pPr>
            <w:hyperlink r:id="rId10" w:history="1">
              <w:r w:rsidR="003F266B" w:rsidRPr="0066261E">
                <w:rPr>
                  <w:rStyle w:val="a4"/>
                  <w:szCs w:val="28"/>
                </w:rPr>
                <w:t>http://imztemr.ucoz.ru/</w:t>
              </w:r>
            </w:hyperlink>
            <w:r w:rsidR="003F266B">
              <w:rPr>
                <w:szCs w:val="28"/>
              </w:rPr>
              <w:t xml:space="preserve"> 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932" w:type="dxa"/>
          </w:tcPr>
          <w:p w:rsidR="00FE72FD" w:rsidRPr="00194AF5" w:rsidRDefault="003F266B" w:rsidP="003F266B">
            <w:pPr>
              <w:jc w:val="both"/>
              <w:rPr>
                <w:szCs w:val="28"/>
              </w:rPr>
            </w:pPr>
            <w:r>
              <w:t>Зорина Галина Владимировна</w:t>
            </w:r>
          </w:p>
        </w:tc>
      </w:tr>
      <w:tr w:rsidR="00FE72FD" w:rsidRPr="00194AF5" w:rsidTr="004A66AA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32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32" w:type="dxa"/>
          </w:tcPr>
          <w:p w:rsidR="003F266B" w:rsidRDefault="003F266B" w:rsidP="003F266B">
            <w:r>
              <w:t xml:space="preserve">Иванова Татьяна Владимировна, ведущий специалист, 8-988-313-60-36, </w:t>
            </w:r>
          </w:p>
          <w:p w:rsidR="00FE72FD" w:rsidRPr="003F266B" w:rsidRDefault="004A66AA" w:rsidP="003F266B">
            <w:hyperlink r:id="rId11" w:history="1">
              <w:r w:rsidR="003F266B" w:rsidRPr="001A74F6">
                <w:rPr>
                  <w:rStyle w:val="a4"/>
                  <w:lang w:val="en-US"/>
                </w:rPr>
                <w:t>tv</w:t>
              </w:r>
              <w:r w:rsidR="003F266B" w:rsidRPr="00476280">
                <w:rPr>
                  <w:rStyle w:val="a4"/>
                </w:rPr>
                <w:t>-</w:t>
              </w:r>
              <w:r w:rsidR="003F266B" w:rsidRPr="001A74F6">
                <w:rPr>
                  <w:rStyle w:val="a4"/>
                  <w:lang w:val="en-US"/>
                </w:rPr>
                <w:t>ivanova</w:t>
              </w:r>
              <w:r w:rsidR="003F266B" w:rsidRPr="00476280">
                <w:rPr>
                  <w:rStyle w:val="a4"/>
                </w:rPr>
                <w:t>@</w:t>
              </w:r>
              <w:r w:rsidR="003F266B" w:rsidRPr="001A74F6">
                <w:rPr>
                  <w:rStyle w:val="a4"/>
                  <w:lang w:val="en-US"/>
                </w:rPr>
                <w:t>inbox</w:t>
              </w:r>
              <w:r w:rsidR="003F266B" w:rsidRPr="00476280">
                <w:rPr>
                  <w:rStyle w:val="a4"/>
                </w:rPr>
                <w:t>.</w:t>
              </w:r>
              <w:proofErr w:type="spellStart"/>
              <w:r w:rsidR="003F266B" w:rsidRPr="001A74F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32" w:type="dxa"/>
          </w:tcPr>
          <w:p w:rsidR="00FE72FD" w:rsidRPr="003F266B" w:rsidRDefault="003F266B" w:rsidP="00254225">
            <w:pPr>
              <w:jc w:val="both"/>
              <w:rPr>
                <w:u w:val="single"/>
              </w:rPr>
            </w:pPr>
            <w:r w:rsidRPr="003F266B">
              <w:t>Формирование профессиональной компетентности специалистов ШВР в области профилактики безнадзорности и правонарушений среди обучающихся школ</w:t>
            </w:r>
            <w:r w:rsidR="00FE72FD" w:rsidRPr="003F266B">
              <w:t xml:space="preserve">   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32" w:type="dxa"/>
          </w:tcPr>
          <w:p w:rsidR="00FE72FD" w:rsidRPr="00194AF5" w:rsidRDefault="009B064B" w:rsidP="00254225">
            <w:pPr>
              <w:jc w:val="both"/>
              <w:rPr>
                <w:szCs w:val="28"/>
              </w:rPr>
            </w:pPr>
            <w:r>
              <w:rPr>
                <w:rStyle w:val="markedcontent"/>
              </w:rPr>
              <w:t>М</w:t>
            </w:r>
            <w:r w:rsidRPr="0048657B">
              <w:rPr>
                <w:rStyle w:val="markedcontent"/>
              </w:rPr>
              <w:t>одернизации действующей  системы,</w:t>
            </w:r>
            <w:r w:rsidRPr="0048657B">
              <w:rPr>
                <w:rFonts w:eastAsia="Calibri"/>
              </w:rPr>
              <w:t xml:space="preserve"> создания условия для повышения профессионального уровня воспитательной деятельности педагогов, а именно </w:t>
            </w:r>
            <w:r w:rsidRPr="0048657B">
              <w:rPr>
                <w:rStyle w:val="markedcontent"/>
              </w:rPr>
              <w:t xml:space="preserve">профессионального роста </w:t>
            </w:r>
            <w:r w:rsidRPr="0048657B">
              <w:rPr>
                <w:rFonts w:eastAsia="Calibri"/>
              </w:rPr>
              <w:t>специалистов штаба воспитательной работы образовательных учреждений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32" w:type="dxa"/>
          </w:tcPr>
          <w:p w:rsidR="00FE72FD" w:rsidRPr="00194AF5" w:rsidRDefault="009B064B" w:rsidP="00254225">
            <w:pPr>
              <w:jc w:val="both"/>
              <w:rPr>
                <w:szCs w:val="28"/>
              </w:rPr>
            </w:pPr>
            <w:r w:rsidRPr="0048657B">
              <w:t>Создание и апробация муниципальной модели формирования профессиональных компетентностей специалистов ШВР образовательных учреждений в области профилактики безнадзорности и правонарушений среди несовершеннолетних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32" w:type="dxa"/>
          </w:tcPr>
          <w:p w:rsidR="00254225" w:rsidRPr="0048657B" w:rsidRDefault="00254225" w:rsidP="00254225">
            <w:pPr>
              <w:jc w:val="both"/>
            </w:pPr>
            <w:r w:rsidRPr="0048657B">
              <w:t>1. Разработать и апробировать модель формирования профессиональных компетентностей  специалистов ШВР.</w:t>
            </w:r>
          </w:p>
          <w:p w:rsidR="00254225" w:rsidRPr="0048657B" w:rsidRDefault="00254225" w:rsidP="00254225">
            <w:pPr>
              <w:jc w:val="both"/>
            </w:pPr>
            <w:r w:rsidRPr="0048657B">
              <w:t>2. Создать модель предполагаемого (т.к. проект находится на стадии разработки) сетевого взаимодействия профессионального сообщества в области воспитания</w:t>
            </w:r>
            <w:r>
              <w:t>.</w:t>
            </w:r>
          </w:p>
          <w:p w:rsidR="00254225" w:rsidRPr="0048657B" w:rsidRDefault="00254225" w:rsidP="00254225">
            <w:pPr>
              <w:jc w:val="both"/>
            </w:pPr>
            <w:r w:rsidRPr="0048657B">
              <w:t>3. Создать муниципальный штаб (один из компонентов данной модели) из числа наиболее опытных, профессионально-успешных специалистов ШВР.</w:t>
            </w:r>
          </w:p>
          <w:p w:rsidR="00254225" w:rsidRPr="0048657B" w:rsidRDefault="00254225" w:rsidP="00254225">
            <w:pPr>
              <w:jc w:val="both"/>
            </w:pPr>
            <w:r w:rsidRPr="0048657B">
              <w:t>4. Создать базовый органайзер профессионального роста специалистов ШВР (один из компонентов данной модели).</w:t>
            </w:r>
          </w:p>
          <w:p w:rsidR="00254225" w:rsidRPr="0048657B" w:rsidRDefault="00254225" w:rsidP="00254225">
            <w:pPr>
              <w:jc w:val="both"/>
              <w:rPr>
                <w:b/>
                <w:bCs/>
              </w:rPr>
            </w:pPr>
            <w:r w:rsidRPr="0048657B">
              <w:t xml:space="preserve">5. Разработать и апробировать информационную площадку </w:t>
            </w:r>
            <w:r w:rsidRPr="0048657B">
              <w:rPr>
                <w:b/>
                <w:bCs/>
              </w:rPr>
              <w:t xml:space="preserve">«Органайзер профессионального роста </w:t>
            </w:r>
            <w:r w:rsidRPr="0048657B">
              <w:rPr>
                <w:b/>
                <w:bCs/>
              </w:rPr>
              <w:lastRenderedPageBreak/>
              <w:t>специалистов ШВР».</w:t>
            </w:r>
          </w:p>
          <w:p w:rsidR="00254225" w:rsidRPr="0048657B" w:rsidRDefault="00254225" w:rsidP="00254225">
            <w:pPr>
              <w:jc w:val="both"/>
            </w:pPr>
            <w:r w:rsidRPr="0048657B">
              <w:t>6. Создать и провести онлайн-игру «Органайзер в действии».</w:t>
            </w:r>
          </w:p>
          <w:p w:rsidR="00254225" w:rsidRPr="0048657B" w:rsidRDefault="00254225" w:rsidP="00254225">
            <w:pPr>
              <w:jc w:val="both"/>
            </w:pPr>
            <w:r w:rsidRPr="0048657B">
              <w:t xml:space="preserve">7. </w:t>
            </w:r>
            <w:r w:rsidRPr="0048657B">
              <w:rPr>
                <w:rStyle w:val="af0"/>
                <w:rFonts w:eastAsiaTheme="minorHAnsi"/>
                <w:sz w:val="22"/>
                <w:szCs w:val="22"/>
              </w:rPr>
              <w:t xml:space="preserve">Разработать и апробировать мониторинг </w:t>
            </w:r>
            <w:proofErr w:type="spellStart"/>
            <w:r w:rsidRPr="0048657B">
              <w:rPr>
                <w:rStyle w:val="af0"/>
                <w:rFonts w:eastAsiaTheme="minorHAnsi"/>
                <w:sz w:val="22"/>
                <w:szCs w:val="22"/>
              </w:rPr>
              <w:t>сформированности</w:t>
            </w:r>
            <w:proofErr w:type="spellEnd"/>
            <w:r w:rsidRPr="0048657B">
              <w:rPr>
                <w:rStyle w:val="af0"/>
                <w:rFonts w:eastAsiaTheme="minorHAnsi"/>
                <w:sz w:val="22"/>
                <w:szCs w:val="22"/>
              </w:rPr>
              <w:t xml:space="preserve"> профессиональных компетентностей специалистов ШВР (критерии, показатели, уровни </w:t>
            </w:r>
            <w:proofErr w:type="spellStart"/>
            <w:r w:rsidRPr="0048657B">
              <w:rPr>
                <w:rStyle w:val="af0"/>
                <w:rFonts w:eastAsiaTheme="minorHAnsi"/>
                <w:sz w:val="22"/>
                <w:szCs w:val="22"/>
              </w:rPr>
              <w:t>сформированности</w:t>
            </w:r>
            <w:proofErr w:type="spellEnd"/>
            <w:r w:rsidRPr="0048657B">
              <w:rPr>
                <w:rStyle w:val="af0"/>
                <w:rFonts w:eastAsiaTheme="minorHAnsi"/>
                <w:sz w:val="22"/>
                <w:szCs w:val="22"/>
              </w:rPr>
              <w:t>, методику педагогической диагностики и др.).</w:t>
            </w:r>
          </w:p>
          <w:p w:rsidR="00FE72FD" w:rsidRPr="00194AF5" w:rsidRDefault="00254225" w:rsidP="00254225">
            <w:pPr>
              <w:jc w:val="both"/>
              <w:rPr>
                <w:szCs w:val="28"/>
              </w:rPr>
            </w:pPr>
            <w:r w:rsidRPr="0048657B">
              <w:t xml:space="preserve">8. </w:t>
            </w:r>
            <w:r w:rsidRPr="0048657B">
              <w:rPr>
                <w:rStyle w:val="af0"/>
                <w:rFonts w:eastAsiaTheme="minorHAnsi"/>
                <w:sz w:val="22"/>
                <w:szCs w:val="22"/>
              </w:rPr>
              <w:t>Разработать и обеспечить распространение методических результатов деятельности проектной группы МКУ «Информационно-методический центр» по проблеме развития профессионального роста специалистов ШВР в межкурсовой период.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32" w:type="dxa"/>
          </w:tcPr>
          <w:p w:rsidR="00254225" w:rsidRPr="0048657B" w:rsidRDefault="00254225" w:rsidP="00254225">
            <w:pPr>
              <w:pStyle w:val="af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Федеральный закон «Об образовании в Российской Федерации» от 29.12.2012 года № 273-ФЗ.</w:t>
            </w:r>
          </w:p>
          <w:p w:rsidR="00254225" w:rsidRPr="0048657B" w:rsidRDefault="00254225" w:rsidP="00254225">
            <w:pPr>
              <w:pStyle w:val="af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 xml:space="preserve">Федеральный закон Российской Федерации от 24.06.1999 года </w:t>
            </w:r>
            <w:r w:rsidRPr="0048657B">
              <w:rPr>
                <w:sz w:val="22"/>
                <w:szCs w:val="22"/>
              </w:rPr>
              <w:br/>
              <w:t>№ 120-ФЗ «Об основах системы профилактики безнадзорности и правонарушений несовершеннолетних» (ред. от 07.06.2017).</w:t>
            </w:r>
          </w:p>
          <w:p w:rsidR="00254225" w:rsidRPr="0048657B" w:rsidRDefault="00254225" w:rsidP="00254225">
            <w:pPr>
              <w:pStyle w:val="af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«Стратегия развития воспитания в Российской Федерации на период до 2025 года», утверждена Распоряжением Правительства Российской Федерации от 29 мая 2015 г. N 996-р.</w:t>
            </w:r>
          </w:p>
          <w:p w:rsidR="00254225" w:rsidRPr="0048657B" w:rsidRDefault="00254225" w:rsidP="00254225">
            <w:pPr>
              <w:pStyle w:val="af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 xml:space="preserve">Распоряжение Правительства Российской Федерации от </w:t>
            </w:r>
            <w:r w:rsidRPr="0048657B">
              <w:rPr>
                <w:sz w:val="22"/>
                <w:szCs w:val="22"/>
              </w:rPr>
              <w:br/>
              <w:t>22.03.2017 года N 520-р «Об утверждении </w:t>
            </w:r>
            <w:hyperlink r:id="rId12" w:anchor="6560IO" w:history="1">
              <w:proofErr w:type="gramStart"/>
              <w:r w:rsidRPr="0048657B">
                <w:rPr>
                  <w:sz w:val="22"/>
                  <w:szCs w:val="22"/>
                </w:rPr>
                <w:t>Концепции развития системы профилактики безнадзорности</w:t>
              </w:r>
              <w:proofErr w:type="gramEnd"/>
              <w:r w:rsidRPr="0048657B">
                <w:rPr>
                  <w:sz w:val="22"/>
                  <w:szCs w:val="22"/>
                </w:rPr>
                <w:t xml:space="preserve"> и правонарушений несовершеннолетних на период до 2025 года</w:t>
              </w:r>
            </w:hyperlink>
            <w:r w:rsidRPr="0048657B">
              <w:rPr>
                <w:sz w:val="22"/>
                <w:szCs w:val="22"/>
              </w:rPr>
              <w:t> и </w:t>
            </w:r>
            <w:hyperlink r:id="rId13" w:anchor="7DC0K7" w:history="1">
              <w:r w:rsidRPr="0048657B">
                <w:rPr>
                  <w:sz w:val="22"/>
                  <w:szCs w:val="22"/>
                </w:rPr>
                <w:t>плана мероприятий на 2021-2025 годы по ее реализации</w:t>
              </w:r>
            </w:hyperlink>
            <w:r w:rsidRPr="0048657B">
              <w:rPr>
                <w:sz w:val="22"/>
                <w:szCs w:val="22"/>
              </w:rPr>
              <w:t>» с изменениями на 18 марта 2021 года</w:t>
            </w:r>
          </w:p>
          <w:p w:rsidR="00254225" w:rsidRPr="0048657B" w:rsidRDefault="00254225" w:rsidP="00254225">
            <w:pPr>
              <w:pStyle w:val="af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Приказ Министерства здравоохранения и социального развития российской федерации от 26.08.2010 года N 761н</w:t>
            </w:r>
            <w:r w:rsidRPr="0048657B">
              <w:rPr>
                <w:sz w:val="22"/>
                <w:szCs w:val="22"/>
              </w:rPr>
              <w:br/>
              <w:t>«Об утверждении </w:t>
            </w:r>
            <w:hyperlink r:id="rId14" w:anchor="6500IL" w:history="1">
              <w:r w:rsidRPr="0048657B">
                <w:rPr>
                  <w:sz w:val="22"/>
                  <w:szCs w:val="22"/>
                </w:rPr>
                <w:t>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        </w:r>
            </w:hyperlink>
            <w:r w:rsidRPr="0048657B">
              <w:rPr>
                <w:sz w:val="22"/>
                <w:szCs w:val="22"/>
              </w:rPr>
              <w:t>» (с изменениями на 31 мая 2011 года)</w:t>
            </w:r>
          </w:p>
          <w:p w:rsidR="00254225" w:rsidRPr="0048657B" w:rsidRDefault="00254225" w:rsidP="00254225">
            <w:pPr>
              <w:pStyle w:val="af"/>
              <w:spacing w:line="240" w:lineRule="auto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Приказ Министерства труда и социальной защиты РФ от 10 января 2017 г. № 10н «Об утверждении профессионального стандарта «Специалист в области воспитания»</w:t>
            </w:r>
          </w:p>
          <w:p w:rsidR="00254225" w:rsidRPr="0048657B" w:rsidRDefault="00254225" w:rsidP="00254225">
            <w:pPr>
              <w:pStyle w:val="af"/>
              <w:spacing w:line="240" w:lineRule="auto"/>
              <w:rPr>
                <w:sz w:val="22"/>
                <w:szCs w:val="22"/>
              </w:rPr>
            </w:pPr>
            <w:proofErr w:type="gramStart"/>
            <w:r w:rsidRPr="0048657B">
              <w:rPr>
                <w:sz w:val="22"/>
                <w:szCs w:val="22"/>
              </w:rPr>
              <w:t>Государственная программа Краснодарского края «Развитие образования» (Постановление от 05.10.2015 года N 939 главы администрации (губернатора) Краснодарского края «Об утверждении государственной программы Краснодарского края "Развитие образования" (</w:t>
            </w:r>
            <w:r w:rsidRPr="0048657B">
              <w:rPr>
                <w:sz w:val="22"/>
                <w:szCs w:val="22"/>
                <w:shd w:val="clear" w:color="auto" w:fill="FFFFFF"/>
              </w:rPr>
              <w:t>в ред. Постановления главы администрации (губернатора) Краснодарского края от 26.03.2021 N 166</w:t>
            </w:r>
            <w:r w:rsidRPr="0048657B">
              <w:rPr>
                <w:sz w:val="22"/>
                <w:szCs w:val="22"/>
              </w:rPr>
              <w:t>).</w:t>
            </w:r>
            <w:proofErr w:type="gramEnd"/>
          </w:p>
          <w:p w:rsidR="00254225" w:rsidRPr="0048657B" w:rsidRDefault="00254225" w:rsidP="00254225">
            <w:pPr>
              <w:pStyle w:val="af"/>
              <w:spacing w:line="240" w:lineRule="auto"/>
              <w:rPr>
                <w:sz w:val="22"/>
                <w:szCs w:val="22"/>
                <w:shd w:val="clear" w:color="auto" w:fill="FFFFFF"/>
              </w:rPr>
            </w:pPr>
            <w:r w:rsidRPr="0048657B">
              <w:rPr>
                <w:sz w:val="22"/>
                <w:szCs w:val="22"/>
                <w:shd w:val="clear" w:color="auto" w:fill="FFFFFF"/>
              </w:rPr>
              <w:t xml:space="preserve">Концепция организации воспитания </w:t>
            </w:r>
            <w:proofErr w:type="gramStart"/>
            <w:r w:rsidRPr="0048657B">
              <w:rPr>
                <w:sz w:val="22"/>
                <w:szCs w:val="22"/>
                <w:shd w:val="clear" w:color="auto" w:fill="FFFFFF"/>
              </w:rPr>
              <w:t>обучающихся</w:t>
            </w:r>
            <w:proofErr w:type="gramEnd"/>
            <w:r w:rsidRPr="0048657B">
              <w:rPr>
                <w:sz w:val="22"/>
                <w:szCs w:val="22"/>
                <w:shd w:val="clear" w:color="auto" w:fill="FFFFFF"/>
              </w:rPr>
              <w:t xml:space="preserve"> в Краснодарском крае на 2021-2025 годы (приказ министерства образования, науки и молодежной политики Краснодарского края от 27.07.2021 года № 2437).</w:t>
            </w:r>
          </w:p>
          <w:p w:rsidR="00FE72FD" w:rsidRPr="00194AF5" w:rsidRDefault="00254225" w:rsidP="00254225">
            <w:pPr>
              <w:jc w:val="center"/>
              <w:rPr>
                <w:szCs w:val="28"/>
              </w:rPr>
            </w:pPr>
            <w:r w:rsidRPr="0048657B">
              <w:rPr>
                <w:sz w:val="22"/>
                <w:szCs w:val="22"/>
              </w:rPr>
              <w:t xml:space="preserve">Методические рекомендации для педагогов общеобразовательных организаций. «Штаб воспитательной работы в образовательной организации: организационно-методические основы деятельности». Е.В. Куренная, С.К. Рыженко, О.В. </w:t>
            </w:r>
            <w:proofErr w:type="spellStart"/>
            <w:r w:rsidRPr="0048657B">
              <w:rPr>
                <w:sz w:val="22"/>
                <w:szCs w:val="22"/>
              </w:rPr>
              <w:t>Чуп</w:t>
            </w:r>
            <w:proofErr w:type="spellEnd"/>
            <w:r w:rsidRPr="0048657B">
              <w:rPr>
                <w:sz w:val="22"/>
                <w:szCs w:val="22"/>
              </w:rPr>
              <w:t>. Краснодар: ГБОУ ИРО Краснодарского края. – 2018.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32" w:type="dxa"/>
          </w:tcPr>
          <w:p w:rsidR="00254225" w:rsidRPr="0048657B" w:rsidRDefault="00254225" w:rsidP="00254225">
            <w:pPr>
              <w:jc w:val="both"/>
            </w:pPr>
            <w:r w:rsidRPr="0048657B">
              <w:t>Актуальность проекта обусловлена  приоритетными направлениями образовательной государственной политики РФ и Краснодарского края.</w:t>
            </w:r>
          </w:p>
          <w:p w:rsidR="00254225" w:rsidRPr="0048657B" w:rsidRDefault="00254225" w:rsidP="00254225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  <w:shd w:val="clear" w:color="auto" w:fill="FFFFFF"/>
              </w:rPr>
              <w:t>В последнее десятилетие обеспечение благополучного и безопасного детства стало одним из основных национальных приоритетов Российской Федерации. 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Десятилетия детства, объявленного </w:t>
            </w:r>
            <w:hyperlink r:id="rId15" w:anchor="7D20K3" w:history="1">
              <w:r w:rsidRPr="0048657B">
                <w:rPr>
                  <w:sz w:val="22"/>
                  <w:szCs w:val="22"/>
                </w:rPr>
                <w:t>Указом Президента Российской Федерации от 29 мая 2017 г. N 240 «Об объявлении в Российской Федерации Десятилетия детства»</w:t>
              </w:r>
            </w:hyperlink>
            <w:r w:rsidRPr="0048657B">
              <w:rPr>
                <w:sz w:val="22"/>
                <w:szCs w:val="22"/>
              </w:rPr>
              <w:t>.</w:t>
            </w:r>
          </w:p>
          <w:p w:rsidR="00254225" w:rsidRPr="0048657B" w:rsidRDefault="00254225" w:rsidP="00254225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Развитие кадрового потенциала системы профилактики безнадзорности и правонарушений несовершеннолетних предполагает:</w:t>
            </w:r>
          </w:p>
          <w:p w:rsidR="00254225" w:rsidRPr="0048657B" w:rsidRDefault="00254225" w:rsidP="00254225">
            <w:pPr>
              <w:pStyle w:val="af"/>
              <w:spacing w:line="240" w:lineRule="auto"/>
              <w:ind w:firstLine="0"/>
              <w:rPr>
                <w:sz w:val="22"/>
                <w:szCs w:val="22"/>
              </w:rPr>
            </w:pPr>
            <w:r w:rsidRPr="0048657B">
              <w:rPr>
                <w:sz w:val="22"/>
                <w:szCs w:val="22"/>
              </w:rPr>
              <w:t>- 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      </w:r>
          </w:p>
          <w:p w:rsidR="00FE72FD" w:rsidRPr="00194AF5" w:rsidRDefault="00254225" w:rsidP="00254225">
            <w:pPr>
              <w:jc w:val="both"/>
              <w:rPr>
                <w:szCs w:val="28"/>
              </w:rPr>
            </w:pPr>
            <w:r w:rsidRPr="0048657B">
              <w:rPr>
                <w:sz w:val="22"/>
                <w:szCs w:val="22"/>
              </w:rPr>
              <w:t>- 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 и др.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932" w:type="dxa"/>
          </w:tcPr>
          <w:p w:rsidR="00254225" w:rsidRPr="0048657B" w:rsidRDefault="00254225" w:rsidP="00433925">
            <w:pPr>
              <w:jc w:val="both"/>
            </w:pPr>
            <w:r w:rsidRPr="0048657B">
              <w:t>Новизна инновационного проекта заключается в том, что в процессе его реализации:</w:t>
            </w:r>
          </w:p>
          <w:p w:rsidR="00254225" w:rsidRPr="0048657B" w:rsidRDefault="00254225" w:rsidP="00433925">
            <w:pPr>
              <w:jc w:val="both"/>
            </w:pPr>
            <w:r w:rsidRPr="0048657B">
              <w:t>- будет разработана и внедрена в практику модель формирования профессиональной компетентности специалистов ШВР в области профилактики безнадзорности и правонарушений среди обучающихся школ;</w:t>
            </w:r>
          </w:p>
          <w:p w:rsidR="00254225" w:rsidRPr="0048657B" w:rsidRDefault="00254225" w:rsidP="00433925">
            <w:pPr>
              <w:jc w:val="both"/>
            </w:pPr>
            <w:proofErr w:type="gramStart"/>
            <w:r w:rsidRPr="0048657B">
              <w:t>- участниками проекта станут специалисты ШВР Темрюкского района, которые будут включены в систему методического сопровождения, направленную на развитие профессиональной компетентности, обеспечивающей решение задач повышения качества воспитательной работы, а также индивидуального продвижения ребёнка, состоящего на профилактических учетах с учётом запросов, познавательных интересов, особенностей в развитии и здоровье;</w:t>
            </w:r>
            <w:proofErr w:type="gramEnd"/>
          </w:p>
          <w:p w:rsidR="00254225" w:rsidRPr="0048657B" w:rsidRDefault="00254225" w:rsidP="00433925">
            <w:pPr>
              <w:jc w:val="both"/>
            </w:pPr>
            <w:r w:rsidRPr="0048657B">
              <w:t>- произойдет консолидация наиболее опытных и профессионально-успешных специалистов ШВР Темрюкского района посредством создания муниципального штаба воспитательной работы;</w:t>
            </w:r>
          </w:p>
          <w:p w:rsidR="00254225" w:rsidRPr="0048657B" w:rsidRDefault="00254225" w:rsidP="00433925">
            <w:pPr>
              <w:jc w:val="both"/>
            </w:pPr>
            <w:r w:rsidRPr="0048657B">
              <w:t>- будет создан новый формат сбора, хранения и использования в профилактической работе специалистами ШВР методических материалов посредством органайзера профессионального роста специалистов ШВР, онлайн-игры «Органайзер в действии»;</w:t>
            </w:r>
          </w:p>
          <w:p w:rsidR="00254225" w:rsidRPr="0048657B" w:rsidRDefault="00254225" w:rsidP="00433925">
            <w:pPr>
              <w:jc w:val="both"/>
            </w:pPr>
            <w:proofErr w:type="gramStart"/>
            <w:r w:rsidRPr="0048657B">
              <w:t>- будет создана информационная площадка, которая станет единым пространством для специалистов ШВР по взаимодействию, трансляции форм и методов профилактической работы с обучающимися Темрюкского района;</w:t>
            </w:r>
            <w:proofErr w:type="gramEnd"/>
          </w:p>
          <w:p w:rsidR="00FE72FD" w:rsidRPr="00254225" w:rsidRDefault="00254225" w:rsidP="00433925">
            <w:pPr>
              <w:jc w:val="both"/>
              <w:rPr>
                <w:b/>
                <w:szCs w:val="28"/>
              </w:rPr>
            </w:pPr>
            <w:r w:rsidRPr="0048657B">
              <w:t>- будет создано ресурсное пространство с целью профилактики профессионального выгорания, стабилизации эмоционального состояния специалистов ШВР.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32" w:type="dxa"/>
          </w:tcPr>
          <w:p w:rsidR="00254225" w:rsidRPr="00AC03CC" w:rsidRDefault="00254225" w:rsidP="00433925">
            <w:pPr>
              <w:jc w:val="both"/>
              <w:rPr>
                <w:rStyle w:val="markedcontent"/>
              </w:rPr>
            </w:pPr>
            <w:r w:rsidRPr="00AC03CC">
              <w:t xml:space="preserve">Практическая значимость проекта заключается в том, что разработанная модель и созданные в ней организационно-педагогические условия развития профессиональной компетентности специалистов ШВР могут быть использованы </w:t>
            </w:r>
            <w:r w:rsidRPr="00AC03CC">
              <w:rPr>
                <w:rStyle w:val="markedcontent"/>
              </w:rPr>
              <w:t>в ходе реализации дополнительных профессиональных программ и быть опубликованы в научно-методической литературе профессионального сообщества для дальнейшего использования.</w:t>
            </w:r>
          </w:p>
          <w:p w:rsidR="00FE72FD" w:rsidRPr="00194AF5" w:rsidRDefault="00254225" w:rsidP="00433925">
            <w:pPr>
              <w:jc w:val="both"/>
              <w:rPr>
                <w:szCs w:val="28"/>
              </w:rPr>
            </w:pPr>
            <w:r w:rsidRPr="00AC03CC">
              <w:t>Внедрение и практическое использование в работе передовых технологий, информационных технологий, владение знаниями последних научных исследований и практик в области профилактики безнадзорности и правонарушений среди несовершеннолетних позволит специалистам ШВР идти в ногу со временем.</w:t>
            </w:r>
          </w:p>
        </w:tc>
      </w:tr>
      <w:tr w:rsidR="00FE72FD" w:rsidRPr="00194AF5" w:rsidTr="004A66AA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433925">
            <w:pPr>
              <w:jc w:val="both"/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764BC4" w:rsidRPr="00764BC4">
              <w:rPr>
                <w:szCs w:val="28"/>
              </w:rPr>
              <w:t>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932" w:type="dxa"/>
          </w:tcPr>
          <w:p w:rsidR="00254225" w:rsidRPr="0048657B" w:rsidRDefault="00254225" w:rsidP="00433925">
            <w:pPr>
              <w:autoSpaceDE w:val="0"/>
              <w:autoSpaceDN w:val="0"/>
              <w:adjustRightInd w:val="0"/>
              <w:jc w:val="both"/>
            </w:pPr>
            <w:r w:rsidRPr="0048657B">
              <w:t>Подготовка нормативно-правовых документов, регламентирующих</w:t>
            </w:r>
            <w:r>
              <w:t xml:space="preserve"> деятельность </w:t>
            </w:r>
            <w:r w:rsidR="00433925">
              <w:t>проекта.</w:t>
            </w:r>
          </w:p>
          <w:p w:rsidR="00254225" w:rsidRPr="0048657B" w:rsidRDefault="00254225" w:rsidP="00433925">
            <w:pPr>
              <w:autoSpaceDE w:val="0"/>
              <w:autoSpaceDN w:val="0"/>
              <w:adjustRightInd w:val="0"/>
              <w:jc w:val="both"/>
            </w:pPr>
            <w:r w:rsidRPr="0048657B">
              <w:t>Подготовка диагностического инструментария деятельност</w:t>
            </w:r>
            <w:r>
              <w:t>и</w:t>
            </w:r>
            <w:r w:rsidRPr="0048657B">
              <w:t xml:space="preserve"> проекта</w:t>
            </w:r>
            <w:r>
              <w:t>.</w:t>
            </w:r>
          </w:p>
          <w:p w:rsidR="00254225" w:rsidRPr="0048657B" w:rsidRDefault="00254225" w:rsidP="00433925">
            <w:pPr>
              <w:autoSpaceDE w:val="0"/>
              <w:autoSpaceDN w:val="0"/>
              <w:adjustRightInd w:val="0"/>
              <w:jc w:val="both"/>
            </w:pPr>
            <w:r w:rsidRPr="0048657B">
              <w:t>Проведение диагностической работы со специалистами. Анализ полученных результатов.</w:t>
            </w:r>
          </w:p>
          <w:p w:rsidR="00FE72FD" w:rsidRDefault="00254225" w:rsidP="00433925">
            <w:pPr>
              <w:autoSpaceDE w:val="0"/>
              <w:autoSpaceDN w:val="0"/>
              <w:adjustRightInd w:val="0"/>
              <w:jc w:val="both"/>
            </w:pPr>
            <w:r w:rsidRPr="0048657B">
              <w:t xml:space="preserve">Проведение мониторинговой работы с </w:t>
            </w:r>
            <w:proofErr w:type="gramStart"/>
            <w:r w:rsidRPr="0048657B">
              <w:t>обучающимися</w:t>
            </w:r>
            <w:proofErr w:type="gramEnd"/>
            <w:r w:rsidRPr="0048657B">
              <w:t>. Анализ полученных результатов.</w:t>
            </w:r>
          </w:p>
          <w:p w:rsidR="006C7EF2" w:rsidRPr="0048657B" w:rsidRDefault="006C7EF2" w:rsidP="00433925">
            <w:pPr>
              <w:jc w:val="both"/>
            </w:pPr>
            <w:r w:rsidRPr="0048657B">
              <w:t>Организация деятельности муниципального штаба воспитательной работы</w:t>
            </w:r>
          </w:p>
          <w:p w:rsidR="006C7EF2" w:rsidRPr="0048657B" w:rsidRDefault="006C7EF2" w:rsidP="00433925">
            <w:pPr>
              <w:jc w:val="both"/>
            </w:pPr>
            <w:r w:rsidRPr="0048657B">
              <w:t xml:space="preserve">Создание базового органайзера профессионального роста специалистов ШВР </w:t>
            </w:r>
          </w:p>
          <w:p w:rsidR="006C7EF2" w:rsidRPr="0048657B" w:rsidRDefault="006C7EF2" w:rsidP="00433925">
            <w:pPr>
              <w:jc w:val="both"/>
            </w:pPr>
            <w:r w:rsidRPr="0048657B">
              <w:t>Подготовка и проведение онлайн-игры «Органайзер в действии» (изготовление печатного материала органайзера, заданий, закупка необходимой канцелярии и т.п.)</w:t>
            </w:r>
          </w:p>
          <w:p w:rsidR="006C7EF2" w:rsidRPr="0048657B" w:rsidRDefault="006C7EF2" w:rsidP="00433925">
            <w:pPr>
              <w:jc w:val="both"/>
            </w:pPr>
            <w:r w:rsidRPr="0048657B">
              <w:t>Организация и проведение информационной площадки «Органайзер профессионального роста специалистов ШВР»</w:t>
            </w:r>
          </w:p>
          <w:p w:rsidR="006C7EF2" w:rsidRPr="006C7EF2" w:rsidRDefault="006C7EF2" w:rsidP="00433925">
            <w:pPr>
              <w:tabs>
                <w:tab w:val="left" w:pos="3480"/>
              </w:tabs>
              <w:jc w:val="both"/>
              <w:rPr>
                <w:b/>
              </w:rPr>
            </w:pP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CD57EB">
        <w:rPr>
          <w:b/>
          <w:sz w:val="28"/>
          <w:szCs w:val="28"/>
        </w:rPr>
        <w:t>2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231"/>
      </w:tblGrid>
      <w:tr w:rsidR="00FE72FD" w:rsidRPr="00194AF5" w:rsidTr="004A66AA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3231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4A66AA">
        <w:tc>
          <w:tcPr>
            <w:tcW w:w="9747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FE72FD" w:rsidRPr="00194AF5" w:rsidTr="004A66AA">
        <w:tc>
          <w:tcPr>
            <w:tcW w:w="704" w:type="dxa"/>
          </w:tcPr>
          <w:p w:rsidR="00FE72FD" w:rsidRPr="00194AF5" w:rsidRDefault="00446C9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C0509D" w:rsidP="00C0509D">
            <w:pPr>
              <w:rPr>
                <w:szCs w:val="32"/>
              </w:rPr>
            </w:pPr>
            <w:r>
              <w:t>Проведение диагностической работы со специалистами. Анализ полученных результатов.</w:t>
            </w:r>
          </w:p>
        </w:tc>
        <w:tc>
          <w:tcPr>
            <w:tcW w:w="2268" w:type="dxa"/>
          </w:tcPr>
          <w:p w:rsidR="00C0509D" w:rsidRDefault="00C0509D" w:rsidP="00C0509D">
            <w:pPr>
              <w:spacing w:line="360" w:lineRule="auto"/>
            </w:pPr>
            <w:r>
              <w:t>Март 2022 года</w:t>
            </w:r>
          </w:p>
          <w:p w:rsidR="00FE72FD" w:rsidRPr="00194AF5" w:rsidRDefault="00C0509D" w:rsidP="00C0509D">
            <w:pPr>
              <w:rPr>
                <w:szCs w:val="32"/>
              </w:rPr>
            </w:pPr>
            <w:r>
              <w:t>По мере необходимости (</w:t>
            </w:r>
            <w:r w:rsidRPr="005B5479">
              <w:t>в случае кадровых изменений</w:t>
            </w:r>
            <w:r>
              <w:t>)</w:t>
            </w:r>
          </w:p>
        </w:tc>
        <w:tc>
          <w:tcPr>
            <w:tcW w:w="3231" w:type="dxa"/>
          </w:tcPr>
          <w:p w:rsidR="00FE72FD" w:rsidRPr="00194AF5" w:rsidRDefault="00C0509D" w:rsidP="00C0509D">
            <w:pPr>
              <w:rPr>
                <w:szCs w:val="32"/>
              </w:rPr>
            </w:pPr>
            <w:r>
              <w:t xml:space="preserve">Справка о результатах диагностической работы со специалистами и мониторинговой работы </w:t>
            </w:r>
            <w:proofErr w:type="gramStart"/>
            <w:r>
              <w:t>с</w:t>
            </w:r>
            <w:proofErr w:type="gramEnd"/>
            <w:r>
              <w:t xml:space="preserve"> обучающимися.</w:t>
            </w:r>
          </w:p>
        </w:tc>
      </w:tr>
      <w:tr w:rsidR="00C0509D" w:rsidRPr="00194AF5" w:rsidTr="004A66AA">
        <w:tc>
          <w:tcPr>
            <w:tcW w:w="704" w:type="dxa"/>
          </w:tcPr>
          <w:p w:rsidR="00C0509D" w:rsidRPr="00194AF5" w:rsidRDefault="00446C9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C0509D" w:rsidRDefault="00C0509D" w:rsidP="00C0509D">
            <w:r>
              <w:t xml:space="preserve">Проведение мониторинговой работы с </w:t>
            </w:r>
            <w:proofErr w:type="gramStart"/>
            <w:r>
              <w:t>обучающимися</w:t>
            </w:r>
            <w:proofErr w:type="gramEnd"/>
            <w:r>
              <w:t>. Анализ полученных результатов.</w:t>
            </w:r>
          </w:p>
        </w:tc>
        <w:tc>
          <w:tcPr>
            <w:tcW w:w="2268" w:type="dxa"/>
          </w:tcPr>
          <w:p w:rsidR="00C0509D" w:rsidRDefault="00C0509D" w:rsidP="00C0509D">
            <w:pPr>
              <w:spacing w:line="360" w:lineRule="auto"/>
            </w:pPr>
            <w:r>
              <w:t>Март 2022 года</w:t>
            </w:r>
          </w:p>
          <w:p w:rsidR="00C0509D" w:rsidRDefault="00C0509D" w:rsidP="00C0509D">
            <w:pPr>
              <w:spacing w:line="360" w:lineRule="auto"/>
            </w:pPr>
          </w:p>
        </w:tc>
        <w:tc>
          <w:tcPr>
            <w:tcW w:w="3231" w:type="dxa"/>
          </w:tcPr>
          <w:p w:rsidR="00C0509D" w:rsidRPr="00C0509D" w:rsidRDefault="00C0509D" w:rsidP="00C0509D">
            <w:pPr>
              <w:rPr>
                <w:b/>
              </w:rPr>
            </w:pPr>
            <w:r>
              <w:t xml:space="preserve">Проведение мониторинговой работы с </w:t>
            </w:r>
            <w:proofErr w:type="gramStart"/>
            <w:r>
              <w:t>обучающимися</w:t>
            </w:r>
            <w:proofErr w:type="gramEnd"/>
            <w:r>
              <w:t>. Анализ полученных результатов.</w:t>
            </w:r>
          </w:p>
        </w:tc>
      </w:tr>
      <w:tr w:rsidR="00FE72FD" w:rsidRPr="00194AF5" w:rsidTr="004A66AA">
        <w:tc>
          <w:tcPr>
            <w:tcW w:w="9747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FE72FD" w:rsidRPr="00194AF5" w:rsidTr="004A66AA">
        <w:tc>
          <w:tcPr>
            <w:tcW w:w="704" w:type="dxa"/>
          </w:tcPr>
          <w:p w:rsidR="00FE72FD" w:rsidRPr="00194AF5" w:rsidRDefault="00446C9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C0509D" w:rsidRDefault="00C0509D" w:rsidP="00433925">
            <w:pPr>
              <w:autoSpaceDE w:val="0"/>
              <w:autoSpaceDN w:val="0"/>
              <w:adjustRightInd w:val="0"/>
            </w:pPr>
            <w:r>
              <w:t>Подготовка нормативно-правовых документов, регламентирующих</w:t>
            </w:r>
          </w:p>
          <w:p w:rsidR="00FE72FD" w:rsidRPr="00194AF5" w:rsidRDefault="00C0509D" w:rsidP="00433925">
            <w:pPr>
              <w:rPr>
                <w:szCs w:val="32"/>
              </w:rPr>
            </w:pPr>
            <w:r>
              <w:t>деятельность проекта</w:t>
            </w:r>
          </w:p>
        </w:tc>
        <w:tc>
          <w:tcPr>
            <w:tcW w:w="2268" w:type="dxa"/>
          </w:tcPr>
          <w:p w:rsidR="00FE72FD" w:rsidRPr="00194AF5" w:rsidRDefault="00C0509D" w:rsidP="00433925">
            <w:pPr>
              <w:rPr>
                <w:szCs w:val="32"/>
              </w:rPr>
            </w:pPr>
            <w:r>
              <w:t>Январь 2022 года</w:t>
            </w:r>
          </w:p>
        </w:tc>
        <w:tc>
          <w:tcPr>
            <w:tcW w:w="3231" w:type="dxa"/>
          </w:tcPr>
          <w:p w:rsidR="00433925" w:rsidRPr="00B1017B" w:rsidRDefault="00433925" w:rsidP="00433925">
            <w:r w:rsidRPr="00B1017B">
              <w:t>- Положение о деятельности муниципального штаба воспитательной работы;</w:t>
            </w:r>
          </w:p>
          <w:p w:rsidR="00433925" w:rsidRPr="00B1017B" w:rsidRDefault="00433925" w:rsidP="00433925">
            <w:r w:rsidRPr="00B1017B">
              <w:t>- План работы муниципального штаба воспитательной работы;</w:t>
            </w:r>
          </w:p>
          <w:p w:rsidR="00FE72FD" w:rsidRPr="00433925" w:rsidRDefault="00433925" w:rsidP="00433925">
            <w:r>
              <w:t>- П</w:t>
            </w:r>
            <w:r w:rsidRPr="00B1017B">
              <w:t>оложение о проведении информационной площадки «Органайзер профессионального роста специалистов ШВР» (в формате онлайн/</w:t>
            </w:r>
            <w:proofErr w:type="spellStart"/>
            <w:r w:rsidRPr="00B1017B">
              <w:t>оффлайн</w:t>
            </w:r>
            <w:proofErr w:type="spellEnd"/>
            <w:r w:rsidRPr="00B1017B">
              <w:t>)</w:t>
            </w:r>
            <w:r>
              <w:t>;</w:t>
            </w:r>
          </w:p>
        </w:tc>
      </w:tr>
      <w:tr w:rsidR="00433925" w:rsidRPr="00194AF5" w:rsidTr="004A66AA">
        <w:tc>
          <w:tcPr>
            <w:tcW w:w="704" w:type="dxa"/>
          </w:tcPr>
          <w:p w:rsidR="00433925" w:rsidRPr="00194AF5" w:rsidRDefault="00446C9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433925" w:rsidRDefault="00433925" w:rsidP="00433925">
            <w:pPr>
              <w:autoSpaceDE w:val="0"/>
              <w:autoSpaceDN w:val="0"/>
              <w:adjustRightInd w:val="0"/>
            </w:pPr>
            <w:r>
              <w:t>Подготовка д</w:t>
            </w:r>
            <w:r w:rsidRPr="00D00187">
              <w:t>иагностическ</w:t>
            </w:r>
            <w:r>
              <w:t>ого</w:t>
            </w:r>
            <w:r w:rsidRPr="00D00187">
              <w:t xml:space="preserve"> инструментари</w:t>
            </w:r>
            <w:r>
              <w:t>я</w:t>
            </w:r>
          </w:p>
        </w:tc>
        <w:tc>
          <w:tcPr>
            <w:tcW w:w="2268" w:type="dxa"/>
          </w:tcPr>
          <w:p w:rsidR="00433925" w:rsidRDefault="00433925" w:rsidP="00433925">
            <w:r>
              <w:t>Январь – март 2022 года</w:t>
            </w:r>
          </w:p>
        </w:tc>
        <w:tc>
          <w:tcPr>
            <w:tcW w:w="3231" w:type="dxa"/>
          </w:tcPr>
          <w:p w:rsidR="00433925" w:rsidRPr="006B56A8" w:rsidRDefault="00433925" w:rsidP="00433925">
            <w:r>
              <w:t xml:space="preserve">- </w:t>
            </w:r>
            <w:r w:rsidRPr="008A294D">
              <w:t xml:space="preserve">Диагностический инструментарий мониторинга </w:t>
            </w:r>
            <w:proofErr w:type="spellStart"/>
            <w:r w:rsidRPr="006B56A8">
              <w:t>сформированности</w:t>
            </w:r>
            <w:proofErr w:type="spellEnd"/>
            <w:r w:rsidRPr="006B56A8">
              <w:t xml:space="preserve"> профессиональных компетентностей специалистов ШВР;</w:t>
            </w:r>
          </w:p>
          <w:p w:rsidR="00433925" w:rsidRPr="00B1017B" w:rsidRDefault="00433925" w:rsidP="00433925">
            <w:r>
              <w:t xml:space="preserve">- Мониторинговая работа с </w:t>
            </w:r>
            <w:proofErr w:type="gramStart"/>
            <w:r>
              <w:t>обучающимися</w:t>
            </w:r>
            <w:proofErr w:type="gramEnd"/>
            <w:r w:rsidRPr="008A294D">
              <w:rPr>
                <w:rFonts w:eastAsiaTheme="minorEastAsia" w:hAnsi="Calibr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8A294D">
              <w:t xml:space="preserve">по установлению современных </w:t>
            </w:r>
            <w:r>
              <w:t xml:space="preserve">адекватных </w:t>
            </w:r>
            <w:r w:rsidRPr="008A294D">
              <w:t xml:space="preserve">запросов </w:t>
            </w:r>
            <w:r>
              <w:t>обучающихся.</w:t>
            </w:r>
          </w:p>
        </w:tc>
      </w:tr>
      <w:tr w:rsidR="00433925" w:rsidRPr="00194AF5" w:rsidTr="004A66AA">
        <w:tc>
          <w:tcPr>
            <w:tcW w:w="704" w:type="dxa"/>
          </w:tcPr>
          <w:p w:rsidR="00433925" w:rsidRPr="00194AF5" w:rsidRDefault="00446C9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433925" w:rsidRDefault="00433925" w:rsidP="00433925">
            <w:pPr>
              <w:autoSpaceDE w:val="0"/>
              <w:autoSpaceDN w:val="0"/>
              <w:adjustRightInd w:val="0"/>
            </w:pPr>
            <w:r>
              <w:t>Разработка</w:t>
            </w:r>
            <w:r w:rsidRPr="0048657B">
              <w:t xml:space="preserve"> </w:t>
            </w:r>
            <w:r>
              <w:t xml:space="preserve">муниципальной </w:t>
            </w:r>
            <w:r w:rsidRPr="0048657B">
              <w:t>модел</w:t>
            </w:r>
            <w:r>
              <w:t>и</w:t>
            </w:r>
            <w:r w:rsidRPr="0048657B">
              <w:t xml:space="preserve"> формирования профессиональной компетентности специалистов ШВР в области профилактики безнадзорности и правонарушений среди обучающихся школ</w:t>
            </w:r>
          </w:p>
        </w:tc>
        <w:tc>
          <w:tcPr>
            <w:tcW w:w="2268" w:type="dxa"/>
          </w:tcPr>
          <w:p w:rsidR="00433925" w:rsidRDefault="00433925" w:rsidP="00433925">
            <w:r>
              <w:t>Январь-май 2022 года</w:t>
            </w:r>
          </w:p>
        </w:tc>
        <w:tc>
          <w:tcPr>
            <w:tcW w:w="3231" w:type="dxa"/>
          </w:tcPr>
          <w:p w:rsidR="00433925" w:rsidRPr="00B1017B" w:rsidRDefault="00433925" w:rsidP="00433925">
            <w:r>
              <w:t xml:space="preserve">Муниципальная </w:t>
            </w:r>
            <w:r w:rsidRPr="0048657B">
              <w:t>модел</w:t>
            </w:r>
            <w:r>
              <w:t>ь</w:t>
            </w:r>
            <w:r w:rsidRPr="0048657B">
              <w:t xml:space="preserve"> формирования профессиональной компетентности специалистов ШВР в области профилактики безнадзорности и правонарушений среди обучающихся школ</w:t>
            </w:r>
          </w:p>
        </w:tc>
      </w:tr>
      <w:tr w:rsidR="00433925" w:rsidRPr="00194AF5" w:rsidTr="004A66AA">
        <w:tc>
          <w:tcPr>
            <w:tcW w:w="9747" w:type="dxa"/>
            <w:gridSpan w:val="4"/>
          </w:tcPr>
          <w:p w:rsidR="00433925" w:rsidRPr="00194AF5" w:rsidRDefault="00433925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433925" w:rsidRPr="00194AF5" w:rsidTr="004A66AA">
        <w:tc>
          <w:tcPr>
            <w:tcW w:w="704" w:type="dxa"/>
          </w:tcPr>
          <w:p w:rsidR="00433925" w:rsidRPr="00194AF5" w:rsidRDefault="00446C9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  <w:vMerge w:val="restart"/>
          </w:tcPr>
          <w:p w:rsidR="00433925" w:rsidRPr="00194AF5" w:rsidRDefault="00433925" w:rsidP="00433925">
            <w:pPr>
              <w:rPr>
                <w:szCs w:val="32"/>
              </w:rPr>
            </w:pPr>
            <w:r>
              <w:t>Организация деятельности муниципального штаба воспитательной работы</w:t>
            </w:r>
          </w:p>
        </w:tc>
        <w:tc>
          <w:tcPr>
            <w:tcW w:w="2268" w:type="dxa"/>
          </w:tcPr>
          <w:p w:rsidR="00433925" w:rsidRPr="00194AF5" w:rsidRDefault="00433925" w:rsidP="00433925">
            <w:pPr>
              <w:rPr>
                <w:szCs w:val="32"/>
              </w:rPr>
            </w:pPr>
            <w:r>
              <w:t>Формирование состава муниципального ШВР - сентябрь 2022 года</w:t>
            </w:r>
          </w:p>
        </w:tc>
        <w:tc>
          <w:tcPr>
            <w:tcW w:w="3231" w:type="dxa"/>
          </w:tcPr>
          <w:p w:rsidR="00433925" w:rsidRPr="00D00187" w:rsidRDefault="00433925" w:rsidP="00433925">
            <w:pPr>
              <w:jc w:val="both"/>
            </w:pPr>
            <w:r>
              <w:t xml:space="preserve">Приказ о деятельности </w:t>
            </w:r>
            <w:proofErr w:type="gramStart"/>
            <w:r>
              <w:t>муниципального</w:t>
            </w:r>
            <w:proofErr w:type="gramEnd"/>
            <w:r>
              <w:t xml:space="preserve"> ШВР, утвержденный состав муниципального ШВР</w:t>
            </w:r>
          </w:p>
        </w:tc>
      </w:tr>
      <w:tr w:rsidR="00433925" w:rsidRPr="00194AF5" w:rsidTr="004A66AA">
        <w:tc>
          <w:tcPr>
            <w:tcW w:w="704" w:type="dxa"/>
          </w:tcPr>
          <w:p w:rsidR="00433925" w:rsidRPr="00194AF5" w:rsidRDefault="00446C9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  <w:vMerge/>
          </w:tcPr>
          <w:p w:rsidR="00433925" w:rsidRPr="00194AF5" w:rsidRDefault="00433925" w:rsidP="00041345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433925" w:rsidRPr="00194AF5" w:rsidRDefault="00446C9C" w:rsidP="00446C9C">
            <w:pPr>
              <w:rPr>
                <w:szCs w:val="32"/>
              </w:rPr>
            </w:pPr>
            <w:r>
              <w:t>Проведение з</w:t>
            </w:r>
            <w:r w:rsidR="00433925">
              <w:t>аседани</w:t>
            </w:r>
            <w:r>
              <w:t xml:space="preserve">й </w:t>
            </w:r>
            <w:r w:rsidR="00433925">
              <w:t>муниципального ШВР – сентябрь-декабрь 2022 года</w:t>
            </w:r>
          </w:p>
        </w:tc>
        <w:tc>
          <w:tcPr>
            <w:tcW w:w="3231" w:type="dxa"/>
          </w:tcPr>
          <w:p w:rsidR="00433925" w:rsidRPr="00D00187" w:rsidRDefault="00433925" w:rsidP="00D417E2">
            <w:pPr>
              <w:spacing w:line="360" w:lineRule="auto"/>
              <w:jc w:val="both"/>
            </w:pPr>
            <w:r>
              <w:t>Протоколы заседаний</w:t>
            </w:r>
          </w:p>
        </w:tc>
      </w:tr>
      <w:tr w:rsidR="00433925" w:rsidRPr="00194AF5" w:rsidTr="004A66AA">
        <w:tc>
          <w:tcPr>
            <w:tcW w:w="9747" w:type="dxa"/>
            <w:gridSpan w:val="4"/>
          </w:tcPr>
          <w:p w:rsidR="00433925" w:rsidRPr="00194AF5" w:rsidRDefault="00433925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446C9C" w:rsidRPr="00194AF5" w:rsidTr="004A66AA">
        <w:tc>
          <w:tcPr>
            <w:tcW w:w="704" w:type="dxa"/>
          </w:tcPr>
          <w:p w:rsidR="00446C9C" w:rsidRPr="00194AF5" w:rsidRDefault="00446C9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</w:tcPr>
          <w:p w:rsidR="00446C9C" w:rsidRPr="00194AF5" w:rsidRDefault="00446C9C" w:rsidP="00446C9C">
            <w:pPr>
              <w:rPr>
                <w:szCs w:val="32"/>
              </w:rPr>
            </w:pPr>
            <w:r>
              <w:t>Создание базового органайзера профессионального роста специалистов ШВР</w:t>
            </w:r>
          </w:p>
        </w:tc>
        <w:tc>
          <w:tcPr>
            <w:tcW w:w="2268" w:type="dxa"/>
          </w:tcPr>
          <w:p w:rsidR="00446C9C" w:rsidRPr="00D00187" w:rsidRDefault="00446C9C" w:rsidP="00446C9C">
            <w:pPr>
              <w:jc w:val="both"/>
            </w:pPr>
            <w:r>
              <w:t>Сентябрь-октябрь 2022 года</w:t>
            </w:r>
          </w:p>
        </w:tc>
        <w:tc>
          <w:tcPr>
            <w:tcW w:w="3231" w:type="dxa"/>
          </w:tcPr>
          <w:p w:rsidR="00446C9C" w:rsidRPr="00D00187" w:rsidRDefault="00446C9C" w:rsidP="00446C9C">
            <w:pPr>
              <w:jc w:val="both"/>
            </w:pPr>
            <w:r>
              <w:t>Базовый органайзер профессионального роста специалистов ШВР</w:t>
            </w:r>
          </w:p>
        </w:tc>
      </w:tr>
      <w:tr w:rsidR="00446C9C" w:rsidRPr="00194AF5" w:rsidTr="004A66AA">
        <w:tc>
          <w:tcPr>
            <w:tcW w:w="704" w:type="dxa"/>
          </w:tcPr>
          <w:p w:rsidR="00446C9C" w:rsidRPr="00194AF5" w:rsidRDefault="00446C9C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3544" w:type="dxa"/>
          </w:tcPr>
          <w:p w:rsidR="00446C9C" w:rsidRPr="00194AF5" w:rsidRDefault="00446C9C" w:rsidP="00446C9C">
            <w:pPr>
              <w:rPr>
                <w:szCs w:val="32"/>
              </w:rPr>
            </w:pPr>
            <w:r>
              <w:t>Подготовка и проведение онлайн-игры «Органайзер в действии» (изготовление печатного материала органайзера, заданий, закупка необходимой канцелярии и т.п.)</w:t>
            </w:r>
          </w:p>
        </w:tc>
        <w:tc>
          <w:tcPr>
            <w:tcW w:w="2268" w:type="dxa"/>
          </w:tcPr>
          <w:p w:rsidR="00446C9C" w:rsidRPr="00D00187" w:rsidRDefault="00446C9C" w:rsidP="00446C9C">
            <w:pPr>
              <w:jc w:val="both"/>
            </w:pPr>
            <w:r>
              <w:t>Ноябрь–декабрь 2022 года</w:t>
            </w:r>
          </w:p>
        </w:tc>
        <w:tc>
          <w:tcPr>
            <w:tcW w:w="3231" w:type="dxa"/>
          </w:tcPr>
          <w:p w:rsidR="00446C9C" w:rsidRDefault="00446C9C" w:rsidP="00446C9C">
            <w:pPr>
              <w:jc w:val="both"/>
            </w:pPr>
            <w:r>
              <w:t>- 10 органайзеров</w:t>
            </w:r>
          </w:p>
          <w:p w:rsidR="00446C9C" w:rsidRDefault="00446C9C" w:rsidP="00446C9C">
            <w:pPr>
              <w:jc w:val="both"/>
            </w:pPr>
            <w:r>
              <w:t xml:space="preserve">- 100 фото-видео отчетов в чате </w:t>
            </w:r>
            <w:r>
              <w:rPr>
                <w:lang w:val="en-US"/>
              </w:rPr>
              <w:t>Telegram</w:t>
            </w:r>
            <w:r>
              <w:t>;</w:t>
            </w:r>
          </w:p>
          <w:p w:rsidR="00446C9C" w:rsidRPr="00A5018A" w:rsidRDefault="00446C9C" w:rsidP="00446C9C">
            <w:pPr>
              <w:jc w:val="both"/>
            </w:pPr>
            <w:r>
              <w:t>-подведение итогов онлайн-игры.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  <w:vertAlign w:val="superscript"/>
        </w:rPr>
        <w:t xml:space="preserve">1 </w:t>
      </w:r>
      <w:r w:rsidRPr="00D66449">
        <w:rPr>
          <w:sz w:val="18"/>
          <w:szCs w:val="18"/>
        </w:rPr>
        <w:t xml:space="preserve">- название подразделов плана достаточно </w:t>
      </w:r>
      <w:proofErr w:type="gramStart"/>
      <w:r w:rsidRPr="00D66449">
        <w:rPr>
          <w:sz w:val="18"/>
          <w:szCs w:val="18"/>
        </w:rPr>
        <w:t>условны</w:t>
      </w:r>
      <w:proofErr w:type="gramEnd"/>
      <w:r w:rsidRPr="00D66449">
        <w:rPr>
          <w:sz w:val="18"/>
          <w:szCs w:val="18"/>
        </w:rPr>
        <w:t xml:space="preserve">. 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Диагностическая деятельность</w:t>
      </w:r>
      <w:r w:rsidRPr="00D66449">
        <w:rPr>
          <w:i/>
          <w:sz w:val="18"/>
          <w:szCs w:val="18"/>
          <w:vertAlign w:val="superscript"/>
        </w:rPr>
        <w:t>2</w:t>
      </w:r>
      <w:r w:rsidRPr="00D66449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Теоретическая деятельность</w:t>
      </w:r>
      <w:r w:rsidRPr="00D66449">
        <w:rPr>
          <w:i/>
          <w:sz w:val="18"/>
          <w:szCs w:val="18"/>
          <w:vertAlign w:val="superscript"/>
        </w:rPr>
        <w:t>3</w:t>
      </w:r>
      <w:r w:rsidRPr="00D66449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Практическая деятельность</w:t>
      </w:r>
      <w:r w:rsidRPr="00D66449">
        <w:rPr>
          <w:i/>
          <w:sz w:val="18"/>
          <w:szCs w:val="18"/>
          <w:vertAlign w:val="superscript"/>
        </w:rPr>
        <w:t>4</w:t>
      </w:r>
      <w:r w:rsidRPr="00D66449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Методическая деятельность</w:t>
      </w:r>
      <w:r w:rsidRPr="00D66449">
        <w:rPr>
          <w:i/>
          <w:sz w:val="18"/>
          <w:szCs w:val="18"/>
          <w:vertAlign w:val="superscript"/>
        </w:rPr>
        <w:t>5</w:t>
      </w:r>
      <w:r w:rsidRPr="00D66449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D66449">
        <w:rPr>
          <w:sz w:val="18"/>
          <w:szCs w:val="18"/>
        </w:rPr>
        <w:t xml:space="preserve">агогического </w:t>
      </w:r>
      <w:r w:rsidRPr="00D66449">
        <w:rPr>
          <w:sz w:val="18"/>
          <w:szCs w:val="18"/>
        </w:rPr>
        <w:t>коллектива.</w:t>
      </w:r>
    </w:p>
    <w:p w:rsidR="00D66449" w:rsidRDefault="00FE72FD" w:rsidP="00FE72FD">
      <w:pPr>
        <w:ind w:firstLine="567"/>
        <w:jc w:val="both"/>
        <w:rPr>
          <w:sz w:val="18"/>
          <w:szCs w:val="18"/>
        </w:rPr>
      </w:pPr>
      <w:r w:rsidRPr="00D66449">
        <w:rPr>
          <w:i/>
          <w:sz w:val="18"/>
          <w:szCs w:val="18"/>
        </w:rPr>
        <w:t>Трансляционная деятельность</w:t>
      </w:r>
      <w:r w:rsidRPr="00D66449">
        <w:rPr>
          <w:i/>
          <w:sz w:val="18"/>
          <w:szCs w:val="18"/>
          <w:vertAlign w:val="superscript"/>
        </w:rPr>
        <w:t>6</w:t>
      </w:r>
      <w:r w:rsidRPr="00D66449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D66449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F2" w:rsidRDefault="000334F2" w:rsidP="004C146B">
      <w:r>
        <w:separator/>
      </w:r>
    </w:p>
  </w:endnote>
  <w:endnote w:type="continuationSeparator" w:id="0">
    <w:p w:rsidR="000334F2" w:rsidRDefault="000334F2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F2" w:rsidRDefault="000334F2" w:rsidP="004C146B">
      <w:r>
        <w:separator/>
      </w:r>
    </w:p>
  </w:footnote>
  <w:footnote w:type="continuationSeparator" w:id="0">
    <w:p w:rsidR="000334F2" w:rsidRDefault="000334F2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3"/>
  </w:num>
  <w:num w:numId="16">
    <w:abstractNumId w:val="17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54225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3F266B"/>
    <w:rsid w:val="00407AC2"/>
    <w:rsid w:val="00423425"/>
    <w:rsid w:val="00423634"/>
    <w:rsid w:val="00423673"/>
    <w:rsid w:val="00427F16"/>
    <w:rsid w:val="004313A8"/>
    <w:rsid w:val="00431FEC"/>
    <w:rsid w:val="00433925"/>
    <w:rsid w:val="0043723A"/>
    <w:rsid w:val="00446C9C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6AA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C7EF2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064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3D9C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4DC6"/>
    <w:rsid w:val="00BF093D"/>
    <w:rsid w:val="00BF1AAA"/>
    <w:rsid w:val="00BF7001"/>
    <w:rsid w:val="00C03062"/>
    <w:rsid w:val="00C0509D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a0"/>
    <w:rsid w:val="009B064B"/>
  </w:style>
  <w:style w:type="paragraph" w:customStyle="1" w:styleId="af">
    <w:name w:val="Проект"/>
    <w:basedOn w:val="a"/>
    <w:link w:val="af0"/>
    <w:qFormat/>
    <w:rsid w:val="00254225"/>
    <w:pPr>
      <w:shd w:val="clear" w:color="auto" w:fill="FFFFFF"/>
      <w:spacing w:line="360" w:lineRule="auto"/>
      <w:ind w:firstLine="708"/>
      <w:jc w:val="both"/>
      <w:textAlignment w:val="baseline"/>
    </w:pPr>
    <w:rPr>
      <w:bCs/>
      <w:sz w:val="28"/>
      <w:szCs w:val="28"/>
    </w:rPr>
  </w:style>
  <w:style w:type="character" w:customStyle="1" w:styleId="af0">
    <w:name w:val="Проект Знак"/>
    <w:basedOn w:val="a0"/>
    <w:link w:val="af"/>
    <w:rsid w:val="00254225"/>
    <w:rPr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a0"/>
    <w:rsid w:val="009B064B"/>
  </w:style>
  <w:style w:type="paragraph" w:customStyle="1" w:styleId="af">
    <w:name w:val="Проект"/>
    <w:basedOn w:val="a"/>
    <w:link w:val="af0"/>
    <w:qFormat/>
    <w:rsid w:val="00254225"/>
    <w:pPr>
      <w:shd w:val="clear" w:color="auto" w:fill="FFFFFF"/>
      <w:spacing w:line="360" w:lineRule="auto"/>
      <w:ind w:firstLine="708"/>
      <w:jc w:val="both"/>
      <w:textAlignment w:val="baseline"/>
    </w:pPr>
    <w:rPr>
      <w:bCs/>
      <w:sz w:val="28"/>
      <w:szCs w:val="28"/>
    </w:rPr>
  </w:style>
  <w:style w:type="character" w:customStyle="1" w:styleId="af0">
    <w:name w:val="Проект Знак"/>
    <w:basedOn w:val="a0"/>
    <w:link w:val="af"/>
    <w:rsid w:val="00254225"/>
    <w:rPr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4203952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203952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v-ivanova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36736355" TargetMode="External"/><Relationship Id="rId10" Type="http://schemas.openxmlformats.org/officeDocument/2006/relationships/hyperlink" Target="http://imztemr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_temruk@mail.ru" TargetMode="External"/><Relationship Id="rId14" Type="http://schemas.openxmlformats.org/officeDocument/2006/relationships/hyperlink" Target="https://docs.cntd.ru/document/902233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6E31-AA2C-48C6-AC23-5E1B5B25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7</Pages>
  <Words>1350</Words>
  <Characters>11464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cumtb</cp:lastModifiedBy>
  <cp:revision>47</cp:revision>
  <cp:lastPrinted>2021-12-17T12:27:00Z</cp:lastPrinted>
  <dcterms:created xsi:type="dcterms:W3CDTF">2020-12-07T06:09:00Z</dcterms:created>
  <dcterms:modified xsi:type="dcterms:W3CDTF">2022-01-18T08:52:00Z</dcterms:modified>
</cp:coreProperties>
</file>