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5E" w:rsidRPr="00D47D5E" w:rsidRDefault="00D47D5E" w:rsidP="00D47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47D5E" w:rsidRPr="00D47D5E" w:rsidRDefault="00D47D5E" w:rsidP="00D47D5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проекта краевой инновационной площадки на базе </w:t>
      </w:r>
    </w:p>
    <w:p w:rsidR="00D47D5E" w:rsidRPr="00D47D5E" w:rsidRDefault="00D47D5E" w:rsidP="00D47D5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школы-интерната № 7 ст. Казанской по теме: 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7D5E" w:rsidRPr="00D47D5E" w:rsidRDefault="00D47D5E" w:rsidP="00D47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Паспортная информация</w:t>
      </w:r>
    </w:p>
    <w:p w:rsidR="00D47D5E" w:rsidRPr="00D47D5E" w:rsidRDefault="00D47D5E" w:rsidP="00D47D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  <w:r w:rsidRPr="00D47D5E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>1.       Паспортная информация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D5E">
        <w:rPr>
          <w:rFonts w:ascii="Times New Roman" w:eastAsia="MS ??" w:hAnsi="Times New Roman" w:cs="Times New Roman"/>
          <w:sz w:val="28"/>
          <w:szCs w:val="28"/>
          <w:lang w:eastAsia="ru-RU"/>
        </w:rPr>
        <w:t>1. Юридическое название учреждения (организации):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общеобразовательное учреждение Краснодарского края специальная (коррекционная) школа-интернат № 7 ст-цы Казанской.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2. Учредитель: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образования, науки и молодежной политики Краснодарского края.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3. Юридический адрес: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352147 Краснодарский край, Кавказский р-н, ст. Казанская, ул. Красная д. 239 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MS ??" w:hAnsi="Times New Roman" w:cs="Times New Roman"/>
          <w:sz w:val="28"/>
          <w:szCs w:val="28"/>
          <w:lang w:eastAsia="ru-RU"/>
        </w:rPr>
        <w:t>4. ФИО руководителя: Агафонов Дмитрий Николаевич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D5E">
        <w:rPr>
          <w:rFonts w:ascii="Times New Roman" w:eastAsia="MS ??" w:hAnsi="Times New Roman" w:cs="Times New Roman"/>
          <w:sz w:val="28"/>
          <w:szCs w:val="28"/>
          <w:lang w:val="de-DE" w:eastAsia="ru-RU"/>
        </w:rPr>
        <w:t xml:space="preserve">5. </w:t>
      </w:r>
      <w:r w:rsidRPr="00D47D5E">
        <w:rPr>
          <w:rFonts w:ascii="Times New Roman" w:eastAsia="MS ??" w:hAnsi="Times New Roman" w:cs="Times New Roman"/>
          <w:sz w:val="28"/>
          <w:szCs w:val="28"/>
          <w:lang w:eastAsia="ru-RU"/>
        </w:rPr>
        <w:t>Телефон</w:t>
      </w:r>
      <w:r w:rsidRPr="00D47D5E">
        <w:rPr>
          <w:rFonts w:ascii="Times New Roman" w:eastAsia="MS ??" w:hAnsi="Times New Roman" w:cs="Times New Roman"/>
          <w:sz w:val="28"/>
          <w:szCs w:val="28"/>
          <w:lang w:val="de-DE" w:eastAsia="ru-RU"/>
        </w:rPr>
        <w:t xml:space="preserve">, </w:t>
      </w:r>
      <w:r w:rsidRPr="00D47D5E">
        <w:rPr>
          <w:rFonts w:ascii="Times New Roman" w:eastAsia="MS ??" w:hAnsi="Times New Roman" w:cs="Times New Roman"/>
          <w:sz w:val="28"/>
          <w:szCs w:val="28"/>
          <w:lang w:eastAsia="ru-RU"/>
        </w:rPr>
        <w:t>факс</w:t>
      </w:r>
      <w:r w:rsidRPr="00D47D5E">
        <w:rPr>
          <w:rFonts w:ascii="Times New Roman" w:eastAsia="MS ??" w:hAnsi="Times New Roman" w:cs="Times New Roman"/>
          <w:sz w:val="28"/>
          <w:szCs w:val="28"/>
          <w:lang w:val="de-DE" w:eastAsia="ru-RU"/>
        </w:rPr>
        <w:t xml:space="preserve">, e-mail: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(861-93) 25-86-9, </w:t>
      </w:r>
      <w:r w:rsidRPr="00D4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7D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kav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6. Сайт учреждения: </w:t>
      </w:r>
      <w:hyperlink r:id="rId7" w:history="1">
        <w:r w:rsidRPr="00D47D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http://school-internat7.edusite.ru/</w:t>
        </w:r>
      </w:hyperlink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D5E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7. Активная ссылка на раздел на сайте, посвященный проекту, где размещены инновационные продукты: </w:t>
      </w:r>
      <w:hyperlink r:id="rId8" w:history="1">
        <w:r w:rsidRPr="00D47D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http://school-internat7.edusite.ru/p10aa1.html</w:t>
        </w:r>
      </w:hyperlink>
    </w:p>
    <w:p w:rsidR="00D47D5E" w:rsidRPr="00D47D5E" w:rsidRDefault="00D47D5E" w:rsidP="00D47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4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Отчет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D5E">
        <w:rPr>
          <w:rFonts w:ascii="Times New Roman" w:eastAsia="Calibri" w:hAnsi="Times New Roman" w:cs="Times New Roman"/>
          <w:b/>
          <w:sz w:val="28"/>
          <w:szCs w:val="28"/>
        </w:rPr>
        <w:t>2.1. Тема и инновационность проекта. Задачи</w:t>
      </w:r>
      <w:r w:rsidR="00094D48">
        <w:rPr>
          <w:rFonts w:ascii="Times New Roman" w:eastAsia="Calibri" w:hAnsi="Times New Roman" w:cs="Times New Roman"/>
          <w:b/>
          <w:sz w:val="28"/>
          <w:szCs w:val="28"/>
        </w:rPr>
        <w:t>, обозначенные в проекте на 2020</w:t>
      </w:r>
      <w:r w:rsidRPr="00D47D5E">
        <w:rPr>
          <w:rFonts w:ascii="Times New Roman" w:eastAsia="Calibri" w:hAnsi="Times New Roman" w:cs="Times New Roman"/>
          <w:b/>
          <w:sz w:val="28"/>
          <w:szCs w:val="28"/>
        </w:rPr>
        <w:t xml:space="preserve"> год. </w:t>
      </w:r>
    </w:p>
    <w:p w:rsidR="00D47D5E" w:rsidRPr="00D47D5E" w:rsidRDefault="00D47D5E" w:rsidP="00D47D5E">
      <w:p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47D5E">
        <w:rPr>
          <w:rFonts w:ascii="Times New Roman" w:eastAsia="Calibri" w:hAnsi="Times New Roman" w:cs="Times New Roman"/>
          <w:sz w:val="26"/>
          <w:szCs w:val="26"/>
        </w:rPr>
        <w:t>Таблица 1 – Тема, инноваци</w:t>
      </w:r>
      <w:r w:rsidR="00094D48">
        <w:rPr>
          <w:rFonts w:ascii="Times New Roman" w:eastAsia="Calibri" w:hAnsi="Times New Roman" w:cs="Times New Roman"/>
          <w:sz w:val="26"/>
          <w:szCs w:val="26"/>
        </w:rPr>
        <w:t>онность и задачи проекта на 2020</w:t>
      </w:r>
      <w:r w:rsidRPr="00D47D5E">
        <w:rPr>
          <w:rFonts w:ascii="Times New Roman" w:eastAsia="Calibri" w:hAnsi="Times New Roman" w:cs="Times New Roman"/>
          <w:sz w:val="26"/>
          <w:szCs w:val="26"/>
        </w:rPr>
        <w:t xml:space="preserve"> г.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47D5E" w:rsidRPr="00D47D5E" w:rsidTr="00D108E6">
        <w:tc>
          <w:tcPr>
            <w:tcW w:w="10137" w:type="dxa"/>
          </w:tcPr>
          <w:p w:rsidR="00D47D5E" w:rsidRPr="00D47D5E" w:rsidRDefault="00D47D5E" w:rsidP="00D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проекта</w:t>
            </w:r>
          </w:p>
        </w:tc>
      </w:tr>
      <w:tr w:rsidR="00D47D5E" w:rsidRPr="00D47D5E" w:rsidTr="00D108E6">
        <w:tc>
          <w:tcPr>
            <w:tcW w:w="10137" w:type="dxa"/>
          </w:tcPr>
          <w:p w:rsidR="00D47D5E" w:rsidRPr="00D47D5E" w:rsidRDefault="00D47D5E" w:rsidP="00D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</w:t>
            </w:r>
          </w:p>
        </w:tc>
      </w:tr>
      <w:tr w:rsidR="00D47D5E" w:rsidRPr="00D47D5E" w:rsidTr="00D108E6">
        <w:tc>
          <w:tcPr>
            <w:tcW w:w="10137" w:type="dxa"/>
            <w:vAlign w:val="center"/>
          </w:tcPr>
          <w:p w:rsidR="00D47D5E" w:rsidRPr="00D47D5E" w:rsidRDefault="00D47D5E" w:rsidP="00D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Инновационность проекта</w:t>
            </w:r>
          </w:p>
        </w:tc>
      </w:tr>
      <w:tr w:rsidR="00D47D5E" w:rsidRPr="00D47D5E" w:rsidTr="00D108E6">
        <w:tc>
          <w:tcPr>
            <w:tcW w:w="10137" w:type="dxa"/>
          </w:tcPr>
          <w:p w:rsidR="00D47D5E" w:rsidRPr="00D47D5E" w:rsidRDefault="00D47D5E" w:rsidP="00D47D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реализации проекта предполагается решение проблемы, связанной с необходимостью обновления организации и содержания трудового обучения учащихся специальной (коррекционной) школы в соответствии с требованиями ФГОС образования обучающихся с умственной отсталостью.</w:t>
            </w:r>
            <w:r w:rsidRPr="00D47D5E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shd w:val="clear" w:color="auto" w:fill="FFFFFF"/>
                <w:vertAlign w:val="superscript"/>
                <w:lang w:eastAsia="ru-RU" w:bidi="ru-RU"/>
              </w:rPr>
              <w:t xml:space="preserve"> </w:t>
            </w:r>
          </w:p>
          <w:p w:rsidR="00D47D5E" w:rsidRPr="00D47D5E" w:rsidRDefault="00D47D5E" w:rsidP="00D47D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Новизна инновационной деятельности по выбранной теме проекта состоит в том,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проблема изменений в организации и содержании трудового обучения детей с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умственной отсталость в соответствии с требованиями Стандарта для этой категории обучающихся, практически не отражена в современной литературе. Очевидна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анализа прежних подходов к формированию общетрудовых умений с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учетом требований Стандарта, к формированию системы базовых учебных действий, а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 уровневой дифференциации образовательных результатов. Изменение подходов к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трудового обучения обусловлено также изменением структуры контингента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специальных (коррекционных) школ, в частности, увеличением среди обучающихся детей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расстройствами аутистического спектра, а также обучающихся с осложненными формами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умственной отсталости. Новизна инновационной деятельности также связана с отработкой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современных образовательных технологий, направленных на формирование системы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базовых учебных действий в процессе трудового обучения, а также методов их</w:t>
            </w:r>
            <w:r w:rsidRPr="00D47D5E">
              <w:rPr>
                <w:rFonts w:ascii="Calibri" w:eastAsia="Arial Unicode MS" w:hAnsi="Calibri" w:cs="Times New Roman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комплексной диагностики.</w:t>
            </w:r>
          </w:p>
        </w:tc>
      </w:tr>
      <w:tr w:rsidR="00D47D5E" w:rsidRPr="00D47D5E" w:rsidTr="00D108E6">
        <w:tc>
          <w:tcPr>
            <w:tcW w:w="10137" w:type="dxa"/>
          </w:tcPr>
          <w:p w:rsidR="00D47D5E" w:rsidRPr="00D47D5E" w:rsidRDefault="00D47D5E" w:rsidP="009515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="00094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обозначенные в проекте </w:t>
            </w:r>
          </w:p>
        </w:tc>
      </w:tr>
      <w:tr w:rsidR="00D47D5E" w:rsidRPr="00D47D5E" w:rsidTr="00D108E6">
        <w:tc>
          <w:tcPr>
            <w:tcW w:w="10137" w:type="dxa"/>
          </w:tcPr>
          <w:p w:rsidR="00B25310" w:rsidRPr="00B25310" w:rsidRDefault="00B25310" w:rsidP="00B253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3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1.Подготовка педагогического инструментария для диагностики образовательных результатов по трудовому обучению</w:t>
            </w:r>
            <w:r w:rsidRPr="00B25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целью определения уровня</w:t>
            </w:r>
            <w:r w:rsidRPr="00B253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практико-ориентированных знаний и умений  обучающихся</w:t>
            </w:r>
            <w:r w:rsidRPr="00B25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поиску трудовой занятости в рыночных условиях.</w:t>
            </w:r>
          </w:p>
          <w:p w:rsidR="00B25310" w:rsidRPr="00B25310" w:rsidRDefault="00B25310" w:rsidP="00B25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5310">
              <w:rPr>
                <w:rFonts w:ascii="Times New Roman" w:eastAsia="Calibri" w:hAnsi="Times New Roman" w:cs="Times New Roman"/>
                <w:sz w:val="28"/>
                <w:szCs w:val="28"/>
              </w:rPr>
              <w:t>2.С</w:t>
            </w:r>
            <w:r w:rsidRPr="00B253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равнительный анализ результатов  </w:t>
            </w:r>
            <w:r w:rsidRPr="00B2531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 системы базовых учебных действий, относимы</w:t>
            </w:r>
            <w:r w:rsidR="00180A36">
              <w:rPr>
                <w:rFonts w:ascii="Times New Roman" w:eastAsia="Calibri" w:hAnsi="Times New Roman" w:cs="Times New Roman"/>
                <w:sz w:val="28"/>
                <w:szCs w:val="28"/>
              </w:rPr>
              <w:t>х к общетрудовым умениям за 2019-2020</w:t>
            </w:r>
            <w:r w:rsidRPr="00B25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с </w:t>
            </w:r>
            <w:r w:rsidRPr="00B253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целью адресной подготовк</w:t>
            </w:r>
            <w:r w:rsidRPr="00B2531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и</w:t>
            </w:r>
            <w:r w:rsidRPr="00B253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воспитанник</w:t>
            </w:r>
            <w:r w:rsidRPr="00B25310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ов</w:t>
            </w:r>
            <w:r w:rsidRPr="00B253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профессиональном обучении и трудоустройстве.</w:t>
            </w:r>
          </w:p>
          <w:p w:rsidR="00B25310" w:rsidRPr="00B25310" w:rsidRDefault="00B25310" w:rsidP="00B25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31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25310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Систематизировать  банк образовательных технологий,</w:t>
            </w:r>
            <w:r w:rsidRPr="00B25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технологические карты по предметам «ручной труд» и «профильный труд»,</w:t>
            </w:r>
            <w:r w:rsidRPr="00B253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диагностические тесты, направленные на </w:t>
            </w:r>
            <w:r w:rsidRPr="00B25310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повышение эффективности  </w:t>
            </w:r>
            <w:r w:rsidRPr="00B2531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практического применения умений и навыков учащихся, сформированных в процессе трудового обучения.</w:t>
            </w:r>
          </w:p>
          <w:p w:rsidR="00B25310" w:rsidRPr="00B25310" w:rsidRDefault="00B25310" w:rsidP="00B253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31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4.Разработка методических рекомендаций, направленных на повышение уровня компетентности родителей в вопросах трудового воспитания детей и на эффективность взаимодействия педагогов и родителей в вопросах профессиональной ориентации </w:t>
            </w:r>
            <w:r w:rsidRPr="00B2531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>обучающихся.</w:t>
            </w:r>
          </w:p>
          <w:p w:rsidR="00B25310" w:rsidRPr="00B25310" w:rsidRDefault="00B25310" w:rsidP="00B253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3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5.Совершенствование</w:t>
            </w:r>
            <w:r w:rsidRPr="00B253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программно-методического обеспечения с учетом требований Стандарта и </w:t>
            </w:r>
            <w:r w:rsidRPr="00B253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задач проектной деятельности.</w:t>
            </w:r>
          </w:p>
          <w:p w:rsidR="00B25310" w:rsidRPr="00B25310" w:rsidRDefault="00B25310" w:rsidP="00B253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2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6.Работа консультационного центра для педагогов и родителей детей из муниципальных  общеобразовательных школ по вопросам трудового обучения и профессиональной ориентации.</w:t>
            </w:r>
          </w:p>
          <w:p w:rsidR="00B25310" w:rsidRPr="00B25310" w:rsidRDefault="00B25310" w:rsidP="00B253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3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7.Оптимизация  электронного ресурса по вопросам трудового обучения и</w:t>
            </w:r>
            <w:r w:rsidRPr="00B25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B253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профессиональной ориентации  обучающихся с умственной отсталостью.</w:t>
            </w:r>
          </w:p>
          <w:p w:rsidR="00B25310" w:rsidRPr="00B25310" w:rsidRDefault="00B25310" w:rsidP="00B253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5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8.Обобщение практического опыта реализации проекта. </w:t>
            </w:r>
          </w:p>
          <w:p w:rsidR="00D47D5E" w:rsidRPr="00B25310" w:rsidRDefault="00B25310" w:rsidP="008C51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3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9.Презентация опыта инновационной деятельности на краевой</w:t>
            </w:r>
            <w:r w:rsidR="008C51F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научно-практической конференции</w:t>
            </w:r>
            <w:r w:rsidRPr="00B2531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</w:tr>
    </w:tbl>
    <w:p w:rsidR="00D47D5E" w:rsidRPr="00D47D5E" w:rsidRDefault="00D47D5E" w:rsidP="00D47D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 Измерение и оценка качества инновации.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измерения и оценки качества результатов</w:t>
      </w:r>
      <w:r w:rsidR="0018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проекта были определены следующие критерии: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Сформирован пакет </w:t>
      </w:r>
      <w:r w:rsidRPr="00D47D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диагностического инструментария для проведения мониторинга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образовательных результатов по трудовому обучению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Проведена комплексная диагностика </w:t>
      </w:r>
      <w:r w:rsidRPr="00D47D5E">
        <w:rPr>
          <w:rFonts w:ascii="Times New Roman" w:eastAsia="Times New Roman" w:hAnsi="Times New Roman" w:cs="Times New Roman"/>
          <w:sz w:val="28"/>
          <w:szCs w:val="28"/>
        </w:rPr>
        <w:t>обучающихся для решения задач дифференциации и индивидуализации трудового обучения, а также профессиональной ориентации.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</w:rPr>
        <w:t>3. Составлены рабочие программы по ручному труд</w:t>
      </w:r>
      <w:r w:rsidR="00180A36">
        <w:rPr>
          <w:rFonts w:ascii="Times New Roman" w:eastAsia="Times New Roman" w:hAnsi="Times New Roman" w:cs="Times New Roman"/>
          <w:sz w:val="28"/>
          <w:szCs w:val="28"/>
        </w:rPr>
        <w:t>у и профилям трудового обучения в соответствии с требованиями ФГОС образования обучающихся с умственной отсталостью (интеллектуальными нарушениями),</w:t>
      </w:r>
      <w:r w:rsidRPr="00D47D5E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индивидуальные образовательные маршруты, программы профориентации</w:t>
      </w:r>
      <w:r w:rsidRPr="00D47D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 учетом задач проектной деятельности.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47D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4.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технологические карты уроков трудового обучения с включением в них учебных ситуаций, направленных на формирование БУД.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47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Разработаны рекомендации для родителей по формированию трудовых действий у детей с ОВЗ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Созданы условия для повышения уровня профессиональных компетенций педагогов в вопросах профессиональной ориентации и трудового обучения учащихся с умственной отсталостью.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Активное сотрудничество школы-интерната с образовательными и другими организациями района, края.</w:t>
      </w: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16"/>
          <w:szCs w:val="16"/>
          <w:lang w:eastAsia="ru-RU" w:bidi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2 –  Измерение и оценка качества инновации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402"/>
        <w:gridCol w:w="3933"/>
      </w:tblGrid>
      <w:tr w:rsidR="00D47D5E" w:rsidRPr="00D47D5E" w:rsidTr="008D26E8">
        <w:tc>
          <w:tcPr>
            <w:tcW w:w="392" w:type="dxa"/>
          </w:tcPr>
          <w:p w:rsidR="00D47D5E" w:rsidRPr="00D47D5E" w:rsidRDefault="00D47D5E" w:rsidP="00D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10" w:type="dxa"/>
          </w:tcPr>
          <w:p w:rsidR="00D47D5E" w:rsidRPr="00D47D5E" w:rsidRDefault="00D47D5E" w:rsidP="00D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3402" w:type="dxa"/>
          </w:tcPr>
          <w:p w:rsidR="00D47D5E" w:rsidRPr="00D47D5E" w:rsidRDefault="00D47D5E" w:rsidP="00D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Диагностические методики и показатели</w:t>
            </w:r>
          </w:p>
        </w:tc>
        <w:tc>
          <w:tcPr>
            <w:tcW w:w="3933" w:type="dxa"/>
          </w:tcPr>
          <w:p w:rsidR="00D47D5E" w:rsidRPr="00D47D5E" w:rsidRDefault="00D47D5E" w:rsidP="00D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инновационной деятельности</w:t>
            </w:r>
          </w:p>
        </w:tc>
      </w:tr>
      <w:tr w:rsidR="00D47D5E" w:rsidRPr="00D47D5E" w:rsidTr="008D26E8">
        <w:tc>
          <w:tcPr>
            <w:tcW w:w="39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Сформирован пакет </w:t>
            </w:r>
            <w:r w:rsidRPr="00D47D5E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lang w:eastAsia="ru-RU" w:bidi="ru-RU"/>
              </w:rPr>
              <w:t>диагностического инструментария для проведения мониторинга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D47D5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 w:bidi="ru-RU"/>
              </w:rPr>
              <w:t>образовательных результатов по трудовому обучению</w:t>
            </w:r>
          </w:p>
        </w:tc>
        <w:tc>
          <w:tcPr>
            <w:tcW w:w="340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Пакет диагностического инструментария для определения образовательных результатов по трудовому обучению включает: методику стандартизированного наблюдения, типовые задания для оценки сформированности БУД, экспериментально-психологические методики.</w:t>
            </w:r>
          </w:p>
        </w:tc>
        <w:tc>
          <w:tcPr>
            <w:tcW w:w="3933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Сформированный пакет диагностического инструментария позволяет обеспечить комплексный подход к оцениванию достижений обучающимися образовательных результатов по предметной области «Технология» и БУД.</w:t>
            </w:r>
          </w:p>
        </w:tc>
      </w:tr>
      <w:tr w:rsidR="00D47D5E" w:rsidRPr="00D47D5E" w:rsidTr="008D26E8">
        <w:tc>
          <w:tcPr>
            <w:tcW w:w="39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Проведена комплексная диагностика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обучающихся для решения задач дифференциации и индивидуализации трудового обучения, профессиональной ориентации</w:t>
            </w:r>
          </w:p>
        </w:tc>
        <w:tc>
          <w:tcPr>
            <w:tcW w:w="340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Для осуществления комплексной диагностики, направленной на решение задач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дифференциации и индивидуализации трудового обучения, а также профессиональной ориентации,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были использованы методы психологического, логопедического и медицинского обследования</w:t>
            </w:r>
          </w:p>
        </w:tc>
        <w:tc>
          <w:tcPr>
            <w:tcW w:w="3933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 результате использования всего комплекса методов диагностики были подготовлены обоснованные рекомендации по созданию условий для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дифференциации и индивидуализации процесса трудового обучения в соответствии с выявленными типологическими и индивидуальными психофизиологическими особенностями и уровнем обучаемости учащихся  </w:t>
            </w:r>
          </w:p>
        </w:tc>
      </w:tr>
      <w:tr w:rsidR="00D47D5E" w:rsidRPr="00D47D5E" w:rsidTr="008D26E8">
        <w:tc>
          <w:tcPr>
            <w:tcW w:w="39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Составлены рабочие программы по ручному труду и профилям трудового обучения</w:t>
            </w:r>
            <w:r w:rsidR="00180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0A36" w:rsidRPr="00180A3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в соответствии с требованиями ФГОС образования обуча</w:t>
            </w:r>
            <w:r w:rsidR="00963DE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ющихся с умственной отсталостью </w:t>
            </w:r>
            <w:r w:rsidR="00180A36" w:rsidRPr="00180A3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(интеллектуальными нарушениями),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разработаны индивидуальные образовательные маршруты, программы профориентации</w:t>
            </w:r>
            <w:r w:rsidRPr="00D47D5E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 с учетом задач проектной деятельности</w:t>
            </w:r>
          </w:p>
        </w:tc>
        <w:tc>
          <w:tcPr>
            <w:tcW w:w="340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Наличие рабочих программ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по ручному труду и профилям трудового обучения, индивидуальных образовательных маршрутов, программ профориентации</w:t>
            </w:r>
          </w:p>
        </w:tc>
        <w:tc>
          <w:tcPr>
            <w:tcW w:w="3933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Содержание программ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по ручному труду и профилям трудового обучения обновлено с учетом требований ФГОС образования обучающихся с умственной отсталостью и решение задач по формированию БУД в процессе обучения.</w:t>
            </w:r>
          </w:p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На основе результатов комплексной диагностики разработаны  индивидуальные образовательные маршруты и программы профориентации обучающихся.</w:t>
            </w:r>
          </w:p>
        </w:tc>
      </w:tr>
      <w:tr w:rsidR="00D47D5E" w:rsidRPr="00D47D5E" w:rsidTr="008D26E8">
        <w:tc>
          <w:tcPr>
            <w:tcW w:w="39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Разработаны технологические карты уроков трудового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обучения с включением в них учебных ситуаций, направленных на формирование БУД</w:t>
            </w:r>
          </w:p>
        </w:tc>
        <w:tc>
          <w:tcPr>
            <w:tcW w:w="340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 xml:space="preserve">Наличие технологических карт для учебного предмета «Профильный труд» с выделением  учебных ситуаций,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направленных на формирование БУД</w:t>
            </w:r>
          </w:p>
        </w:tc>
        <w:tc>
          <w:tcPr>
            <w:tcW w:w="3933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Разработанные технологические карты уроков для учебного предмета «Профильный труд» позволяют создавать в учебном процессе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образовательные ситуации, способствующие формированию определенных видов БУД посредством специально отобранного содержания, средств и методов обучения.  </w:t>
            </w:r>
          </w:p>
        </w:tc>
      </w:tr>
      <w:tr w:rsidR="00D47D5E" w:rsidRPr="00D47D5E" w:rsidTr="008D26E8">
        <w:tc>
          <w:tcPr>
            <w:tcW w:w="39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  <w:lang w:eastAsia="ru-RU" w:bidi="ru-RU"/>
              </w:rPr>
              <w:t>Разработаны рекомендации для родителей по формированию трудовых действий у детей с ОВЗ</w:t>
            </w:r>
          </w:p>
        </w:tc>
        <w:tc>
          <w:tcPr>
            <w:tcW w:w="340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Наличие методических рекомендаций.</w:t>
            </w:r>
          </w:p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Анкетирование родителей с целью выявления и оценки уровня компетентности в вопросах трудового воспитания особого ребенка. </w:t>
            </w:r>
          </w:p>
        </w:tc>
        <w:tc>
          <w:tcPr>
            <w:tcW w:w="3933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Методические рекомендации могут способствовать повышению уровня компетентности родителей в вопросах трудового воспитания детей и эффективности взаимодействия педагогов и родителей в вопросах профессиональной ориентации обучающихся.</w:t>
            </w:r>
          </w:p>
        </w:tc>
      </w:tr>
      <w:tr w:rsidR="00D47D5E" w:rsidRPr="00D47D5E" w:rsidTr="008D26E8">
        <w:tc>
          <w:tcPr>
            <w:tcW w:w="39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Созданы условия для повышения уровня профессиональных компетенций педагогов в вопросах профессиональной ориентации и трудового обучения учащихся с умственной отсталостью</w:t>
            </w:r>
          </w:p>
        </w:tc>
        <w:tc>
          <w:tcPr>
            <w:tcW w:w="340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Анкетирование, выполнение диагностических заданий, выступления на семинарах, проведение мастер-классов</w:t>
            </w:r>
          </w:p>
        </w:tc>
        <w:tc>
          <w:tcPr>
            <w:tcW w:w="3933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Посредством проведенной входной и выходной диагностики, а также анкетирования в ходе промежуточной аттестации курсов повышения квалификации, организованных ГБОУ ИРО Краснодарского края на базе школы-интерната, у педагогов школы-интерната, участвующих в проекте, был установлен высокий уровень подготовленности в вопросах осуществления трудового обучения в соответствии с требованиями ФГОС ОВЗ, формирования и диагностики БУД у обучающихся в процессе обучения. </w:t>
            </w:r>
          </w:p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Педагоги школы-интерната в течение </w:t>
            </w:r>
            <w:r w:rsidR="00963DE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всего проекта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участвовали в краевых и муниципальных методических мероприятиях с выступлениями и мастер-классами по теме инновационной деятельности. </w:t>
            </w:r>
          </w:p>
          <w:p w:rsidR="00D47D5E" w:rsidRPr="00D47D5E" w:rsidRDefault="00963DED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показателям повышения</w:t>
            </w:r>
            <w:r w:rsidR="00D47D5E"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уровня профессионального развития можно также отнести:</w:t>
            </w:r>
          </w:p>
          <w:p w:rsidR="00963DED" w:rsidRPr="00963DED" w:rsidRDefault="00D47D5E" w:rsidP="00963D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6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профессионально-трудового обучения Пронин В.А. стал лауреатом</w:t>
            </w:r>
            <w:r w:rsidR="00963DED" w:rsidRPr="00963DED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 </w:t>
            </w:r>
            <w:r w:rsidR="00963DED" w:rsidRPr="0096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краевого конкурса «Учитель дефектолог Краснодарского края в 2020 году» в номинации «Лучший молодой учитель-д</w:t>
            </w:r>
            <w:r w:rsidR="0096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ефектолог Краснодарского края»;</w:t>
            </w:r>
          </w:p>
          <w:p w:rsidR="00D47D5E" w:rsidRPr="00D47D5E" w:rsidRDefault="00D47D5E" w:rsidP="00963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публикации в изданиях регионального уровня.</w:t>
            </w:r>
          </w:p>
        </w:tc>
      </w:tr>
      <w:tr w:rsidR="00D47D5E" w:rsidRPr="00D47D5E" w:rsidTr="008D26E8">
        <w:tc>
          <w:tcPr>
            <w:tcW w:w="39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Активное сотрудничество школы-интерната с образовательными и другими организациями города, края.</w:t>
            </w:r>
          </w:p>
        </w:tc>
        <w:tc>
          <w:tcPr>
            <w:tcW w:w="3402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Договоры о сотрудничестве со школой-интернатом</w:t>
            </w:r>
          </w:p>
        </w:tc>
        <w:tc>
          <w:tcPr>
            <w:tcW w:w="3933" w:type="dxa"/>
          </w:tcPr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Заключены договора с различными организациями районов: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-Управление образования администрации муниципального образования Кавказский район;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-Управление образования администрации муниципального образования Гулькевичский район;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-МБОУ СОШ №8 им М. Горького; 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-МБОУ СОШ №5 г. Кропоткина; 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-МБОУ СОШ №21 имени Т. Костыриной х. Лосево; 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-МБОУ СОШ №2 г. Кропоткина;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-МБОУ СОШ №20 им. Н.Г. Чернышева;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-МБОУ СОШ №19; 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-ГКУ ЦЗН Кавказского района;</w:t>
            </w:r>
          </w:p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-МБУК ДК СКЦ ст. Казанской.</w:t>
            </w:r>
          </w:p>
        </w:tc>
      </w:tr>
    </w:tbl>
    <w:p w:rsidR="00D47D5E" w:rsidRPr="00D47D5E" w:rsidRDefault="00D47D5E" w:rsidP="00D47D5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E8" w:rsidRDefault="008D26E8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E8" w:rsidRDefault="008D26E8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E8" w:rsidRPr="00D47D5E" w:rsidRDefault="008D26E8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180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B25310" w:rsidP="00D47D5E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D47D5E" w:rsidRPr="00D4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D47D5E" w:rsidRPr="00D47D5E" w:rsidRDefault="00D47D5E" w:rsidP="00D47D5E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D47D5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Результативность деятельности инновационной площадки, действующей на базе ГБОУ школы-интерната № 7 ст. Казанской Краснодарского края, определяется, прежде всего, успешностью решения задач</w:t>
      </w:r>
      <w:r w:rsidR="00963DED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по итогам всего проекта</w:t>
      </w:r>
      <w:r w:rsidRPr="00D47D5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. Ниже в таблице 3 представлено описание результатов инновационной деятельности. </w:t>
      </w:r>
    </w:p>
    <w:p w:rsidR="00D47D5E" w:rsidRPr="00D47D5E" w:rsidRDefault="00D47D5E" w:rsidP="00D47D5E">
      <w:pPr>
        <w:tabs>
          <w:tab w:val="left" w:pos="1020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D47D5E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Таблица 3 – Описание результативности деятельности КИП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431"/>
        <w:gridCol w:w="6095"/>
      </w:tblGrid>
      <w:tr w:rsidR="00D47D5E" w:rsidRPr="00D47D5E" w:rsidTr="00D108E6">
        <w:tc>
          <w:tcPr>
            <w:tcW w:w="9923" w:type="dxa"/>
            <w:gridSpan w:val="3"/>
          </w:tcPr>
          <w:p w:rsidR="00D47D5E" w:rsidRPr="00D47D5E" w:rsidRDefault="00D47D5E" w:rsidP="00963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 w:rsidR="00963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КИП по итогам проекта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D47D5E" w:rsidRPr="00D47D5E" w:rsidRDefault="00D47D5E" w:rsidP="00D47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7D5E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Разработаны и утверждены дополнительные локальные нормативно-правовые акты, касающиеся организации и внедрения результатов инновационной деятельности, подготовлена организационно-методическая документация по реализации проекта.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D47D5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Разработанное нормативно-правовое, организационно-методическое обеспечение, позволяет расширить возможности администрации и педагогов школы-интерната в решении различных проблем и задач инновационной деятельности, стимулировать творческую активность ее участников, обеспечить внутришкольный контроль организации работы по реализации проекта.   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D47D5E" w:rsidRPr="00D47D5E" w:rsidRDefault="00D47D5E" w:rsidP="00D47D5E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Описана модель организации и использующихся в КИМ технологий трудового обучения 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разработанной модели представлено в подготовленной участниками рабочей группы статье сборника краевой научно-практической конференции. Участниками проекта предлагаются подходы к проектированию образовательных ситуаций для формирования регулятивных и познавательных БУД на учебных предметах «Ручной труд» и «Профильный труд» посредством отбора определенного содержания учебного материала, методов и средств обучения.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D47D5E" w:rsidRPr="00D47D5E" w:rsidRDefault="00D47D5E" w:rsidP="00D47D5E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Разработаны показатели для оценки уровня сформированности общетрудовых умений и БУД у обучающихся на учебных предметах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«Ручной труд» и «Профильный труд»</w:t>
            </w:r>
            <w:r w:rsidRPr="00D47D5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Разработанные показатели </w:t>
            </w:r>
            <w:r w:rsidRPr="00D47D5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сформированности общетрудовых умений и БУД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 позволяют отлеживать динамику развития обучающихся и оценивать достижение образовательных результатов, предусмотренных ФГОС образования обучающихся с умственной отсталостью (интеллектуальными нарушениями) по учебным предметам 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«Ручной труд» и «Профильный труд».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D47D5E" w:rsidRDefault="00D47D5E" w:rsidP="00D47D5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D47D5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Отобран диагностический инструментарий для проведения мониторинга образовательных результатов по предметной области «Технология»</w:t>
            </w:r>
          </w:p>
          <w:p w:rsidR="007541EC" w:rsidRDefault="007541EC" w:rsidP="00D47D5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  <w:p w:rsidR="007541EC" w:rsidRDefault="007541EC" w:rsidP="00D47D5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  <w:p w:rsidR="007541EC" w:rsidRPr="00D47D5E" w:rsidRDefault="007541EC" w:rsidP="00D47D5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6095" w:type="dxa"/>
          </w:tcPr>
          <w:p w:rsidR="00D47D5E" w:rsidRPr="00D47D5E" w:rsidRDefault="00D47D5E" w:rsidP="00D47D5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Выбранные методы диагностики позволяют обеспечить комплексный подход к оцениванию достижения образовательных результатов </w:t>
            </w:r>
            <w:r w:rsidRPr="00D47D5E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предметной области «Технология». </w:t>
            </w:r>
          </w:p>
        </w:tc>
      </w:tr>
      <w:tr w:rsidR="00D47D5E" w:rsidRPr="00D47D5E" w:rsidTr="00D108E6">
        <w:tc>
          <w:tcPr>
            <w:tcW w:w="9923" w:type="dxa"/>
            <w:gridSpan w:val="3"/>
          </w:tcPr>
          <w:p w:rsidR="00D47D5E" w:rsidRPr="00D47D5E" w:rsidRDefault="00D47D5E" w:rsidP="00C4385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деятельности КИП </w:t>
            </w:r>
            <w:r w:rsidR="00C4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проекта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Апробирован подход к комплексной диагностике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обучающихся для решения задач дифференциации и индивидуализации трудового обучения, профессиональной ориентации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Проведенный анализ результатов диагностики с использованием нескольких методик, а также коллективной экспертной оценки позволяют сделать заключение, что предложенные показатели и индикаторы для мониторинга являются валидными и позволяют разрабатывать обоснованные рекомендации по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дифференциации и индивидуализации трудового обучения, профессиональной ориентации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Получены положительные результаты в процессе проведения мониторинга образовательных результатов по учебному предмету «Профильный труд» и сформированности БУД у обучающихся 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Проведенный анализ диагностики образовательных результатов по учебному предмету «Профильный труд», а также сформированности БУД (результаты </w:t>
            </w:r>
            <w:r w:rsidR="008D26E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представлены ниже в таблицах 4,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5</w:t>
            </w:r>
            <w:r w:rsidR="008D26E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,6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) позволяют сделать предварительное заключение об успешной апробации внедряемой инновационной модели трудового обучения. </w:t>
            </w:r>
          </w:p>
          <w:p w:rsidR="00D47D5E" w:rsidRPr="00D47D5E" w:rsidRDefault="00D47D5E" w:rsidP="00D47D5E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:rsidR="00D47D5E" w:rsidRPr="00D47D5E" w:rsidRDefault="00D47D5E" w:rsidP="007541EC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Созданы психолого-педагогические условия, способствующих внедрению разработанной модели трудового обучения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 xml:space="preserve">В рамках разработанной модели выстроено взаимодействие учителей начальных классов, учителей трудового обучения и специалистов (педагога-психолога, учителя-логопеда) в вопросах индивидуализации коррекционно-педагогической работы с обучающимися на учебных предметах «Ручной труд» и «Профильный труд».   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D47D5E" w:rsidRPr="00D47D5E" w:rsidRDefault="00D47D5E" w:rsidP="00D47D5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Осуществлено обновление программно-методического обеспечения с учетом требований Стандарта и задач проектной деятельности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Педагогическими работниками школы-интерната составлены рабочие программы учебных предметов «Ручной труд» и «Профильный труд», а также коррекционных курсов и внеурочной деятельности с учетом решения задач инновационного проекта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:rsidR="00D47D5E" w:rsidRPr="00D47D5E" w:rsidRDefault="00D47D5E" w:rsidP="00D47D5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Повысился уровень профессиональной компетентности педагогов, участвующих в проекте, в вопросах современного содержания, условий и инновационных технологий трудового обучения и воспитания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профессиональной компетентности участников проекта осуществлялось в отчетный период по следующим направлениям: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проведение в школе-интернате внутренних (для педагогов, участвующих в проекте) методических мероприятий (семинаров, мастер-классов, круглых столов); </w:t>
            </w:r>
          </w:p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обучение педагогов школы-интерната, участвующих в инновационной деятельности, на курсах повышения квалификации по вопросам реализации ФГОС ОВЗ, организованных   ГБОУ ИРО Краснодарского края на базе школы-интерната;</w:t>
            </w:r>
          </w:p>
          <w:p w:rsidR="00D47D5E" w:rsidRDefault="00D47D5E" w:rsidP="007541E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3) участие педагогических работников школы-интерната в течение </w:t>
            </w:r>
            <w:r w:rsidR="007541E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проекта </w:t>
            </w:r>
            <w:r w:rsidRPr="00D47D5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в краевых и муниципальных методических мероприятиях с выступлениями и мастер-классами по теме инновационного проекта; </w:t>
            </w:r>
          </w:p>
          <w:p w:rsidR="007541EC" w:rsidRDefault="007541EC" w:rsidP="007541E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7541EC" w:rsidRDefault="007541EC" w:rsidP="007541E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7541EC" w:rsidRDefault="007541EC" w:rsidP="007541E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7541EC" w:rsidRDefault="007541EC" w:rsidP="007541E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7541EC" w:rsidRPr="00D47D5E" w:rsidRDefault="007541EC" w:rsidP="007541EC">
            <w:pPr>
              <w:widowControl w:val="0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</w:p>
        </w:tc>
      </w:tr>
      <w:tr w:rsidR="00D47D5E" w:rsidRPr="00D47D5E" w:rsidTr="00D108E6">
        <w:tc>
          <w:tcPr>
            <w:tcW w:w="9923" w:type="dxa"/>
            <w:gridSpan w:val="3"/>
          </w:tcPr>
          <w:p w:rsidR="00D47D5E" w:rsidRPr="00D47D5E" w:rsidRDefault="00D47D5E" w:rsidP="00A8592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деятельности КИП </w:t>
            </w:r>
            <w:r w:rsidR="00A8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проекта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D47D5E" w:rsidRPr="00D47D5E" w:rsidRDefault="00D47D5E" w:rsidP="00D47D5E">
            <w:pPr>
              <w:widowControl w:val="0"/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D47D5E" w:rsidRPr="00D47D5E" w:rsidRDefault="00D47D5E" w:rsidP="00D47D5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публикации в изданиях регионального уровня.</w:t>
            </w:r>
          </w:p>
        </w:tc>
      </w:tr>
      <w:tr w:rsidR="00D47D5E" w:rsidRPr="00D47D5E" w:rsidTr="00D108E6">
        <w:tc>
          <w:tcPr>
            <w:tcW w:w="397" w:type="dxa"/>
          </w:tcPr>
          <w:p w:rsidR="00D47D5E" w:rsidRPr="00D47D5E" w:rsidRDefault="00D47D5E" w:rsidP="00D47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1" w:type="dxa"/>
          </w:tcPr>
          <w:p w:rsidR="00D47D5E" w:rsidRPr="00D47D5E" w:rsidRDefault="00D47D5E" w:rsidP="00D47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D5E">
              <w:rPr>
                <w:rFonts w:ascii="Times New Roman" w:eastAsia="Calibri" w:hAnsi="Times New Roman" w:cs="Times New Roman"/>
                <w:sz w:val="26"/>
                <w:szCs w:val="26"/>
              </w:rPr>
              <w:t>Заключены соглашения о сотрудничестве по различным вопросам проектной деятельности с организациями муниципалитета и края</w:t>
            </w:r>
          </w:p>
        </w:tc>
        <w:tc>
          <w:tcPr>
            <w:tcW w:w="6095" w:type="dxa"/>
          </w:tcPr>
          <w:p w:rsidR="00D47D5E" w:rsidRPr="00D47D5E" w:rsidRDefault="00D47D5E" w:rsidP="00D47D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7D5E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сетевого взаимодействи</w:t>
            </w:r>
            <w:r w:rsidR="00A85926">
              <w:rPr>
                <w:rFonts w:ascii="Times New Roman" w:eastAsia="Calibri" w:hAnsi="Times New Roman" w:cs="Times New Roman"/>
                <w:sz w:val="26"/>
                <w:szCs w:val="26"/>
              </w:rPr>
              <w:t>я на договорной  основе позволило</w:t>
            </w:r>
            <w:r w:rsidRPr="00D47D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расширить возможности распространения успешного опыта инновационной деятельности и ее результатов, что может способствовать повышению качества трудового обучения обучающихся с умственной отсталостью в образовательных организациях Краснодарского края.</w:t>
            </w:r>
          </w:p>
        </w:tc>
      </w:tr>
    </w:tbl>
    <w:p w:rsidR="00D47D5E" w:rsidRPr="00D47D5E" w:rsidRDefault="00D47D5E" w:rsidP="00D47D5E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Показатели результативности проекта по критерию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обучающимися образовательных результатов в предметной области «Технология» представлены в таблице </w:t>
      </w:r>
      <w:r w:rsidR="003951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таблице </w:t>
      </w:r>
      <w:r w:rsidR="003951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</w:t>
      </w:r>
      <w:r w:rsidR="008B0C1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блица </w:t>
      </w:r>
      <w:r w:rsidR="003951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D47D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Pr="00D47D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 обучающимися образовательных результатов в предметной области «Технология»</w:t>
      </w:r>
      <w:r w:rsidR="008B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2018-2019 учебный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91"/>
        <w:gridCol w:w="842"/>
        <w:gridCol w:w="850"/>
        <w:gridCol w:w="822"/>
        <w:gridCol w:w="850"/>
        <w:gridCol w:w="709"/>
        <w:gridCol w:w="851"/>
        <w:gridCol w:w="850"/>
      </w:tblGrid>
      <w:tr w:rsidR="00D47D5E" w:rsidRPr="008B0C1C" w:rsidTr="0051797A">
        <w:trPr>
          <w:trHeight w:val="255"/>
        </w:trPr>
        <w:tc>
          <w:tcPr>
            <w:tcW w:w="816" w:type="dxa"/>
            <w:vMerge w:val="restart"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  <w:vMerge w:val="restart"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Профиль трудового обучения</w:t>
            </w:r>
          </w:p>
        </w:tc>
        <w:tc>
          <w:tcPr>
            <w:tcW w:w="842" w:type="dxa"/>
            <w:vMerge w:val="restart"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932" w:type="dxa"/>
            <w:gridSpan w:val="6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D47D5E" w:rsidRPr="008B0C1C" w:rsidTr="0051797A">
        <w:trPr>
          <w:trHeight w:val="300"/>
        </w:trPr>
        <w:tc>
          <w:tcPr>
            <w:tcW w:w="816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 w:rsidR="008B0C1C"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gridSpan w:val="3"/>
          </w:tcPr>
          <w:p w:rsidR="00D47D5E" w:rsidRPr="003951F5" w:rsidRDefault="008B0C1C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="00D47D5E"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D47D5E" w:rsidRPr="008B0C1C" w:rsidTr="0051797A">
        <w:trPr>
          <w:trHeight w:val="300"/>
        </w:trPr>
        <w:tc>
          <w:tcPr>
            <w:tcW w:w="816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баллах</w:t>
            </w:r>
          </w:p>
        </w:tc>
        <w:tc>
          <w:tcPr>
            <w:tcW w:w="2410" w:type="dxa"/>
            <w:gridSpan w:val="3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баллах</w:t>
            </w:r>
          </w:p>
        </w:tc>
      </w:tr>
      <w:tr w:rsidR="00D47D5E" w:rsidRPr="008B0C1C" w:rsidTr="0051797A">
        <w:trPr>
          <w:trHeight w:val="316"/>
        </w:trPr>
        <w:tc>
          <w:tcPr>
            <w:tcW w:w="816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D47D5E" w:rsidRPr="003951F5" w:rsidRDefault="00D47D5E" w:rsidP="00D47D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7D5E" w:rsidRPr="003951F5" w:rsidRDefault="00D47D5E" w:rsidP="00D47D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797A" w:rsidRPr="008B0C1C" w:rsidTr="0051797A">
        <w:tc>
          <w:tcPr>
            <w:tcW w:w="816" w:type="dxa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  <w:gridSpan w:val="2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Незач. 4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Незач. 3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1797A" w:rsidRPr="008B0C1C" w:rsidTr="0051797A">
        <w:tc>
          <w:tcPr>
            <w:tcW w:w="816" w:type="dxa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c>
          <w:tcPr>
            <w:tcW w:w="816" w:type="dxa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797A" w:rsidRPr="008B0C1C" w:rsidTr="0051797A">
        <w:tc>
          <w:tcPr>
            <w:tcW w:w="816" w:type="dxa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842" w:type="dxa"/>
          </w:tcPr>
          <w:p w:rsidR="0051797A" w:rsidRPr="00D47D5E" w:rsidRDefault="00D14B9E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285"/>
        </w:trPr>
        <w:tc>
          <w:tcPr>
            <w:tcW w:w="816" w:type="dxa"/>
            <w:vMerge w:val="restart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270"/>
        </w:trPr>
        <w:tc>
          <w:tcPr>
            <w:tcW w:w="816" w:type="dxa"/>
            <w:vMerge/>
          </w:tcPr>
          <w:p w:rsidR="0051797A" w:rsidRPr="008B0C1C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797A" w:rsidRPr="008B0C1C" w:rsidTr="0051797A">
        <w:trPr>
          <w:trHeight w:val="285"/>
        </w:trPr>
        <w:tc>
          <w:tcPr>
            <w:tcW w:w="816" w:type="dxa"/>
            <w:vMerge w:val="restart"/>
            <w:shd w:val="clear" w:color="auto" w:fill="auto"/>
          </w:tcPr>
          <w:p w:rsidR="0051797A" w:rsidRPr="008B0C1C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Переплетно-картонажное дело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797A" w:rsidRPr="008B0C1C" w:rsidTr="0051797A">
        <w:trPr>
          <w:trHeight w:val="225"/>
        </w:trPr>
        <w:tc>
          <w:tcPr>
            <w:tcW w:w="816" w:type="dxa"/>
            <w:vMerge/>
            <w:shd w:val="clear" w:color="auto" w:fill="auto"/>
          </w:tcPr>
          <w:p w:rsidR="0051797A" w:rsidRPr="008B0C1C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315"/>
        </w:trPr>
        <w:tc>
          <w:tcPr>
            <w:tcW w:w="816" w:type="dxa"/>
            <w:vMerge w:val="restart"/>
            <w:shd w:val="clear" w:color="auto" w:fill="auto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797A" w:rsidRPr="008B0C1C" w:rsidTr="0051797A">
        <w:trPr>
          <w:trHeight w:val="180"/>
        </w:trPr>
        <w:tc>
          <w:tcPr>
            <w:tcW w:w="816" w:type="dxa"/>
            <w:vMerge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797A" w:rsidRPr="008B0C1C" w:rsidTr="0051797A">
        <w:trPr>
          <w:trHeight w:val="270"/>
        </w:trPr>
        <w:tc>
          <w:tcPr>
            <w:tcW w:w="816" w:type="dxa"/>
            <w:vMerge w:val="restart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225"/>
        </w:trPr>
        <w:tc>
          <w:tcPr>
            <w:tcW w:w="816" w:type="dxa"/>
            <w:vMerge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1797A" w:rsidRPr="008B0C1C" w:rsidTr="0051797A">
        <w:trPr>
          <w:trHeight w:val="270"/>
        </w:trPr>
        <w:tc>
          <w:tcPr>
            <w:tcW w:w="816" w:type="dxa"/>
            <w:vMerge w:val="restart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A92597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D47D5E" w:rsidTr="0051797A">
        <w:trPr>
          <w:trHeight w:val="225"/>
        </w:trPr>
        <w:tc>
          <w:tcPr>
            <w:tcW w:w="816" w:type="dxa"/>
            <w:vMerge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84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8B0C1C" w:rsidRDefault="008B0C1C" w:rsidP="008B0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B0C1C" w:rsidRPr="00D47D5E" w:rsidRDefault="008B0C1C" w:rsidP="008B0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блица </w:t>
      </w:r>
      <w:r w:rsidR="003951F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D47D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Pr="00D47D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 обучающимися образовательных результатов в предметной области «Технология»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2019-2020 учебный год</w:t>
      </w:r>
    </w:p>
    <w:p w:rsidR="003951F5" w:rsidRPr="00D47D5E" w:rsidRDefault="003951F5" w:rsidP="003951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191"/>
        <w:gridCol w:w="955"/>
        <w:gridCol w:w="850"/>
        <w:gridCol w:w="709"/>
        <w:gridCol w:w="850"/>
        <w:gridCol w:w="709"/>
        <w:gridCol w:w="851"/>
        <w:gridCol w:w="850"/>
      </w:tblGrid>
      <w:tr w:rsidR="003951F5" w:rsidRPr="008B0C1C" w:rsidTr="0051797A">
        <w:trPr>
          <w:trHeight w:val="255"/>
        </w:trPr>
        <w:tc>
          <w:tcPr>
            <w:tcW w:w="816" w:type="dxa"/>
            <w:vMerge w:val="restart"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  <w:vMerge w:val="restart"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Профиль трудового обучения</w:t>
            </w:r>
          </w:p>
        </w:tc>
        <w:tc>
          <w:tcPr>
            <w:tcW w:w="955" w:type="dxa"/>
            <w:vMerge w:val="restart"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819" w:type="dxa"/>
            <w:gridSpan w:val="6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3951F5" w:rsidRPr="008B0C1C" w:rsidTr="0051797A">
        <w:trPr>
          <w:trHeight w:val="300"/>
        </w:trPr>
        <w:tc>
          <w:tcPr>
            <w:tcW w:w="816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3951F5" w:rsidRPr="008B0C1C" w:rsidTr="0051797A">
        <w:trPr>
          <w:trHeight w:val="300"/>
        </w:trPr>
        <w:tc>
          <w:tcPr>
            <w:tcW w:w="816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баллах</w:t>
            </w:r>
          </w:p>
        </w:tc>
        <w:tc>
          <w:tcPr>
            <w:tcW w:w="2410" w:type="dxa"/>
            <w:gridSpan w:val="3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баллах</w:t>
            </w:r>
          </w:p>
        </w:tc>
      </w:tr>
      <w:tr w:rsidR="003951F5" w:rsidRPr="008B0C1C" w:rsidTr="0051797A">
        <w:trPr>
          <w:trHeight w:val="316"/>
        </w:trPr>
        <w:tc>
          <w:tcPr>
            <w:tcW w:w="816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951F5" w:rsidRPr="003951F5" w:rsidRDefault="003951F5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51F5" w:rsidRPr="003951F5" w:rsidRDefault="003951F5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797A" w:rsidRPr="008B0C1C" w:rsidTr="0051797A">
        <w:tc>
          <w:tcPr>
            <w:tcW w:w="816" w:type="dxa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Незач. 4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Зач. 3</w:t>
            </w:r>
          </w:p>
        </w:tc>
        <w:tc>
          <w:tcPr>
            <w:tcW w:w="1560" w:type="dxa"/>
            <w:gridSpan w:val="2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Незач. 3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Зач. 4</w:t>
            </w:r>
          </w:p>
        </w:tc>
      </w:tr>
      <w:tr w:rsidR="0051797A" w:rsidRPr="008B0C1C" w:rsidTr="0051797A">
        <w:tc>
          <w:tcPr>
            <w:tcW w:w="816" w:type="dxa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797A" w:rsidRPr="008B0C1C" w:rsidTr="0051797A">
        <w:tc>
          <w:tcPr>
            <w:tcW w:w="816" w:type="dxa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797A" w:rsidRPr="008B0C1C" w:rsidTr="0051797A">
        <w:tc>
          <w:tcPr>
            <w:tcW w:w="816" w:type="dxa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1797A" w:rsidRPr="008B0C1C" w:rsidTr="0051797A">
        <w:trPr>
          <w:trHeight w:val="285"/>
        </w:trPr>
        <w:tc>
          <w:tcPr>
            <w:tcW w:w="816" w:type="dxa"/>
            <w:vMerge w:val="restart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270"/>
        </w:trPr>
        <w:tc>
          <w:tcPr>
            <w:tcW w:w="816" w:type="dxa"/>
            <w:vMerge/>
          </w:tcPr>
          <w:p w:rsidR="0051797A" w:rsidRPr="008B0C1C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285"/>
        </w:trPr>
        <w:tc>
          <w:tcPr>
            <w:tcW w:w="816" w:type="dxa"/>
            <w:vMerge w:val="restart"/>
            <w:shd w:val="clear" w:color="auto" w:fill="auto"/>
          </w:tcPr>
          <w:p w:rsidR="0051797A" w:rsidRPr="008B0C1C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797A" w:rsidRPr="008B0C1C" w:rsidTr="0051797A">
        <w:trPr>
          <w:trHeight w:val="225"/>
        </w:trPr>
        <w:tc>
          <w:tcPr>
            <w:tcW w:w="816" w:type="dxa"/>
            <w:vMerge/>
            <w:shd w:val="clear" w:color="auto" w:fill="auto"/>
          </w:tcPr>
          <w:p w:rsidR="0051797A" w:rsidRPr="008B0C1C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315"/>
        </w:trPr>
        <w:tc>
          <w:tcPr>
            <w:tcW w:w="816" w:type="dxa"/>
            <w:vMerge w:val="restart"/>
            <w:shd w:val="clear" w:color="auto" w:fill="auto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Переплетно-картонажное дело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180"/>
        </w:trPr>
        <w:tc>
          <w:tcPr>
            <w:tcW w:w="816" w:type="dxa"/>
            <w:vMerge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797A" w:rsidRPr="008B0C1C" w:rsidTr="0051797A">
        <w:trPr>
          <w:trHeight w:val="270"/>
        </w:trPr>
        <w:tc>
          <w:tcPr>
            <w:tcW w:w="816" w:type="dxa"/>
            <w:vMerge w:val="restart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1797A" w:rsidRPr="008B0C1C" w:rsidTr="0051797A">
        <w:trPr>
          <w:trHeight w:val="225"/>
        </w:trPr>
        <w:tc>
          <w:tcPr>
            <w:tcW w:w="816" w:type="dxa"/>
            <w:vMerge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797A" w:rsidRPr="008B0C1C" w:rsidTr="0051797A">
        <w:trPr>
          <w:trHeight w:val="270"/>
        </w:trPr>
        <w:tc>
          <w:tcPr>
            <w:tcW w:w="816" w:type="dxa"/>
            <w:vMerge w:val="restart"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1797A" w:rsidRPr="00D47D5E" w:rsidTr="0051797A">
        <w:trPr>
          <w:trHeight w:val="225"/>
        </w:trPr>
        <w:tc>
          <w:tcPr>
            <w:tcW w:w="816" w:type="dxa"/>
            <w:vMerge/>
          </w:tcPr>
          <w:p w:rsidR="0051797A" w:rsidRPr="003951F5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797A" w:rsidRPr="003951F5" w:rsidRDefault="0051797A" w:rsidP="0051797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1F5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55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797A" w:rsidRPr="00D47D5E" w:rsidRDefault="0051797A" w:rsidP="0051797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951F5" w:rsidRDefault="003951F5" w:rsidP="003951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видно из т</w:t>
      </w:r>
      <w:r w:rsidR="009B7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аблиц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25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9B7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A925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9B7D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результатам проверочных работ в целом наблюдается положительная динамика успеваемости обучающихся по учебным предметам «Ручной труд» и «Профильный труд», что может свидетельствовать об определенной результативности инновационной деятельности.  </w:t>
      </w:r>
    </w:p>
    <w:p w:rsidR="002B5903" w:rsidRPr="00D47D5E" w:rsidRDefault="002B5903" w:rsidP="002B59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результативности по критерию 2 «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показателей сформированности базовых учебных действий»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классах, в которых обучение осуществляется по ФГОС образования обучающихся с умственной отсталостью (с первого по чеветрый класс). 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показателей сформированности основных групп базовых учебных действий представлена в таблице</w:t>
      </w:r>
      <w:r w:rsidR="009B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5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A9259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4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Сравнительный анализ показателей сформированности БУД  у учащихся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585"/>
        <w:gridCol w:w="585"/>
        <w:gridCol w:w="585"/>
        <w:gridCol w:w="584"/>
        <w:gridCol w:w="585"/>
        <w:gridCol w:w="585"/>
        <w:gridCol w:w="653"/>
        <w:gridCol w:w="654"/>
        <w:gridCol w:w="653"/>
        <w:gridCol w:w="654"/>
        <w:gridCol w:w="653"/>
        <w:gridCol w:w="654"/>
      </w:tblGrid>
      <w:tr w:rsidR="00D47D5E" w:rsidRPr="00D47D5E" w:rsidTr="00BB1E19">
        <w:tc>
          <w:tcPr>
            <w:tcW w:w="2481" w:type="dxa"/>
            <w:vMerge w:val="restart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базовых учебных действий</w:t>
            </w:r>
          </w:p>
        </w:tc>
        <w:tc>
          <w:tcPr>
            <w:tcW w:w="3509" w:type="dxa"/>
            <w:gridSpan w:val="6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учащихся </w:t>
            </w:r>
          </w:p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 xml:space="preserve">по средним балламоценки сформированности БУД </w:t>
            </w:r>
          </w:p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>по результа</w:t>
            </w:r>
            <w:r w:rsidR="0095153F">
              <w:rPr>
                <w:rFonts w:ascii="Times New Roman" w:eastAsia="Times New Roman" w:hAnsi="Times New Roman" w:cs="Times New Roman"/>
                <w:lang w:eastAsia="ru-RU"/>
              </w:rPr>
              <w:t>там диагностики на сентябрь 2019</w:t>
            </w: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921" w:type="dxa"/>
            <w:gridSpan w:val="6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учащихся </w:t>
            </w:r>
          </w:p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 xml:space="preserve">по средним баллам оценки сформированности БУД </w:t>
            </w:r>
          </w:p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диагностики </w:t>
            </w:r>
          </w:p>
          <w:p w:rsidR="00D47D5E" w:rsidRPr="00D47D5E" w:rsidRDefault="0095153F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май 2020</w:t>
            </w:r>
            <w:r w:rsidR="00D47D5E" w:rsidRPr="00D47D5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D47D5E" w:rsidRPr="00D47D5E" w:rsidTr="00BB1E19">
        <w:trPr>
          <w:trHeight w:val="307"/>
        </w:trPr>
        <w:tc>
          <w:tcPr>
            <w:tcW w:w="2481" w:type="dxa"/>
            <w:vMerge/>
          </w:tcPr>
          <w:p w:rsidR="00D47D5E" w:rsidRPr="00D47D5E" w:rsidRDefault="00D47D5E" w:rsidP="00D47D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6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3921" w:type="dxa"/>
            <w:gridSpan w:val="6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D47D5E" w:rsidRPr="00D47D5E" w:rsidTr="00BB1E19">
        <w:tc>
          <w:tcPr>
            <w:tcW w:w="2481" w:type="dxa"/>
            <w:vMerge/>
          </w:tcPr>
          <w:p w:rsidR="00D47D5E" w:rsidRPr="00D47D5E" w:rsidRDefault="00D47D5E" w:rsidP="00D47D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3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4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3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dxa"/>
          </w:tcPr>
          <w:p w:rsidR="00D47D5E" w:rsidRPr="00D47D5E" w:rsidRDefault="00D47D5E" w:rsidP="00D47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361BBB" w:rsidP="00BB1E1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D47D5E" w:rsidRPr="00D47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 </w:t>
            </w:r>
            <w:r w:rsidR="00D47D5E" w:rsidRPr="00D47D5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BB1E19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="00D47D5E" w:rsidRPr="00D47D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чел.)</w:t>
            </w: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rPr>
          <w:trHeight w:val="331"/>
        </w:trPr>
        <w:tc>
          <w:tcPr>
            <w:tcW w:w="2481" w:type="dxa"/>
          </w:tcPr>
          <w:p w:rsidR="00D47D5E" w:rsidRPr="00D47D5E" w:rsidRDefault="00361BBB" w:rsidP="00BB1E1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D47D5E" w:rsidRPr="00D47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 (</w:t>
            </w:r>
            <w:r w:rsidR="00BB1E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D47D5E" w:rsidRPr="00D47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vAlign w:val="center"/>
          </w:tcPr>
          <w:p w:rsidR="00D47D5E" w:rsidRPr="00D47D5E" w:rsidRDefault="00EF12D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361BBB" w:rsidP="00BB1E1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D47D5E" w:rsidRPr="00D47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 </w:t>
            </w:r>
            <w:r w:rsidR="00D47D5E" w:rsidRPr="00D47D5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BB1E19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="00D47D5E" w:rsidRPr="00D47D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чел.)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D5E" w:rsidRPr="00D47D5E" w:rsidTr="00BB1E19">
        <w:tc>
          <w:tcPr>
            <w:tcW w:w="2481" w:type="dxa"/>
          </w:tcPr>
          <w:p w:rsidR="00D47D5E" w:rsidRPr="00D47D5E" w:rsidRDefault="00D47D5E" w:rsidP="00D47D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D47D5E" w:rsidRPr="00D47D5E" w:rsidRDefault="002B5903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vAlign w:val="center"/>
          </w:tcPr>
          <w:p w:rsidR="00D47D5E" w:rsidRPr="00D47D5E" w:rsidRDefault="00D47D5E" w:rsidP="00D47D5E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19" w:rsidRPr="00D47D5E" w:rsidTr="00BB1E19">
        <w:tc>
          <w:tcPr>
            <w:tcW w:w="2481" w:type="dxa"/>
          </w:tcPr>
          <w:p w:rsidR="00BB1E19" w:rsidRPr="00D47D5E" w:rsidRDefault="00361BBB" w:rsidP="00BB1E1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BB1E19" w:rsidRPr="00D47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 </w:t>
            </w:r>
            <w:r w:rsidR="00BB1E19">
              <w:rPr>
                <w:rFonts w:ascii="Times New Roman" w:eastAsia="Times New Roman" w:hAnsi="Times New Roman" w:cs="Times New Roman"/>
                <w:i/>
                <w:lang w:eastAsia="ru-RU"/>
              </w:rPr>
              <w:t>(10</w:t>
            </w:r>
            <w:r w:rsidR="00BB1E19" w:rsidRPr="00D47D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чел.)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E19" w:rsidRPr="00D47D5E" w:rsidTr="00BB1E19">
        <w:tc>
          <w:tcPr>
            <w:tcW w:w="2481" w:type="dxa"/>
          </w:tcPr>
          <w:p w:rsidR="00BB1E19" w:rsidRPr="00D47D5E" w:rsidRDefault="00BB1E19" w:rsidP="00BB1E1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1E19" w:rsidRPr="00D47D5E" w:rsidTr="00BB1E19">
        <w:tc>
          <w:tcPr>
            <w:tcW w:w="2481" w:type="dxa"/>
          </w:tcPr>
          <w:p w:rsidR="00BB1E19" w:rsidRPr="00D47D5E" w:rsidRDefault="00BB1E19" w:rsidP="00BB1E1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E19" w:rsidRPr="00D47D5E" w:rsidTr="00BB1E19">
        <w:tc>
          <w:tcPr>
            <w:tcW w:w="2481" w:type="dxa"/>
          </w:tcPr>
          <w:p w:rsidR="00BB1E19" w:rsidRPr="00D47D5E" w:rsidRDefault="00BB1E19" w:rsidP="00BB1E1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E19" w:rsidRPr="00D47D5E" w:rsidTr="00BB1E19">
        <w:tc>
          <w:tcPr>
            <w:tcW w:w="2481" w:type="dxa"/>
          </w:tcPr>
          <w:p w:rsidR="00BB1E19" w:rsidRPr="00D47D5E" w:rsidRDefault="00BB1E19" w:rsidP="00BB1E1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BB1E19" w:rsidRPr="00D47D5E" w:rsidRDefault="00BB1E19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vAlign w:val="center"/>
          </w:tcPr>
          <w:p w:rsidR="00BB1E19" w:rsidRPr="00D47D5E" w:rsidRDefault="002B5903" w:rsidP="00BB1E1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7D5E" w:rsidRPr="00D47D5E" w:rsidRDefault="00D47D5E" w:rsidP="00D47D5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результатов диагностики сформированности базовых учебных действий (БУД), проведенной в сентябре </w:t>
      </w:r>
      <w:r w:rsidR="00933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и мае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33E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также позволяет отметить положительную динамику в формировании всех видов БУД у обучающихся </w:t>
      </w:r>
      <w:r w:rsidR="0093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классов.  Таким образом, в </w:t>
      </w:r>
      <w:r w:rsidR="0093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можно отметить положительную тенденцию показателей обученности и развития </w:t>
      </w:r>
      <w:r w:rsidR="002B5903"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начальных классов.</w:t>
      </w:r>
    </w:p>
    <w:p w:rsidR="00D47D5E" w:rsidRPr="00D47D5E" w:rsidRDefault="00D47D5E" w:rsidP="00D47D5E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Апробация и диссеминация результатов деятельности КИП </w:t>
      </w:r>
    </w:p>
    <w:p w:rsidR="00D47D5E" w:rsidRPr="00D47D5E" w:rsidRDefault="00D47D5E" w:rsidP="00D47D5E">
      <w:pPr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организациях Краснодарского края на основе сетевого взаимодействия</w:t>
      </w:r>
    </w:p>
    <w:p w:rsidR="00D47D5E" w:rsidRPr="00D47D5E" w:rsidRDefault="00D47D5E" w:rsidP="00D47D5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уровнях.</w:t>
      </w:r>
    </w:p>
    <w:p w:rsidR="00D47D5E" w:rsidRPr="00D47D5E" w:rsidRDefault="00D47D5E" w:rsidP="00D47D5E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7D5E" w:rsidRPr="00D47D5E" w:rsidRDefault="00D47D5E" w:rsidP="00D47D5E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6.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6492"/>
        <w:gridCol w:w="2126"/>
      </w:tblGrid>
      <w:tr w:rsidR="0056574D" w:rsidRPr="00D47D5E" w:rsidTr="00D108E6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74D" w:rsidRPr="00D47D5E" w:rsidRDefault="0056574D" w:rsidP="00D47D5E">
            <w:pPr>
              <w:spacing w:after="20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4D" w:rsidRPr="00D47D5E" w:rsidRDefault="0056574D" w:rsidP="00D4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Кол-во участников </w:t>
            </w:r>
          </w:p>
          <w:p w:rsidR="0056574D" w:rsidRPr="00D47D5E" w:rsidRDefault="0056574D" w:rsidP="00D4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из школы-интерната, представивших результаты инновационной деятельности </w:t>
            </w:r>
          </w:p>
        </w:tc>
      </w:tr>
      <w:tr w:rsidR="0056574D" w:rsidRPr="00D47D5E" w:rsidTr="00D108E6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4D" w:rsidRPr="00D47D5E" w:rsidRDefault="0056574D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Выступления на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крае» (Краснодар, 26 апреля 2019 г.).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6574D" w:rsidRPr="00D47D5E" w:rsidTr="00D108E6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мастер классов на курсах повышения квалификации ГБОУ ИРО Краснодарского края по теме: «Особенности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отсталостью». (ст. Казанская, март 2019г.)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56574D" w:rsidRPr="00D47D5E" w:rsidTr="00D108E6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на краевом семинаре «Современные подходы к организации и осуществлению профессиональной ориентации и профессионально-трудового обучения лиц с ОВЗ в общеобразовательной организации» (г. Краснодар 30 января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56574D" w:rsidRPr="00D47D5E" w:rsidTr="00D108E6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Default="0056574D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зональном семинаре «Образовательные технологии: вызовы времени» на базе МБУ ДО ЦНТТ г. Армавира. (г.Армавир, 29.12.2020г.)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D47D5E" w:rsidRPr="00D47D5E" w:rsidTr="00D108E6">
        <w:trPr>
          <w:trHeight w:val="176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D5E" w:rsidRPr="00D47D5E" w:rsidRDefault="00D47D5E" w:rsidP="00D47D5E">
            <w:pPr>
              <w:spacing w:after="20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Выступления и проведение мастер-классов, открытых уроков  на муниципальном научно-практическом  семинаре  по теме: </w:t>
            </w:r>
            <w:bookmarkStart w:id="0" w:name="_GoBack"/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трудового обучения и профессиональной ориентировки обучающихся с интеллектуальными нарушениями»</w:t>
            </w:r>
            <w:bookmarkEnd w:id="0"/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(ст. Казанская 20.02.2019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D47D5E" w:rsidRPr="00D47D5E" w:rsidTr="00D108E6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Выступления на муниципальном научно-методическом  семинаре по теме: «Разработка и реализация адаптированных основных общеобразовательных программ образования обучающихся с умственной отсталостью (интеллектуальными нарушениями) в условиях реализации ФГОС образования обучающихся с умственной отсталостью» (ст. Казанская 18.12.2019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56574D" w:rsidRPr="00D47D5E" w:rsidTr="00D108E6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565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 проведение мастер-классов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 муниципальном научно-практическом  семинаре  по теме: «Организация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дистанционного обучения учащихся с умственной отсталостью (интеллектуальными нарушениями)» (ст. Казанская 01.04.2020</w:t>
            </w: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4D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D47D5E" w:rsidRPr="00D47D5E" w:rsidTr="00D108E6">
        <w:trPr>
          <w:trHeight w:val="1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56574D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педагогов и родителей по вопросам подбора оптимальных вариантов профобучения и трудоустройства обучающихся с интеллектуальными 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E" w:rsidRPr="00D47D5E" w:rsidRDefault="00D47D5E" w:rsidP="00D47D5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D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</w:tbl>
    <w:p w:rsidR="00D47D5E" w:rsidRPr="00D47D5E" w:rsidRDefault="00D47D5E" w:rsidP="00D47D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инновационно</w:t>
      </w:r>
      <w:r w:rsidR="009515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нашли отражение </w:t>
      </w:r>
      <w:r w:rsidR="002B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публикациях</w:t>
      </w:r>
      <w:r w:rsidRPr="00D47D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1. Хлыстова Т.В.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контрольно-оценочных материалов для диагностики уровня обученности ручному труду школьников с умственной отсталостью //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Сборник статей по организации и содержанию специального и инклюзивного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образования / Под ред. Л.П. Кузмы, В.С. Савельевой, Е.А. Шумиловой. – Сочи: Типография ИП Кривлякин С.П.(«Оптима»), 2019. – 112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Корнакова О.А.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трудового обучения во внеурочное время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//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Саидалиева Д.С.</w:t>
      </w:r>
      <w:r w:rsidRPr="00D47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коммуникативного и творческого потенциала обучающихся с умственной отсталостью (интеллектуальными нарушениями) посредством театральной деятельности в системе дополнительного образования //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Недобега Н.И.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овладения учащимися с интеллектуальными нарушениями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связной речью //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Сборник статей по организации и содержанию специального и инклюзивного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образования / Под ред. Л.П. Кузмы, В.С. Савельевой, Е.А. Шумиловой. – Сочи: Типография ИП Кривлякин С.П.(«Оптима»), 2018. – 112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Пучкина Н.П.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Гуманистический подход в формировании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личности учащихся с ограниченными возможностями здоровья //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Корсунов Ю.Н. 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здоровьесберегающей образовательной среды в специальном (коррекционном) образовательном учреждении //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материалов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Ботвинко Е.В.</w:t>
      </w:r>
      <w:r w:rsidRPr="00D47D5E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сохранение здоровья детей с умственной отсталостью</w:t>
      </w:r>
      <w:r w:rsidRPr="00D47D5E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включение в содержание воспитательной работы</w:t>
      </w:r>
      <w:r w:rsidRPr="00D47D5E"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здоровьесберегающих технологий // 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 Митина Д.А.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логопедической работы по формированию практических навыков правильного употребления местоимений у школьников с интеллектуальной недостаточностью //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Сборник статей по организации и содержанию специального и инклюзивного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образования / Под ред. Л.П. Кузмы, В.С. Савельевой, Е.А. Шумиловой. – Сочи: Типография ИП Кривлякин С.П.(«Оптима»), 2019. – 112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Саидалиева</w:t>
      </w:r>
      <w:r w:rsidRPr="00D47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Д.С.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коммуникативного и творческого потенциала</w:t>
      </w:r>
      <w:r w:rsidRPr="00D4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c интеллектуальными нарушениями посредством театральной деятельности //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Сборник статей по организации и содержанию специального и инклюзивного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образования / Под ред. Л.П. Кузмы, В.С. Савельевой, Е.А. Шумиловой. – Сочи: Типография ИП Кривлякин С.П.(«Оптима»), 2019. – 112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Сурнева Г.Н.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навыка правильного чтения у учащихся младшего школьного возраста с интеллектуальными нарушениями //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Сборник статей по организации и содержанию специального и инклюзивного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образования / Под ред. Л.П. Кузмы, В.С. Савельевой, Е.А. Шумиловой. – Сочи: Типография ИП Кривлякин С.П.(«Оптима»), 2019. – 112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 Бабанина Н.Г.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Межпредметные связи в обучении математике обучающихся с ОВЗ //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Сборник статей по организации и содержанию специального и инклюзивного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образования / Под ред. Л.П. Кузмы, В.С. Савельевой, Е.А. Шумиловой. – Сочи: Типография ИП Кривлякин С.П.(«Оптима»), 2019. – 112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D47D5E">
        <w:rPr>
          <w:rFonts w:ascii="TimesNewRoman,Italic" w:eastAsia="Times New Roman" w:hAnsi="TimesNewRoman,Italic" w:cs="TimesNewRoman,Italic"/>
          <w:iCs/>
          <w:sz w:val="28"/>
          <w:szCs w:val="28"/>
          <w:lang w:eastAsia="ru-RU"/>
        </w:rPr>
        <w:lastRenderedPageBreak/>
        <w:t xml:space="preserve">12. Волычева Е.Г.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экологической культуры у учащихся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интеллектуальными нарушениями на уроках биологии //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Сборник статей по организации и содержанию специального и инклюзивного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образования / Под ред. Л.П. Кузмы, В.С. Савельевой, Е.А. Шумиловой. – Сочи: Типография ИП Кривлякин С.П.(«Оптима»), 2019. – 112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  <w:r w:rsidRPr="00D47D5E">
        <w:rPr>
          <w:rFonts w:ascii="TimesNewRoman,Italic" w:eastAsia="Times New Roman" w:hAnsi="TimesNewRoman,Italic" w:cs="TimesNewRoman,Italic"/>
          <w:iCs/>
          <w:sz w:val="28"/>
          <w:szCs w:val="28"/>
          <w:lang w:eastAsia="ru-RU"/>
        </w:rPr>
        <w:t xml:space="preserve">13. Кузьминых А.Л.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 познавательной деятельности учащихся на уроках русского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языка в коррекционной школе //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Сборник статей по организации и содержанию специального и инклюзивного</w:t>
      </w:r>
      <w:r w:rsidRPr="00D47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D5E">
        <w:rPr>
          <w:rFonts w:ascii="TimesNewRoman" w:eastAsia="Times New Roman" w:hAnsi="TimesNewRoman" w:cs="TimesNewRoman"/>
          <w:sz w:val="28"/>
          <w:szCs w:val="28"/>
          <w:lang w:eastAsia="ru-RU"/>
        </w:rPr>
        <w:t>образования / Под ред. Л.П. Кузмы, В.С. Савельевой, Е.А. Шумиловой. – Сочи: Типография ИП Кривлякин С.П.(«Оптима»), 2019. – 112 с.</w:t>
      </w: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7D5E" w:rsidRPr="00D47D5E" w:rsidRDefault="00D47D5E" w:rsidP="00D47D5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7D5E" w:rsidRPr="00D47D5E" w:rsidRDefault="00D47D5E" w:rsidP="00D47D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5E" w:rsidRPr="00D47D5E" w:rsidRDefault="00D47D5E" w:rsidP="00D47D5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D5E" w:rsidRPr="00D47D5E" w:rsidRDefault="00D47D5E" w:rsidP="00D47D5E">
      <w:pPr>
        <w:tabs>
          <w:tab w:val="left" w:pos="1134"/>
        </w:tabs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AF2815" w:rsidRDefault="00AF2815"/>
    <w:sectPr w:rsidR="00AF2815" w:rsidSect="00D108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2F" w:rsidRDefault="00C6042F">
      <w:pPr>
        <w:spacing w:after="0" w:line="240" w:lineRule="auto"/>
      </w:pPr>
      <w:r>
        <w:separator/>
      </w:r>
    </w:p>
  </w:endnote>
  <w:endnote w:type="continuationSeparator" w:id="0">
    <w:p w:rsidR="00C6042F" w:rsidRDefault="00C6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F5" w:rsidRDefault="008C51F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CE7">
      <w:rPr>
        <w:noProof/>
      </w:rPr>
      <w:t>1</w:t>
    </w:r>
    <w:r>
      <w:fldChar w:fldCharType="end"/>
    </w:r>
  </w:p>
  <w:p w:rsidR="008C51F5" w:rsidRDefault="008C51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2F" w:rsidRDefault="00C6042F">
      <w:pPr>
        <w:spacing w:after="0" w:line="240" w:lineRule="auto"/>
      </w:pPr>
      <w:r>
        <w:separator/>
      </w:r>
    </w:p>
  </w:footnote>
  <w:footnote w:type="continuationSeparator" w:id="0">
    <w:p w:rsidR="00C6042F" w:rsidRDefault="00C6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66E"/>
    <w:multiLevelType w:val="hybridMultilevel"/>
    <w:tmpl w:val="B4A843E2"/>
    <w:lvl w:ilvl="0" w:tplc="90D84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67EB"/>
    <w:multiLevelType w:val="hybridMultilevel"/>
    <w:tmpl w:val="6F7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736"/>
    <w:multiLevelType w:val="hybridMultilevel"/>
    <w:tmpl w:val="58F4E24E"/>
    <w:lvl w:ilvl="0" w:tplc="6504A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9B3287"/>
    <w:multiLevelType w:val="hybridMultilevel"/>
    <w:tmpl w:val="6374E5C0"/>
    <w:lvl w:ilvl="0" w:tplc="99CEF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0C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48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E2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07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E5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F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2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66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87067"/>
    <w:multiLevelType w:val="hybridMultilevel"/>
    <w:tmpl w:val="E7BA8122"/>
    <w:lvl w:ilvl="0" w:tplc="8F22A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E8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0D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E1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E9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2A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1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0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64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2529F"/>
    <w:multiLevelType w:val="hybridMultilevel"/>
    <w:tmpl w:val="D154284A"/>
    <w:lvl w:ilvl="0" w:tplc="3878B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841167"/>
    <w:multiLevelType w:val="multilevel"/>
    <w:tmpl w:val="08120DF8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BB7604"/>
    <w:multiLevelType w:val="multilevel"/>
    <w:tmpl w:val="08120DF8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B3"/>
    <w:rsid w:val="00012115"/>
    <w:rsid w:val="0001416D"/>
    <w:rsid w:val="00094D48"/>
    <w:rsid w:val="001156AC"/>
    <w:rsid w:val="00180A36"/>
    <w:rsid w:val="00257603"/>
    <w:rsid w:val="002B5903"/>
    <w:rsid w:val="00352A60"/>
    <w:rsid w:val="00361BBB"/>
    <w:rsid w:val="003951F5"/>
    <w:rsid w:val="004F4B00"/>
    <w:rsid w:val="0051797A"/>
    <w:rsid w:val="00564271"/>
    <w:rsid w:val="0056574D"/>
    <w:rsid w:val="00601306"/>
    <w:rsid w:val="006326E7"/>
    <w:rsid w:val="00651CE7"/>
    <w:rsid w:val="007541EC"/>
    <w:rsid w:val="00755D94"/>
    <w:rsid w:val="007956E7"/>
    <w:rsid w:val="008A763B"/>
    <w:rsid w:val="008B0C1C"/>
    <w:rsid w:val="008C51F5"/>
    <w:rsid w:val="008D26E8"/>
    <w:rsid w:val="008D4A44"/>
    <w:rsid w:val="00933E17"/>
    <w:rsid w:val="0095153F"/>
    <w:rsid w:val="00963DED"/>
    <w:rsid w:val="009B7D5D"/>
    <w:rsid w:val="00A519AE"/>
    <w:rsid w:val="00A85926"/>
    <w:rsid w:val="00A879A5"/>
    <w:rsid w:val="00A92597"/>
    <w:rsid w:val="00AF2815"/>
    <w:rsid w:val="00B25310"/>
    <w:rsid w:val="00BB1E19"/>
    <w:rsid w:val="00BE1E0D"/>
    <w:rsid w:val="00C43854"/>
    <w:rsid w:val="00C6042F"/>
    <w:rsid w:val="00C82423"/>
    <w:rsid w:val="00CA398E"/>
    <w:rsid w:val="00CF6522"/>
    <w:rsid w:val="00D108E6"/>
    <w:rsid w:val="00D14B9E"/>
    <w:rsid w:val="00D47D5E"/>
    <w:rsid w:val="00E366B3"/>
    <w:rsid w:val="00E85198"/>
    <w:rsid w:val="00EF12DE"/>
    <w:rsid w:val="00F029E9"/>
    <w:rsid w:val="00F218A8"/>
    <w:rsid w:val="00F94BA4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4057-5906-4E90-A916-6DA47806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7D5E"/>
  </w:style>
  <w:style w:type="character" w:styleId="a3">
    <w:name w:val="Hyperlink"/>
    <w:uiPriority w:val="99"/>
    <w:unhideWhenUsed/>
    <w:rsid w:val="00D47D5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47D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47D5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D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D47D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D47D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D47D5E"/>
    <w:rPr>
      <w:b/>
      <w:bCs/>
    </w:rPr>
  </w:style>
  <w:style w:type="paragraph" w:styleId="aa">
    <w:name w:val="Normal (Web)"/>
    <w:basedOn w:val="a"/>
    <w:uiPriority w:val="99"/>
    <w:rsid w:val="00D4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47D5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D47D5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D47D5E"/>
    <w:rPr>
      <w:vertAlign w:val="superscript"/>
    </w:rPr>
  </w:style>
  <w:style w:type="paragraph" w:styleId="ae">
    <w:name w:val="No Spacing"/>
    <w:link w:val="af"/>
    <w:uiPriority w:val="1"/>
    <w:qFormat/>
    <w:rsid w:val="00D47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D47D5E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47D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school-internat7.edusite.ru/p10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internat7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15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Хлыстова</dc:creator>
  <cp:keywords/>
  <dc:description/>
  <cp:lastModifiedBy>Татьяна Хлыстова</cp:lastModifiedBy>
  <cp:revision>26</cp:revision>
  <cp:lastPrinted>2021-01-14T11:46:00Z</cp:lastPrinted>
  <dcterms:created xsi:type="dcterms:W3CDTF">2020-01-17T10:15:00Z</dcterms:created>
  <dcterms:modified xsi:type="dcterms:W3CDTF">2021-01-18T11:44:00Z</dcterms:modified>
</cp:coreProperties>
</file>